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B5624" w14:textId="4F869D84" w:rsidR="006633FB" w:rsidRDefault="006633FB">
      <w:pPr>
        <w:spacing w:after="0" w:line="300" w:lineRule="auto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1" locked="0" layoutInCell="1" allowOverlap="1" wp14:anchorId="61315B5A" wp14:editId="371B5047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870585" cy="394970"/>
            <wp:effectExtent l="0" t="0" r="5715" b="5080"/>
            <wp:wrapTight wrapText="bothSides">
              <wp:wrapPolygon edited="0">
                <wp:start x="0" y="0"/>
                <wp:lineTo x="0" y="20836"/>
                <wp:lineTo x="21269" y="20836"/>
                <wp:lineTo x="2126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CP 35mm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3B736" w14:textId="44FA406E" w:rsidR="00016BD9" w:rsidRDefault="00016BD9">
      <w:pPr>
        <w:spacing w:after="0" w:line="300" w:lineRule="auto"/>
        <w:jc w:val="center"/>
        <w:rPr>
          <w:rFonts w:ascii="Arial" w:hAnsi="Arial"/>
        </w:rPr>
      </w:pPr>
    </w:p>
    <w:p w14:paraId="7DEBD590" w14:textId="2B3A24DB" w:rsidR="006633FB" w:rsidRDefault="003E3BAE" w:rsidP="006633FB">
      <w:pPr>
        <w:spacing w:after="0" w:line="300" w:lineRule="auto"/>
        <w:jc w:val="right"/>
        <w:rPr>
          <w:rFonts w:ascii="Arial" w:hAnsi="Arial"/>
        </w:rPr>
      </w:pPr>
      <w:r>
        <w:rPr>
          <w:rFonts w:ascii="Arial" w:hAnsi="Arial"/>
        </w:rPr>
        <w:t xml:space="preserve">        </w:t>
      </w:r>
      <w:r w:rsidR="006633FB">
        <w:rPr>
          <w:rFonts w:ascii="Arial" w:hAnsi="Arial"/>
        </w:rPr>
        <w:t>Ev. č. 230/19/15</w:t>
      </w:r>
    </w:p>
    <w:p w14:paraId="46D2F66A" w14:textId="096189B0" w:rsidR="00C11D05" w:rsidRDefault="003E3BAE">
      <w:pPr>
        <w:spacing w:after="0" w:line="300" w:lineRule="auto"/>
        <w:jc w:val="center"/>
        <w:rPr>
          <w:rFonts w:ascii="Arial" w:eastAsia="Arial" w:hAnsi="Arial" w:cs="Arial"/>
          <w:b/>
          <w:bCs/>
          <w:sz w:val="44"/>
          <w:szCs w:val="44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sz w:val="44"/>
          <w:szCs w:val="44"/>
        </w:rPr>
        <w:t>Smlouva o spolupráci</w:t>
      </w:r>
    </w:p>
    <w:p w14:paraId="26441448" w14:textId="20213281" w:rsidR="00C11D05" w:rsidRDefault="00F3626F">
      <w:pPr>
        <w:spacing w:after="0" w:line="300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u</w:t>
      </w:r>
      <w:r w:rsidR="003E3BAE">
        <w:rPr>
          <w:rFonts w:ascii="Arial" w:hAnsi="Arial"/>
        </w:rPr>
        <w:t>zavřená dle § 1746 odst. 2 zákona č. 89/2012 Sb., občanský zákoník, v platném znění</w:t>
      </w:r>
      <w:r w:rsidR="003E3BAE">
        <w:rPr>
          <w:rFonts w:ascii="Arial" w:hAnsi="Arial"/>
          <w:shd w:val="clear" w:color="auto" w:fill="FF0000"/>
        </w:rPr>
        <w:t xml:space="preserve"> </w:t>
      </w:r>
    </w:p>
    <w:p w14:paraId="1CCAC47B" w14:textId="77777777" w:rsidR="00C11D05" w:rsidRDefault="00C11D05">
      <w:pPr>
        <w:spacing w:after="0" w:line="300" w:lineRule="auto"/>
        <w:jc w:val="center"/>
        <w:rPr>
          <w:rFonts w:ascii="Arial" w:eastAsia="Arial" w:hAnsi="Arial" w:cs="Arial"/>
        </w:rPr>
      </w:pPr>
    </w:p>
    <w:p w14:paraId="29E0709C" w14:textId="77777777" w:rsidR="00C11D05" w:rsidRDefault="003E3BAE">
      <w:pPr>
        <w:spacing w:after="0" w:line="300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mezi</w:t>
      </w:r>
    </w:p>
    <w:p w14:paraId="224CE6EB" w14:textId="77777777" w:rsidR="00C11D05" w:rsidRPr="007F5EC7" w:rsidRDefault="00C11D05">
      <w:pPr>
        <w:spacing w:after="0" w:line="300" w:lineRule="auto"/>
        <w:jc w:val="both"/>
        <w:rPr>
          <w:rFonts w:ascii="Arial" w:eastAsia="Arial" w:hAnsi="Arial" w:cs="Arial"/>
        </w:rPr>
      </w:pPr>
    </w:p>
    <w:p w14:paraId="7B437B77" w14:textId="77777777" w:rsidR="00C11D05" w:rsidRPr="0001298C" w:rsidRDefault="003E3BAE">
      <w:pPr>
        <w:pStyle w:val="Zhlav"/>
        <w:tabs>
          <w:tab w:val="clear" w:pos="9072"/>
          <w:tab w:val="right" w:pos="9046"/>
        </w:tabs>
        <w:spacing w:line="276" w:lineRule="auto"/>
        <w:jc w:val="both"/>
        <w:rPr>
          <w:rFonts w:ascii="Arial" w:eastAsia="Arial" w:hAnsi="Arial" w:cs="Arial"/>
          <w:b/>
          <w:bCs/>
        </w:rPr>
      </w:pPr>
      <w:bookmarkStart w:id="0" w:name="_Hlk522107000"/>
      <w:r w:rsidRPr="0001298C">
        <w:rPr>
          <w:rFonts w:ascii="Arial" w:hAnsi="Arial"/>
          <w:b/>
          <w:bCs/>
        </w:rPr>
        <w:t>Hlavní město Praha</w:t>
      </w:r>
    </w:p>
    <w:p w14:paraId="66E489FA" w14:textId="77777777" w:rsidR="00C11D05" w:rsidRPr="0001298C" w:rsidRDefault="003E3BAE">
      <w:pPr>
        <w:pStyle w:val="Zhlav"/>
        <w:tabs>
          <w:tab w:val="clear" w:pos="9072"/>
          <w:tab w:val="right" w:pos="9046"/>
        </w:tabs>
        <w:spacing w:line="276" w:lineRule="auto"/>
        <w:jc w:val="both"/>
        <w:rPr>
          <w:rFonts w:ascii="Arial" w:eastAsia="Arial" w:hAnsi="Arial" w:cs="Arial"/>
        </w:rPr>
      </w:pPr>
      <w:r w:rsidRPr="0001298C">
        <w:rPr>
          <w:rFonts w:ascii="Arial" w:hAnsi="Arial"/>
        </w:rPr>
        <w:t>se sídlem Mariánské náměstí 2, Praha 1, PSČ: 110 01</w:t>
      </w:r>
    </w:p>
    <w:p w14:paraId="688E1E80" w14:textId="77777777" w:rsidR="00C11D05" w:rsidRPr="0001298C" w:rsidRDefault="003E3BAE">
      <w:pPr>
        <w:pStyle w:val="Zhlav"/>
        <w:tabs>
          <w:tab w:val="clear" w:pos="9072"/>
          <w:tab w:val="right" w:pos="9046"/>
        </w:tabs>
        <w:spacing w:line="276" w:lineRule="auto"/>
        <w:jc w:val="both"/>
        <w:rPr>
          <w:rFonts w:ascii="Arial" w:eastAsia="Arial" w:hAnsi="Arial" w:cs="Arial"/>
        </w:rPr>
      </w:pPr>
      <w:r w:rsidRPr="0001298C">
        <w:rPr>
          <w:rFonts w:ascii="Arial" w:hAnsi="Arial"/>
        </w:rPr>
        <w:t>IČO: 00064581</w:t>
      </w:r>
    </w:p>
    <w:p w14:paraId="2F34F6CF" w14:textId="77777777" w:rsidR="00C11D05" w:rsidRPr="0001298C" w:rsidRDefault="003E3BAE">
      <w:pPr>
        <w:pStyle w:val="Zhlav"/>
        <w:tabs>
          <w:tab w:val="clear" w:pos="9072"/>
          <w:tab w:val="right" w:pos="9046"/>
        </w:tabs>
        <w:spacing w:line="276" w:lineRule="auto"/>
        <w:jc w:val="both"/>
        <w:rPr>
          <w:rFonts w:ascii="Arial" w:eastAsia="Arial" w:hAnsi="Arial" w:cs="Arial"/>
        </w:rPr>
      </w:pPr>
      <w:r w:rsidRPr="0001298C">
        <w:rPr>
          <w:rFonts w:ascii="Arial" w:hAnsi="Arial"/>
        </w:rPr>
        <w:t>DIČ: CZ00064581</w:t>
      </w:r>
    </w:p>
    <w:p w14:paraId="1DED22AA" w14:textId="77777777" w:rsidR="00C11D05" w:rsidRPr="0001298C" w:rsidRDefault="003E3BAE">
      <w:pPr>
        <w:pStyle w:val="Zhlav"/>
        <w:tabs>
          <w:tab w:val="clear" w:pos="9072"/>
          <w:tab w:val="right" w:pos="9046"/>
        </w:tabs>
        <w:spacing w:line="276" w:lineRule="auto"/>
        <w:jc w:val="both"/>
        <w:rPr>
          <w:rFonts w:ascii="Arial" w:eastAsia="Arial" w:hAnsi="Arial" w:cs="Arial"/>
        </w:rPr>
      </w:pPr>
      <w:r w:rsidRPr="0001298C">
        <w:rPr>
          <w:rFonts w:ascii="Arial" w:hAnsi="Arial"/>
        </w:rPr>
        <w:t>zastoupené</w:t>
      </w:r>
    </w:p>
    <w:p w14:paraId="2D57A7D4" w14:textId="77777777" w:rsidR="00C11D05" w:rsidRPr="0001298C" w:rsidRDefault="00C11D05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Arial" w:eastAsia="Arial" w:hAnsi="Arial" w:cs="Arial"/>
          <w:b/>
          <w:bCs/>
        </w:rPr>
      </w:pPr>
    </w:p>
    <w:p w14:paraId="16CE4237" w14:textId="77777777" w:rsidR="00C11D05" w:rsidRPr="0001298C" w:rsidRDefault="003E3BAE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Arial" w:eastAsia="Arial" w:hAnsi="Arial" w:cs="Arial"/>
          <w:b/>
          <w:bCs/>
        </w:rPr>
      </w:pPr>
      <w:r w:rsidRPr="0001298C">
        <w:rPr>
          <w:rFonts w:ascii="Arial" w:hAnsi="Arial"/>
          <w:b/>
          <w:bCs/>
        </w:rPr>
        <w:t>TRADE CENTRE PRAHA a. s.</w:t>
      </w:r>
    </w:p>
    <w:p w14:paraId="01CEF56D" w14:textId="77777777" w:rsidR="00C11D05" w:rsidRPr="0001298C" w:rsidRDefault="003E3BAE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Arial" w:eastAsia="Arial" w:hAnsi="Arial" w:cs="Arial"/>
        </w:rPr>
      </w:pPr>
      <w:r w:rsidRPr="0001298C">
        <w:rPr>
          <w:rFonts w:ascii="Arial" w:hAnsi="Arial"/>
        </w:rPr>
        <w:t xml:space="preserve">IČO: </w:t>
      </w:r>
      <w:r w:rsidRPr="0001298C">
        <w:rPr>
          <w:rFonts w:ascii="Arial" w:hAnsi="Arial"/>
        </w:rPr>
        <w:tab/>
      </w:r>
      <w:r w:rsidRPr="0001298C">
        <w:rPr>
          <w:rFonts w:ascii="Arial" w:hAnsi="Arial"/>
        </w:rPr>
        <w:tab/>
        <w:t>00409316</w:t>
      </w:r>
    </w:p>
    <w:p w14:paraId="7BAA07F9" w14:textId="77777777" w:rsidR="00C11D05" w:rsidRPr="0001298C" w:rsidRDefault="003E3BAE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Arial" w:eastAsia="Arial" w:hAnsi="Arial" w:cs="Arial"/>
        </w:rPr>
      </w:pPr>
      <w:r w:rsidRPr="0001298C">
        <w:rPr>
          <w:rFonts w:ascii="Arial" w:hAnsi="Arial"/>
        </w:rPr>
        <w:t>DIČ:</w:t>
      </w:r>
      <w:r w:rsidRPr="0001298C">
        <w:rPr>
          <w:rFonts w:ascii="Arial" w:hAnsi="Arial"/>
        </w:rPr>
        <w:tab/>
      </w:r>
      <w:r w:rsidRPr="0001298C">
        <w:rPr>
          <w:rFonts w:ascii="Arial" w:hAnsi="Arial"/>
        </w:rPr>
        <w:tab/>
        <w:t>CZ 00409316</w:t>
      </w:r>
    </w:p>
    <w:p w14:paraId="4500D033" w14:textId="77777777" w:rsidR="00C11D05" w:rsidRPr="0001298C" w:rsidRDefault="003E3BAE">
      <w:pPr>
        <w:spacing w:after="0"/>
        <w:jc w:val="both"/>
        <w:rPr>
          <w:rFonts w:ascii="Arial" w:eastAsia="Arial" w:hAnsi="Arial" w:cs="Arial"/>
        </w:rPr>
      </w:pPr>
      <w:r w:rsidRPr="0001298C">
        <w:rPr>
          <w:rFonts w:ascii="Arial" w:hAnsi="Arial"/>
        </w:rPr>
        <w:t xml:space="preserve">Sídlo: </w:t>
      </w:r>
      <w:r w:rsidRPr="0001298C">
        <w:rPr>
          <w:rFonts w:ascii="Arial" w:hAnsi="Arial"/>
        </w:rPr>
        <w:tab/>
      </w:r>
      <w:r w:rsidRPr="0001298C">
        <w:rPr>
          <w:rFonts w:ascii="Arial" w:hAnsi="Arial"/>
        </w:rPr>
        <w:tab/>
        <w:t>Praha 2, Blanická 1008/28, PSČ 12000</w:t>
      </w:r>
    </w:p>
    <w:p w14:paraId="4B3FFEEE" w14:textId="77777777" w:rsidR="004453FA" w:rsidRPr="0001298C" w:rsidRDefault="003E3BAE">
      <w:pPr>
        <w:spacing w:after="0"/>
        <w:jc w:val="both"/>
        <w:rPr>
          <w:rFonts w:ascii="Arial" w:eastAsia="Arial" w:hAnsi="Arial" w:cs="Arial"/>
        </w:rPr>
      </w:pPr>
      <w:r w:rsidRPr="0001298C">
        <w:rPr>
          <w:rFonts w:ascii="Arial" w:hAnsi="Arial"/>
        </w:rPr>
        <w:t xml:space="preserve">zastoupená: </w:t>
      </w:r>
      <w:r w:rsidR="004453FA" w:rsidRPr="0001298C">
        <w:rPr>
          <w:rFonts w:ascii="Arial" w:eastAsia="Arial" w:hAnsi="Arial" w:cs="Arial"/>
        </w:rPr>
        <w:t>Filipem Veselým, předsedou představenstva a Mgr. Janem Bouškou, místopředsedou představenstva</w:t>
      </w:r>
    </w:p>
    <w:p w14:paraId="7123D875" w14:textId="349B4261" w:rsidR="00C11D05" w:rsidRPr="0001298C" w:rsidRDefault="003E3BAE">
      <w:pPr>
        <w:spacing w:after="0"/>
        <w:jc w:val="both"/>
        <w:rPr>
          <w:rFonts w:ascii="Arial" w:eastAsia="Arial" w:hAnsi="Arial" w:cs="Arial"/>
        </w:rPr>
      </w:pPr>
      <w:r w:rsidRPr="0001298C">
        <w:rPr>
          <w:rFonts w:ascii="Arial" w:hAnsi="Arial"/>
        </w:rPr>
        <w:t>zapsána v</w:t>
      </w:r>
      <w:r w:rsidR="007F5EC7" w:rsidRPr="0001298C">
        <w:rPr>
          <w:rFonts w:ascii="Arial" w:hAnsi="Arial"/>
        </w:rPr>
        <w:t xml:space="preserve"> obchodním </w:t>
      </w:r>
      <w:r w:rsidRPr="0001298C">
        <w:rPr>
          <w:rFonts w:ascii="Arial" w:hAnsi="Arial"/>
        </w:rPr>
        <w:t>rejstříku vedeném u Městského soudu v Praze pod spisovou značkou B 43</w:t>
      </w:r>
    </w:p>
    <w:bookmarkEnd w:id="0"/>
    <w:p w14:paraId="71B869BD" w14:textId="185EAB96" w:rsidR="00C11D05" w:rsidRPr="0001298C" w:rsidRDefault="003E3BAE" w:rsidP="0001298C">
      <w:pPr>
        <w:spacing w:after="0"/>
        <w:rPr>
          <w:rFonts w:ascii="Arial" w:eastAsia="Arial" w:hAnsi="Arial" w:cs="Arial"/>
        </w:rPr>
      </w:pPr>
      <w:r w:rsidRPr="0001298C">
        <w:rPr>
          <w:rFonts w:ascii="Arial" w:hAnsi="Arial"/>
        </w:rPr>
        <w:t>(dále</w:t>
      </w:r>
      <w:r w:rsidR="00F3626F" w:rsidRPr="0001298C">
        <w:rPr>
          <w:rFonts w:ascii="Arial" w:hAnsi="Arial"/>
        </w:rPr>
        <w:t xml:space="preserve"> také i </w:t>
      </w:r>
      <w:r w:rsidRPr="0001298C">
        <w:rPr>
          <w:rFonts w:ascii="Arial" w:hAnsi="Arial"/>
        </w:rPr>
        <w:t>jen „TCP“)</w:t>
      </w:r>
    </w:p>
    <w:p w14:paraId="4ABD6D4C" w14:textId="77777777" w:rsidR="00C11D05" w:rsidRPr="007F5EC7" w:rsidRDefault="00C11D05">
      <w:pPr>
        <w:spacing w:after="0" w:line="300" w:lineRule="auto"/>
        <w:ind w:firstLine="425"/>
        <w:jc w:val="both"/>
        <w:rPr>
          <w:rFonts w:ascii="Arial" w:eastAsia="Arial" w:hAnsi="Arial" w:cs="Arial"/>
        </w:rPr>
      </w:pPr>
    </w:p>
    <w:p w14:paraId="6016DD57" w14:textId="77777777" w:rsidR="00C11D05" w:rsidRPr="007F5EC7" w:rsidRDefault="003E3BAE">
      <w:pPr>
        <w:spacing w:after="0" w:line="300" w:lineRule="auto"/>
        <w:jc w:val="both"/>
        <w:rPr>
          <w:rFonts w:ascii="Arial" w:eastAsia="Arial" w:hAnsi="Arial" w:cs="Arial"/>
        </w:rPr>
      </w:pPr>
      <w:r w:rsidRPr="007F5EC7">
        <w:rPr>
          <w:rFonts w:ascii="Arial" w:hAnsi="Arial"/>
        </w:rPr>
        <w:t>a</w:t>
      </w:r>
    </w:p>
    <w:p w14:paraId="68363F8D" w14:textId="77777777" w:rsidR="00C11D05" w:rsidRPr="007F5EC7" w:rsidRDefault="00C11D05">
      <w:pPr>
        <w:spacing w:after="0" w:line="300" w:lineRule="auto"/>
        <w:jc w:val="both"/>
        <w:rPr>
          <w:rFonts w:ascii="Arial" w:eastAsia="Arial" w:hAnsi="Arial" w:cs="Arial"/>
        </w:rPr>
      </w:pPr>
    </w:p>
    <w:p w14:paraId="0430E21D" w14:textId="77777777" w:rsidR="00C11D05" w:rsidRPr="0001298C" w:rsidRDefault="003E3BAE">
      <w:pPr>
        <w:pStyle w:val="Zhlav"/>
        <w:tabs>
          <w:tab w:val="clear" w:pos="9072"/>
          <w:tab w:val="right" w:pos="9046"/>
        </w:tabs>
        <w:spacing w:line="276" w:lineRule="auto"/>
        <w:jc w:val="both"/>
        <w:rPr>
          <w:rFonts w:ascii="Arial" w:eastAsia="Arial" w:hAnsi="Arial" w:cs="Arial"/>
          <w:b/>
          <w:bCs/>
        </w:rPr>
      </w:pPr>
      <w:r w:rsidRPr="0001298C">
        <w:rPr>
          <w:rFonts w:ascii="Arial" w:hAnsi="Arial"/>
          <w:b/>
          <w:bCs/>
        </w:rPr>
        <w:t>Studio Damúza, o.p.s.</w:t>
      </w:r>
      <w:r w:rsidRPr="0001298C">
        <w:rPr>
          <w:rFonts w:ascii="Arial" w:hAnsi="Arial"/>
          <w:b/>
          <w:bCs/>
        </w:rPr>
        <w:tab/>
      </w:r>
    </w:p>
    <w:p w14:paraId="625F1680" w14:textId="77777777" w:rsidR="00C11D05" w:rsidRPr="0001298C" w:rsidRDefault="003E3BAE">
      <w:pPr>
        <w:pStyle w:val="Zhlav"/>
        <w:tabs>
          <w:tab w:val="clear" w:pos="4536"/>
          <w:tab w:val="clear" w:pos="9072"/>
          <w:tab w:val="center" w:pos="1276"/>
        </w:tabs>
        <w:spacing w:line="276" w:lineRule="auto"/>
        <w:jc w:val="both"/>
        <w:rPr>
          <w:rFonts w:ascii="Arial" w:eastAsia="Arial" w:hAnsi="Arial" w:cs="Arial"/>
        </w:rPr>
      </w:pPr>
      <w:r w:rsidRPr="0001298C">
        <w:rPr>
          <w:rFonts w:ascii="Arial" w:hAnsi="Arial"/>
          <w:b/>
          <w:bCs/>
        </w:rPr>
        <w:t>IČO:</w:t>
      </w:r>
      <w:r w:rsidRPr="0001298C">
        <w:rPr>
          <w:rFonts w:ascii="Arial" w:hAnsi="Arial"/>
        </w:rPr>
        <w:t xml:space="preserve"> </w:t>
      </w:r>
      <w:r w:rsidRPr="0001298C">
        <w:rPr>
          <w:rFonts w:ascii="Arial" w:hAnsi="Arial"/>
        </w:rPr>
        <w:tab/>
      </w:r>
      <w:r w:rsidRPr="0001298C">
        <w:rPr>
          <w:rFonts w:ascii="Arial" w:hAnsi="Arial"/>
        </w:rPr>
        <w:tab/>
        <w:t>70099715</w:t>
      </w:r>
    </w:p>
    <w:p w14:paraId="74EF0D87" w14:textId="77777777" w:rsidR="00C11D05" w:rsidRPr="0001298C" w:rsidRDefault="003E3BAE">
      <w:pPr>
        <w:pStyle w:val="Zhlav"/>
        <w:tabs>
          <w:tab w:val="clear" w:pos="9072"/>
          <w:tab w:val="right" w:pos="9046"/>
        </w:tabs>
        <w:spacing w:line="276" w:lineRule="auto"/>
        <w:jc w:val="both"/>
        <w:rPr>
          <w:rFonts w:ascii="Arial" w:eastAsia="Arial" w:hAnsi="Arial" w:cs="Arial"/>
        </w:rPr>
      </w:pPr>
      <w:r w:rsidRPr="0001298C">
        <w:rPr>
          <w:rFonts w:ascii="Arial" w:hAnsi="Arial"/>
        </w:rPr>
        <w:t xml:space="preserve">vedená u Městského soudu v Praze pod spisovou značkou O 1353 </w:t>
      </w:r>
    </w:p>
    <w:p w14:paraId="11E6FCDD" w14:textId="77777777" w:rsidR="00C11D05" w:rsidRPr="0001298C" w:rsidRDefault="003E3BAE">
      <w:pPr>
        <w:pStyle w:val="Zhlav"/>
        <w:tabs>
          <w:tab w:val="clear" w:pos="4536"/>
          <w:tab w:val="clear" w:pos="9072"/>
          <w:tab w:val="center" w:pos="3402"/>
          <w:tab w:val="right" w:pos="9046"/>
        </w:tabs>
        <w:spacing w:line="276" w:lineRule="auto"/>
        <w:jc w:val="both"/>
        <w:rPr>
          <w:rFonts w:ascii="Arial" w:eastAsia="Arial" w:hAnsi="Arial" w:cs="Arial"/>
        </w:rPr>
      </w:pPr>
      <w:r w:rsidRPr="0001298C">
        <w:rPr>
          <w:rFonts w:ascii="Arial" w:hAnsi="Arial"/>
          <w:b/>
          <w:bCs/>
        </w:rPr>
        <w:t>Sídlo:</w:t>
      </w:r>
      <w:r w:rsidRPr="0001298C">
        <w:rPr>
          <w:rFonts w:ascii="Arial" w:hAnsi="Arial"/>
        </w:rPr>
        <w:t xml:space="preserve"> </w:t>
      </w:r>
      <w:r w:rsidRPr="0001298C">
        <w:rPr>
          <w:rFonts w:ascii="Arial" w:hAnsi="Arial"/>
        </w:rPr>
        <w:tab/>
        <w:t xml:space="preserve">Karlova 223/26, Staré Město, 110 00 Praha 1 </w:t>
      </w:r>
    </w:p>
    <w:p w14:paraId="657F77D5" w14:textId="0F34803F" w:rsidR="00C11D05" w:rsidRPr="0001298C" w:rsidRDefault="003E3BAE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Arial" w:hAnsi="Arial"/>
        </w:rPr>
      </w:pPr>
      <w:r w:rsidRPr="0001298C">
        <w:rPr>
          <w:rFonts w:ascii="Arial" w:hAnsi="Arial"/>
          <w:b/>
          <w:bCs/>
        </w:rPr>
        <w:t>Zastoupená:</w:t>
      </w:r>
      <w:r w:rsidRPr="0001298C">
        <w:rPr>
          <w:rFonts w:ascii="Arial" w:hAnsi="Arial"/>
        </w:rPr>
        <w:t xml:space="preserve"> </w:t>
      </w:r>
      <w:r w:rsidRPr="0001298C">
        <w:rPr>
          <w:rFonts w:ascii="Arial" w:hAnsi="Arial"/>
        </w:rPr>
        <w:tab/>
        <w:t>Barborou Kalinovou, ředitelkou</w:t>
      </w:r>
    </w:p>
    <w:p w14:paraId="66252681" w14:textId="77777777" w:rsidR="00C11D05" w:rsidRDefault="00C11D05">
      <w:pPr>
        <w:pStyle w:val="Nadpis2"/>
        <w:tabs>
          <w:tab w:val="left" w:pos="432"/>
        </w:tabs>
        <w:spacing w:line="300" w:lineRule="auto"/>
        <w:rPr>
          <w:rFonts w:ascii="Arial" w:eastAsia="Arial" w:hAnsi="Arial" w:cs="Arial"/>
          <w:b w:val="0"/>
          <w:bCs w:val="0"/>
        </w:rPr>
      </w:pPr>
    </w:p>
    <w:p w14:paraId="3A4313EE" w14:textId="77777777" w:rsidR="00C11D05" w:rsidRDefault="003E3BAE">
      <w:pPr>
        <w:pStyle w:val="Nadpis2"/>
        <w:tabs>
          <w:tab w:val="left" w:pos="432"/>
        </w:tabs>
        <w:spacing w:line="300" w:lineRule="auto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  <w:b w:val="0"/>
          <w:bCs w:val="0"/>
        </w:rPr>
        <w:t xml:space="preserve">(dále také jen „Partner“) </w:t>
      </w:r>
    </w:p>
    <w:p w14:paraId="3A606EF9" w14:textId="77777777" w:rsidR="00C11D05" w:rsidRDefault="00C11D05">
      <w:pPr>
        <w:spacing w:after="0" w:line="300" w:lineRule="auto"/>
        <w:rPr>
          <w:rFonts w:ascii="Arial" w:eastAsia="Arial" w:hAnsi="Arial" w:cs="Arial"/>
        </w:rPr>
      </w:pPr>
    </w:p>
    <w:p w14:paraId="208E144F" w14:textId="77777777" w:rsidR="00C11D05" w:rsidRDefault="003E3BAE">
      <w:pPr>
        <w:spacing w:after="0" w:line="30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</w:rPr>
        <w:t>(společně dále jen „smluvní strany“)</w:t>
      </w:r>
    </w:p>
    <w:p w14:paraId="05ADE9FA" w14:textId="77777777" w:rsidR="00C11D05" w:rsidRDefault="00C11D05">
      <w:pPr>
        <w:spacing w:after="0" w:line="300" w:lineRule="auto"/>
        <w:jc w:val="both"/>
        <w:rPr>
          <w:rFonts w:ascii="Arial" w:eastAsia="Arial" w:hAnsi="Arial" w:cs="Arial"/>
        </w:rPr>
      </w:pPr>
    </w:p>
    <w:p w14:paraId="7BF5D609" w14:textId="77777777" w:rsidR="00C11D05" w:rsidRDefault="003E3BAE">
      <w:pPr>
        <w:spacing w:after="0" w:line="30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uzavřely níže uvedeného dne, měsíce a roku tuto Smlouvu o spolupráci (dále jen „smlouva“) následujícího znění:</w:t>
      </w:r>
    </w:p>
    <w:p w14:paraId="21211CA5" w14:textId="77777777" w:rsidR="00C11D05" w:rsidRDefault="00C11D05">
      <w:pPr>
        <w:spacing w:after="0" w:line="300" w:lineRule="auto"/>
        <w:jc w:val="both"/>
        <w:rPr>
          <w:rFonts w:ascii="Arial" w:eastAsia="Arial" w:hAnsi="Arial" w:cs="Arial"/>
        </w:rPr>
      </w:pPr>
    </w:p>
    <w:p w14:paraId="0E54A5B5" w14:textId="77777777" w:rsidR="00C11D05" w:rsidRPr="0001298C" w:rsidRDefault="003E3BAE">
      <w:pPr>
        <w:jc w:val="center"/>
        <w:rPr>
          <w:rFonts w:ascii="Arial" w:hAnsi="Arial"/>
          <w:b/>
          <w:bCs/>
          <w:sz w:val="24"/>
          <w:szCs w:val="24"/>
        </w:rPr>
      </w:pPr>
      <w:r w:rsidRPr="0001298C">
        <w:rPr>
          <w:rFonts w:ascii="Arial" w:hAnsi="Arial"/>
          <w:b/>
          <w:bCs/>
          <w:sz w:val="24"/>
          <w:szCs w:val="24"/>
        </w:rPr>
        <w:t>Preambule</w:t>
      </w:r>
    </w:p>
    <w:p w14:paraId="3E75D6F4" w14:textId="3F902816" w:rsidR="00C11D05" w:rsidRPr="0001298C" w:rsidRDefault="003E3BAE">
      <w:pPr>
        <w:jc w:val="both"/>
        <w:rPr>
          <w:rFonts w:ascii="Arial" w:eastAsia="Arial" w:hAnsi="Arial" w:cs="Arial"/>
          <w:b/>
          <w:bCs/>
        </w:rPr>
      </w:pPr>
      <w:r w:rsidRPr="0001298C">
        <w:rPr>
          <w:rFonts w:ascii="Arial" w:hAnsi="Arial"/>
        </w:rPr>
        <w:t xml:space="preserve">TRADE CENTRE PRAHA a.s. </w:t>
      </w:r>
      <w:r w:rsidR="00F3626F" w:rsidRPr="0001298C">
        <w:rPr>
          <w:rFonts w:ascii="Arial" w:hAnsi="Arial"/>
        </w:rPr>
        <w:t xml:space="preserve">(dále také i jen „Společnost“) </w:t>
      </w:r>
      <w:r w:rsidRPr="0001298C">
        <w:rPr>
          <w:rFonts w:ascii="Arial" w:hAnsi="Arial"/>
        </w:rPr>
        <w:t>prohlašuje, že je na základě Příkazní smlouvy uzavřené s hlavním městem Prahou</w:t>
      </w:r>
      <w:r w:rsidR="007F5EC7" w:rsidRPr="0001298C">
        <w:rPr>
          <w:rFonts w:ascii="Arial" w:hAnsi="Arial"/>
        </w:rPr>
        <w:t xml:space="preserve"> (dále také i jen „HMP“) </w:t>
      </w:r>
      <w:r w:rsidRPr="0001298C">
        <w:rPr>
          <w:rFonts w:ascii="Arial" w:hAnsi="Arial"/>
        </w:rPr>
        <w:t>ev. č. PRK/83/01/020393/2015 ze dne 30. 6. 2015 a v souladu s udělenou plnou mocí, oprávněna zajišťovat správu a obchodní využití pražských náplavek a nábřežních zdí, které jsou ve vlastnictví hlavního města Prahy. V souladu s tímto smluvním vztahem je TCP oprávněna uzavřít i tuto smlouvu.</w:t>
      </w:r>
    </w:p>
    <w:p w14:paraId="07099493" w14:textId="33EDAEC3" w:rsidR="00C11D05" w:rsidRDefault="00C11D05">
      <w:pPr>
        <w:spacing w:after="0" w:line="300" w:lineRule="auto"/>
        <w:jc w:val="both"/>
        <w:rPr>
          <w:rFonts w:ascii="Arial" w:eastAsia="Arial" w:hAnsi="Arial" w:cs="Arial"/>
          <w:sz w:val="16"/>
          <w:szCs w:val="16"/>
        </w:rPr>
      </w:pPr>
    </w:p>
    <w:p w14:paraId="40564F46" w14:textId="77777777" w:rsidR="0001298C" w:rsidRDefault="0001298C">
      <w:pPr>
        <w:spacing w:after="0" w:line="300" w:lineRule="auto"/>
        <w:jc w:val="both"/>
        <w:rPr>
          <w:rFonts w:ascii="Arial" w:eastAsia="Arial" w:hAnsi="Arial" w:cs="Arial"/>
          <w:sz w:val="16"/>
          <w:szCs w:val="16"/>
        </w:rPr>
      </w:pPr>
    </w:p>
    <w:p w14:paraId="3967BF90" w14:textId="6ACEB29B" w:rsidR="00C11D05" w:rsidRDefault="003E3BAE">
      <w:pPr>
        <w:spacing w:after="0" w:line="30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I.</w:t>
      </w:r>
      <w:r w:rsidR="0001298C" w:rsidRPr="0001298C">
        <w:rPr>
          <w:rFonts w:ascii="Arial" w:hAnsi="Arial"/>
          <w:b/>
          <w:bCs/>
          <w:sz w:val="24"/>
          <w:szCs w:val="24"/>
        </w:rPr>
        <w:t xml:space="preserve"> </w:t>
      </w:r>
      <w:r w:rsidR="0001298C">
        <w:rPr>
          <w:rFonts w:ascii="Arial" w:hAnsi="Arial"/>
          <w:b/>
          <w:bCs/>
          <w:sz w:val="24"/>
          <w:szCs w:val="24"/>
        </w:rPr>
        <w:t>Úvodní ustanovení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</w:p>
    <w:p w14:paraId="5C2CC3E3" w14:textId="77777777" w:rsidR="00C11D05" w:rsidRDefault="003E3BAE">
      <w:pPr>
        <w:numPr>
          <w:ilvl w:val="0"/>
          <w:numId w:val="2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Smluvní strany před uzavřením této smlouvy bez jakýchkoliv výhrad a připomínek prohlašují, že mají zájem na uzavření smlouvy o spolupráci, která bude založena na zásadě ekvity a bude výhodná pro obě smluvní strany.</w:t>
      </w:r>
    </w:p>
    <w:p w14:paraId="3C63CDBB" w14:textId="77777777" w:rsidR="00C11D05" w:rsidRDefault="003E3BAE">
      <w:pPr>
        <w:numPr>
          <w:ilvl w:val="0"/>
          <w:numId w:val="2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TCP v rámci své činnosti pořádá kulturní akce v rámci projektu Naše náplavka (dále jako „Akce“). Součástí programu Akce jsou veřejná vystoupení umělců.  </w:t>
      </w:r>
    </w:p>
    <w:p w14:paraId="5BD858D9" w14:textId="77777777" w:rsidR="00C11D05" w:rsidRDefault="003E3BAE">
      <w:pPr>
        <w:numPr>
          <w:ilvl w:val="0"/>
          <w:numId w:val="2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Partner je neziskovou společností zabývající se vznikem, realizací a produkcí divadelních představení, divadelních představení pro děti a zážitkových divadelních událostí. </w:t>
      </w:r>
    </w:p>
    <w:p w14:paraId="343CD83A" w14:textId="047795D1" w:rsidR="00C11D05" w:rsidRPr="0001298C" w:rsidRDefault="003E3BAE" w:rsidP="0001298C">
      <w:pPr>
        <w:numPr>
          <w:ilvl w:val="0"/>
          <w:numId w:val="2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Účelem této smlouvy je vymezení práv a povinností smluvních stran při realizaci spolupráce dle čl. II.</w:t>
      </w:r>
    </w:p>
    <w:p w14:paraId="1D3FF7AC" w14:textId="77777777" w:rsidR="00C11D05" w:rsidRDefault="00C11D05">
      <w:pPr>
        <w:spacing w:after="0" w:line="30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A0D49B7" w14:textId="39B6DBB6" w:rsidR="00C11D05" w:rsidRDefault="003E3BAE">
      <w:pPr>
        <w:spacing w:after="0" w:line="30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II.</w:t>
      </w:r>
      <w:r w:rsidR="0001298C" w:rsidRPr="0001298C">
        <w:rPr>
          <w:rFonts w:ascii="Arial" w:hAnsi="Arial"/>
          <w:b/>
          <w:bCs/>
          <w:sz w:val="24"/>
          <w:szCs w:val="24"/>
        </w:rPr>
        <w:t xml:space="preserve"> </w:t>
      </w:r>
      <w:r w:rsidR="0001298C">
        <w:rPr>
          <w:rFonts w:ascii="Arial" w:hAnsi="Arial"/>
          <w:b/>
          <w:bCs/>
          <w:sz w:val="24"/>
          <w:szCs w:val="24"/>
        </w:rPr>
        <w:t>Předmět smlouvy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</w:p>
    <w:p w14:paraId="2AD1CF38" w14:textId="1ACE3B67" w:rsidR="00C11D05" w:rsidRDefault="003E3BAE">
      <w:pPr>
        <w:numPr>
          <w:ilvl w:val="0"/>
          <w:numId w:val="4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Předmětem této smlouvy je závazek smluvních stran </w:t>
      </w:r>
      <w:r w:rsidR="00F3626F">
        <w:rPr>
          <w:rFonts w:ascii="Arial" w:hAnsi="Arial"/>
        </w:rPr>
        <w:t xml:space="preserve">uskutečnit </w:t>
      </w:r>
      <w:r w:rsidR="004453FA">
        <w:rPr>
          <w:rFonts w:ascii="Arial" w:hAnsi="Arial"/>
        </w:rPr>
        <w:t xml:space="preserve">divadelní představení a zážitkovou divadelní hernu pro děti </w:t>
      </w:r>
      <w:r>
        <w:rPr>
          <w:rFonts w:ascii="Arial" w:hAnsi="Arial"/>
        </w:rPr>
        <w:t>při realizac</w:t>
      </w:r>
      <w:r w:rsidR="004453FA">
        <w:rPr>
          <w:rFonts w:ascii="Arial" w:hAnsi="Arial"/>
        </w:rPr>
        <w:t>i</w:t>
      </w:r>
      <w:r>
        <w:rPr>
          <w:rFonts w:ascii="Arial" w:hAnsi="Arial"/>
        </w:rPr>
        <w:t xml:space="preserve"> akce Rodinný víkend v rámci projektu Naše náplavka ve dnech </w:t>
      </w:r>
      <w:bookmarkStart w:id="1" w:name="_Hlk7451035"/>
      <w:r>
        <w:rPr>
          <w:rFonts w:ascii="Arial" w:hAnsi="Arial"/>
        </w:rPr>
        <w:t>31. 5. 2019 – 2. 6. 2019</w:t>
      </w:r>
      <w:r w:rsidR="004453FA">
        <w:rPr>
          <w:rFonts w:ascii="Arial" w:hAnsi="Arial"/>
        </w:rPr>
        <w:t xml:space="preserve"> </w:t>
      </w:r>
      <w:bookmarkEnd w:id="1"/>
      <w:r w:rsidR="004453FA">
        <w:rPr>
          <w:rFonts w:ascii="Arial" w:hAnsi="Arial"/>
        </w:rPr>
        <w:t>na náplavce Hořejšího nábřeží v Praze</w:t>
      </w:r>
      <w:r>
        <w:rPr>
          <w:rFonts w:ascii="Arial" w:hAnsi="Arial"/>
        </w:rPr>
        <w:t xml:space="preserve"> převážně v následujících oblastech:</w:t>
      </w:r>
    </w:p>
    <w:p w14:paraId="4E0753BC" w14:textId="74C9A24D" w:rsidR="00C11D05" w:rsidRDefault="003E3BAE">
      <w:pPr>
        <w:numPr>
          <w:ilvl w:val="0"/>
          <w:numId w:val="6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umělecké a programové spolupráce</w:t>
      </w:r>
      <w:r w:rsidR="004453FA">
        <w:rPr>
          <w:rFonts w:ascii="Arial" w:hAnsi="Arial"/>
        </w:rPr>
        <w:t xml:space="preserve"> formou divadelního představení a divadelní herny</w:t>
      </w:r>
    </w:p>
    <w:p w14:paraId="0A243C93" w14:textId="3380B0CB" w:rsidR="00C11D05" w:rsidRDefault="003E3BAE">
      <w:pPr>
        <w:numPr>
          <w:ilvl w:val="0"/>
          <w:numId w:val="6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marketingu</w:t>
      </w:r>
      <w:r w:rsidR="004453FA">
        <w:rPr>
          <w:rFonts w:ascii="Arial" w:hAnsi="Arial"/>
        </w:rPr>
        <w:t>,</w:t>
      </w:r>
      <w:r>
        <w:rPr>
          <w:rFonts w:ascii="Arial" w:hAnsi="Arial"/>
        </w:rPr>
        <w:t xml:space="preserve"> propagace</w:t>
      </w:r>
      <w:r w:rsidR="004453FA">
        <w:rPr>
          <w:rFonts w:ascii="Arial" w:hAnsi="Arial"/>
        </w:rPr>
        <w:t xml:space="preserve"> a prodeje vstupenek</w:t>
      </w:r>
      <w:r>
        <w:rPr>
          <w:rFonts w:ascii="Arial" w:hAnsi="Arial"/>
        </w:rPr>
        <w:t>.</w:t>
      </w:r>
      <w:r w:rsidR="007F5EC7">
        <w:rPr>
          <w:rFonts w:ascii="Arial" w:hAnsi="Arial"/>
        </w:rPr>
        <w:t xml:space="preserve"> (dále jen „akce Rodinný víkend“).</w:t>
      </w:r>
    </w:p>
    <w:p w14:paraId="2B348EBF" w14:textId="77777777" w:rsidR="00C11D05" w:rsidRDefault="00C11D05">
      <w:pPr>
        <w:spacing w:after="0" w:line="300" w:lineRule="auto"/>
        <w:rPr>
          <w:rFonts w:ascii="Arial" w:eastAsia="Arial" w:hAnsi="Arial" w:cs="Arial"/>
        </w:rPr>
      </w:pPr>
    </w:p>
    <w:p w14:paraId="56561EB4" w14:textId="40E4B675" w:rsidR="0001298C" w:rsidRDefault="003E3BAE" w:rsidP="0001298C">
      <w:pPr>
        <w:spacing w:after="0" w:line="30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III.</w:t>
      </w:r>
      <w:r w:rsidR="0001298C" w:rsidRPr="0001298C">
        <w:rPr>
          <w:rFonts w:ascii="Arial" w:hAnsi="Arial"/>
          <w:b/>
          <w:bCs/>
          <w:sz w:val="24"/>
          <w:szCs w:val="24"/>
        </w:rPr>
        <w:t xml:space="preserve"> </w:t>
      </w:r>
      <w:r w:rsidR="0001298C">
        <w:rPr>
          <w:rFonts w:ascii="Arial" w:hAnsi="Arial"/>
          <w:b/>
          <w:bCs/>
          <w:sz w:val="24"/>
          <w:szCs w:val="24"/>
        </w:rPr>
        <w:t>Oblasti vzájemné spolupráce</w:t>
      </w:r>
    </w:p>
    <w:p w14:paraId="1A5509D5" w14:textId="77777777" w:rsidR="00C11D05" w:rsidRDefault="00C11D05">
      <w:pPr>
        <w:spacing w:after="0" w:line="30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9538B49" w14:textId="1B3E39CB" w:rsidR="00C11D05" w:rsidRDefault="003E3BAE">
      <w:pPr>
        <w:numPr>
          <w:ilvl w:val="0"/>
          <w:numId w:val="8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TCP má v úmyslu na základě této smlouvy spolupracovat s Partnerem formou následujících aktivit:</w:t>
      </w:r>
    </w:p>
    <w:p w14:paraId="25134923" w14:textId="276F3A54" w:rsidR="00C11D05" w:rsidRDefault="003E3BAE">
      <w:pPr>
        <w:numPr>
          <w:ilvl w:val="0"/>
          <w:numId w:val="10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dodat loga (pravidla), roll-up a další propagační předměty</w:t>
      </w:r>
      <w:r w:rsidR="00F3626F">
        <w:rPr>
          <w:rFonts w:ascii="Arial" w:hAnsi="Arial"/>
        </w:rPr>
        <w:t xml:space="preserve"> HMP a Společnosti</w:t>
      </w:r>
      <w:r>
        <w:rPr>
          <w:rFonts w:ascii="Arial" w:hAnsi="Arial"/>
        </w:rPr>
        <w:t xml:space="preserve"> pro potřeby Partnera;</w:t>
      </w:r>
    </w:p>
    <w:p w14:paraId="6FE9807B" w14:textId="01E5C0CF" w:rsidR="00C11D05" w:rsidRDefault="003E3BAE">
      <w:pPr>
        <w:numPr>
          <w:ilvl w:val="0"/>
          <w:numId w:val="10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poskytnout prostory pražských náplavek ve vlastnictví </w:t>
      </w:r>
      <w:r w:rsidR="007F5EC7">
        <w:rPr>
          <w:rFonts w:ascii="Arial" w:hAnsi="Arial"/>
        </w:rPr>
        <w:t>HMP</w:t>
      </w:r>
      <w:r>
        <w:rPr>
          <w:rFonts w:ascii="Arial" w:hAnsi="Arial"/>
        </w:rPr>
        <w:t xml:space="preserve"> a ve správě Společnosti k realizaci akce Rodinný víkend v rámci projektu Naše náplavka podle harmonogramu akcí, který tvoří Přílohu č. 1 této smlouvy;</w:t>
      </w:r>
    </w:p>
    <w:p w14:paraId="6BF2D46F" w14:textId="6622796C" w:rsidR="00C11D05" w:rsidRDefault="003E3BAE">
      <w:pPr>
        <w:numPr>
          <w:ilvl w:val="0"/>
          <w:numId w:val="10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zajištění prezentace </w:t>
      </w:r>
      <w:r w:rsidR="00037F9F">
        <w:rPr>
          <w:rFonts w:ascii="Arial" w:hAnsi="Arial"/>
        </w:rPr>
        <w:t xml:space="preserve">akce Rodinný víkend </w:t>
      </w:r>
      <w:r>
        <w:rPr>
          <w:rFonts w:ascii="Arial" w:hAnsi="Arial"/>
        </w:rPr>
        <w:t>(viz bod odst. 1 písm. b) tohoto článku) před veřejností;</w:t>
      </w:r>
    </w:p>
    <w:p w14:paraId="5DCC99F0" w14:textId="378C3069" w:rsidR="00C11D05" w:rsidRDefault="003E3BAE">
      <w:pPr>
        <w:numPr>
          <w:ilvl w:val="0"/>
          <w:numId w:val="10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podílet se na částečné úhradě nákladů na spolupráci </w:t>
      </w:r>
      <w:r w:rsidR="00037F9F">
        <w:rPr>
          <w:rFonts w:ascii="Arial" w:hAnsi="Arial"/>
        </w:rPr>
        <w:t xml:space="preserve">při realizaci akce Rodinný víkend </w:t>
      </w:r>
      <w:r>
        <w:rPr>
          <w:rFonts w:ascii="Arial" w:hAnsi="Arial"/>
        </w:rPr>
        <w:t>dle článku V. této sm</w:t>
      </w:r>
      <w:r w:rsidR="004453FA">
        <w:rPr>
          <w:rFonts w:ascii="Arial" w:hAnsi="Arial"/>
        </w:rPr>
        <w:t>l</w:t>
      </w:r>
      <w:r>
        <w:rPr>
          <w:rFonts w:ascii="Arial" w:hAnsi="Arial"/>
        </w:rPr>
        <w:t>ouvy a dle specifikace v Rozpočtu akce</w:t>
      </w:r>
      <w:r w:rsidR="00037F9F">
        <w:rPr>
          <w:rFonts w:ascii="Arial" w:hAnsi="Arial"/>
        </w:rPr>
        <w:t xml:space="preserve"> Rodinný víkend</w:t>
      </w:r>
      <w:r>
        <w:rPr>
          <w:rFonts w:ascii="Arial" w:hAnsi="Arial"/>
        </w:rPr>
        <w:t>, který tvoří Přílohu č. 2 této smlouvy;</w:t>
      </w:r>
    </w:p>
    <w:p w14:paraId="0D3A7085" w14:textId="32D03F9E" w:rsidR="00C11D05" w:rsidRDefault="003E3BAE">
      <w:pPr>
        <w:numPr>
          <w:ilvl w:val="0"/>
          <w:numId w:val="11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Partner má v úmyslu na základě této smlouvy spolupracovat s</w:t>
      </w:r>
      <w:r w:rsidR="00F3626F">
        <w:rPr>
          <w:rFonts w:ascii="Arial" w:hAnsi="Arial"/>
        </w:rPr>
        <w:t> TC</w:t>
      </w:r>
      <w:r>
        <w:rPr>
          <w:rFonts w:ascii="Arial" w:hAnsi="Arial"/>
        </w:rPr>
        <w:t xml:space="preserve"> formou následujících aktivit:</w:t>
      </w:r>
    </w:p>
    <w:p w14:paraId="15FB5A1D" w14:textId="77777777" w:rsidR="00C11D05" w:rsidRDefault="003E3BAE">
      <w:pPr>
        <w:numPr>
          <w:ilvl w:val="0"/>
          <w:numId w:val="13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Realizace uměleckých a divadelních akcí v prostorách pražských náplavek v rámci akce Rodinný víkend projektu Naše náplavka (viz odst. 1 písm</w:t>
      </w:r>
      <w:r w:rsidR="004453FA">
        <w:rPr>
          <w:rFonts w:ascii="Arial" w:hAnsi="Arial"/>
        </w:rPr>
        <w:t>.</w:t>
      </w:r>
      <w:r>
        <w:rPr>
          <w:rFonts w:ascii="Arial" w:hAnsi="Arial"/>
        </w:rPr>
        <w:t xml:space="preserve"> b);</w:t>
      </w:r>
    </w:p>
    <w:p w14:paraId="66BCBC10" w14:textId="177822C1" w:rsidR="00C11D05" w:rsidRDefault="003E3BAE">
      <w:pPr>
        <w:numPr>
          <w:ilvl w:val="0"/>
          <w:numId w:val="13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Koordinace a technické a organizační zajištění uměleckých a divadelních akcí v prostorách pražských náplavek v rámci </w:t>
      </w:r>
      <w:r w:rsidR="00037F9F">
        <w:rPr>
          <w:rFonts w:ascii="Arial" w:hAnsi="Arial"/>
        </w:rPr>
        <w:t xml:space="preserve">akce Rodinný víkend </w:t>
      </w:r>
      <w:r>
        <w:rPr>
          <w:rFonts w:ascii="Arial" w:hAnsi="Arial"/>
        </w:rPr>
        <w:t>projektu Naše náplavka včetně služeb pro diváky a prodeje vstupenek (viz odst. 1 písm</w:t>
      </w:r>
      <w:r w:rsidR="004453FA">
        <w:rPr>
          <w:rFonts w:ascii="Arial" w:hAnsi="Arial"/>
        </w:rPr>
        <w:t>.</w:t>
      </w:r>
      <w:r>
        <w:rPr>
          <w:rFonts w:ascii="Arial" w:hAnsi="Arial"/>
        </w:rPr>
        <w:t xml:space="preserve"> b);</w:t>
      </w:r>
    </w:p>
    <w:p w14:paraId="71878E1F" w14:textId="76FD847A" w:rsidR="00C11D05" w:rsidRDefault="003E3BAE">
      <w:pPr>
        <w:numPr>
          <w:ilvl w:val="0"/>
          <w:numId w:val="13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Umístění log</w:t>
      </w:r>
      <w:r w:rsidR="007F5EC7">
        <w:rPr>
          <w:rFonts w:ascii="Arial" w:hAnsi="Arial"/>
        </w:rPr>
        <w:t>a</w:t>
      </w:r>
      <w:r>
        <w:rPr>
          <w:rFonts w:ascii="Arial" w:hAnsi="Arial"/>
        </w:rPr>
        <w:t xml:space="preserve"> Společnosti</w:t>
      </w:r>
      <w:r w:rsidR="00F3626F">
        <w:rPr>
          <w:rFonts w:ascii="Arial" w:hAnsi="Arial"/>
        </w:rPr>
        <w:t xml:space="preserve"> a HMP</w:t>
      </w:r>
      <w:r>
        <w:rPr>
          <w:rFonts w:ascii="Arial" w:hAnsi="Arial"/>
        </w:rPr>
        <w:t xml:space="preserve"> na web a na letáky akc</w:t>
      </w:r>
      <w:r w:rsidR="0001298C">
        <w:rPr>
          <w:rFonts w:ascii="Arial" w:hAnsi="Arial"/>
        </w:rPr>
        <w:t>e Rodinný víkend</w:t>
      </w:r>
      <w:r>
        <w:rPr>
          <w:rFonts w:ascii="Arial" w:hAnsi="Arial"/>
        </w:rPr>
        <w:t xml:space="preserve"> </w:t>
      </w:r>
      <w:r w:rsidR="0001298C">
        <w:rPr>
          <w:rFonts w:ascii="Arial" w:hAnsi="Arial"/>
        </w:rPr>
        <w:t xml:space="preserve">spolupořádané </w:t>
      </w:r>
      <w:r>
        <w:rPr>
          <w:rFonts w:ascii="Arial" w:hAnsi="Arial"/>
        </w:rPr>
        <w:t xml:space="preserve">Partnerem, na kterých se </w:t>
      </w:r>
      <w:r w:rsidR="007F5EC7">
        <w:rPr>
          <w:rFonts w:ascii="Arial" w:hAnsi="Arial"/>
        </w:rPr>
        <w:t>TCP</w:t>
      </w:r>
      <w:r w:rsidR="0001298C">
        <w:rPr>
          <w:rFonts w:ascii="Arial" w:hAnsi="Arial"/>
        </w:rPr>
        <w:t xml:space="preserve"> </w:t>
      </w:r>
      <w:r>
        <w:rPr>
          <w:rFonts w:ascii="Arial" w:hAnsi="Arial"/>
        </w:rPr>
        <w:t>účastní, a to vždy po jejím odsouhlasení;</w:t>
      </w:r>
    </w:p>
    <w:p w14:paraId="4E6BA480" w14:textId="62C95FA0" w:rsidR="00C11D05" w:rsidRPr="0001298C" w:rsidRDefault="003E3BAE" w:rsidP="0001298C">
      <w:pPr>
        <w:numPr>
          <w:ilvl w:val="0"/>
          <w:numId w:val="14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Konkrétní podmínky realizace spolupráce, které neplynou z této smlouvy, budou předmětem </w:t>
      </w:r>
      <w:r w:rsidR="00F3626F">
        <w:rPr>
          <w:rFonts w:ascii="Arial" w:hAnsi="Arial"/>
        </w:rPr>
        <w:t>dohody kontaktních osob za obě smluvní strany</w:t>
      </w:r>
      <w:r w:rsidR="00156032">
        <w:rPr>
          <w:rFonts w:ascii="Arial" w:hAnsi="Arial"/>
        </w:rPr>
        <w:t xml:space="preserve"> dle článku VI. Odst. 4 této smlouvy.</w:t>
      </w:r>
      <w:r w:rsidR="00F3626F">
        <w:rPr>
          <w:rFonts w:ascii="Arial" w:hAnsi="Arial"/>
        </w:rPr>
        <w:t xml:space="preserve"> </w:t>
      </w:r>
    </w:p>
    <w:p w14:paraId="2661F5F0" w14:textId="1724C537" w:rsidR="0001298C" w:rsidRPr="0001298C" w:rsidRDefault="003E3BAE" w:rsidP="0001298C">
      <w:pPr>
        <w:spacing w:before="80" w:after="80" w:line="320" w:lineRule="exact"/>
        <w:jc w:val="center"/>
        <w:rPr>
          <w:rFonts w:ascii="Arial" w:hAnsi="Arial"/>
          <w:b/>
          <w:bCs/>
          <w:sz w:val="24"/>
          <w:szCs w:val="24"/>
        </w:rPr>
      </w:pPr>
      <w:r w:rsidRPr="0001298C">
        <w:rPr>
          <w:rFonts w:ascii="Arial" w:hAnsi="Arial"/>
          <w:b/>
          <w:bCs/>
          <w:sz w:val="24"/>
          <w:szCs w:val="24"/>
        </w:rPr>
        <w:t>IV</w:t>
      </w:r>
      <w:r w:rsidR="0001298C">
        <w:rPr>
          <w:rFonts w:ascii="Arial" w:hAnsi="Arial"/>
          <w:b/>
          <w:bCs/>
          <w:sz w:val="24"/>
          <w:szCs w:val="24"/>
        </w:rPr>
        <w:t>.</w:t>
      </w:r>
      <w:r w:rsidR="0001298C" w:rsidRPr="0001298C">
        <w:rPr>
          <w:rFonts w:ascii="Arial" w:hAnsi="Arial"/>
          <w:b/>
          <w:bCs/>
          <w:sz w:val="24"/>
          <w:szCs w:val="24"/>
        </w:rPr>
        <w:t xml:space="preserve"> Doba plnění</w:t>
      </w:r>
    </w:p>
    <w:p w14:paraId="12928FFB" w14:textId="73D7C686" w:rsidR="00C11D05" w:rsidRPr="0001298C" w:rsidRDefault="00C11D05" w:rsidP="0001298C">
      <w:pPr>
        <w:spacing w:after="0" w:line="30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6CE44838" w14:textId="2AC07442" w:rsidR="00C11D05" w:rsidRDefault="003E3BAE">
      <w:pPr>
        <w:spacing w:before="80" w:after="80" w:line="320" w:lineRule="exact"/>
        <w:ind w:left="426"/>
        <w:jc w:val="both"/>
        <w:rPr>
          <w:rFonts w:ascii="Arial" w:eastAsia="Arial" w:hAnsi="Arial" w:cs="Arial"/>
        </w:rPr>
      </w:pPr>
      <w:r>
        <w:rPr>
          <w:rFonts w:ascii="Arial" w:hAnsi="Arial"/>
        </w:rPr>
        <w:t>Tato smlouva se uzavírá na dobu určitou, a to</w:t>
      </w:r>
      <w:r w:rsidR="007F5EC7">
        <w:rPr>
          <w:rFonts w:ascii="Arial" w:hAnsi="Arial"/>
        </w:rPr>
        <w:t xml:space="preserve"> dne splnění předmětu této smlouvy</w:t>
      </w:r>
      <w:r w:rsidR="00037F9F">
        <w:rPr>
          <w:rFonts w:ascii="Arial" w:hAnsi="Arial"/>
        </w:rPr>
        <w:t xml:space="preserve"> a ukončení akce Rodinný víkend</w:t>
      </w:r>
      <w:r w:rsidR="007F5EC7">
        <w:rPr>
          <w:rFonts w:ascii="Arial" w:hAnsi="Arial"/>
        </w:rPr>
        <w:t xml:space="preserve">, nejpozději </w:t>
      </w:r>
      <w:r w:rsidR="00037F9F">
        <w:rPr>
          <w:rFonts w:ascii="Arial" w:hAnsi="Arial"/>
        </w:rPr>
        <w:t xml:space="preserve">však </w:t>
      </w:r>
      <w:r w:rsidR="007F5EC7">
        <w:rPr>
          <w:rFonts w:ascii="Arial" w:hAnsi="Arial"/>
        </w:rPr>
        <w:t xml:space="preserve">do </w:t>
      </w:r>
      <w:r w:rsidR="00037F9F">
        <w:rPr>
          <w:rFonts w:ascii="Arial" w:hAnsi="Arial"/>
        </w:rPr>
        <w:t>1</w:t>
      </w:r>
      <w:r w:rsidR="007F5EC7">
        <w:rPr>
          <w:rFonts w:ascii="Arial" w:hAnsi="Arial"/>
        </w:rPr>
        <w:t>5. 6. 2019</w:t>
      </w:r>
      <w:r>
        <w:rPr>
          <w:rFonts w:ascii="Arial" w:hAnsi="Arial"/>
        </w:rPr>
        <w:t xml:space="preserve">. </w:t>
      </w:r>
    </w:p>
    <w:p w14:paraId="0CB38FD9" w14:textId="77777777" w:rsidR="00C11D05" w:rsidRDefault="00C11D05">
      <w:pPr>
        <w:spacing w:after="0" w:line="300" w:lineRule="auto"/>
        <w:jc w:val="both"/>
        <w:rPr>
          <w:rFonts w:ascii="Arial" w:eastAsia="Arial" w:hAnsi="Arial" w:cs="Arial"/>
        </w:rPr>
      </w:pPr>
    </w:p>
    <w:p w14:paraId="41DAFDB5" w14:textId="0943D03D" w:rsidR="0001298C" w:rsidRDefault="003E3BAE" w:rsidP="0001298C">
      <w:pPr>
        <w:spacing w:after="0" w:line="30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V.</w:t>
      </w:r>
      <w:r w:rsidR="0001298C" w:rsidRPr="0001298C">
        <w:rPr>
          <w:rFonts w:ascii="Arial" w:hAnsi="Arial"/>
          <w:b/>
          <w:bCs/>
          <w:sz w:val="24"/>
          <w:szCs w:val="24"/>
        </w:rPr>
        <w:t xml:space="preserve"> </w:t>
      </w:r>
      <w:r w:rsidR="0001298C">
        <w:rPr>
          <w:rFonts w:ascii="Arial" w:hAnsi="Arial"/>
          <w:b/>
          <w:bCs/>
          <w:sz w:val="24"/>
          <w:szCs w:val="24"/>
        </w:rPr>
        <w:t>Informace o zpracování osobních údajů</w:t>
      </w:r>
    </w:p>
    <w:p w14:paraId="5FA222EA" w14:textId="5BCFC759" w:rsidR="00C11D05" w:rsidRDefault="00C11D05">
      <w:pPr>
        <w:spacing w:after="0" w:line="30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AE7B56F" w14:textId="4D1F9B2A" w:rsidR="00C11D05" w:rsidRDefault="003E3BAE">
      <w:pPr>
        <w:numPr>
          <w:ilvl w:val="0"/>
          <w:numId w:val="16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TCP uchovává následující osobní údaje </w:t>
      </w:r>
      <w:r w:rsidR="007F5EC7">
        <w:rPr>
          <w:rFonts w:ascii="Arial" w:hAnsi="Arial"/>
        </w:rPr>
        <w:t>Partnera</w:t>
      </w:r>
      <w:r>
        <w:rPr>
          <w:rFonts w:ascii="Arial" w:hAnsi="Arial"/>
        </w:rPr>
        <w:t>:</w:t>
      </w:r>
    </w:p>
    <w:p w14:paraId="062839DF" w14:textId="77777777" w:rsidR="00C11D05" w:rsidRDefault="003E3BAE">
      <w:pPr>
        <w:numPr>
          <w:ilvl w:val="1"/>
          <w:numId w:val="16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Jméno, příjmení jednající osoby;</w:t>
      </w:r>
    </w:p>
    <w:p w14:paraId="5040CB9F" w14:textId="77777777" w:rsidR="00C11D05" w:rsidRDefault="003E3BAE">
      <w:pPr>
        <w:numPr>
          <w:ilvl w:val="1"/>
          <w:numId w:val="16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Identifikační číslo, je-li to osobní údaj;</w:t>
      </w:r>
    </w:p>
    <w:p w14:paraId="60D061A9" w14:textId="77777777" w:rsidR="00C11D05" w:rsidRDefault="003E3BAE">
      <w:pPr>
        <w:numPr>
          <w:ilvl w:val="1"/>
          <w:numId w:val="16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Emailovou adresu kontaktní osoby;</w:t>
      </w:r>
    </w:p>
    <w:p w14:paraId="353F7480" w14:textId="77777777" w:rsidR="00C11D05" w:rsidRDefault="003E3BAE">
      <w:pPr>
        <w:numPr>
          <w:ilvl w:val="1"/>
          <w:numId w:val="16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Telefonní číslo kontaktní osoby;</w:t>
      </w:r>
    </w:p>
    <w:p w14:paraId="5E651FC0" w14:textId="77777777" w:rsidR="00C11D05" w:rsidRDefault="003E3BAE">
      <w:pPr>
        <w:numPr>
          <w:ilvl w:val="1"/>
          <w:numId w:val="16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Číslo bankovního účtu, je-li to osobní údaj;</w:t>
      </w:r>
    </w:p>
    <w:p w14:paraId="687FED00" w14:textId="77777777" w:rsidR="00C11D05" w:rsidRDefault="003E3BAE">
      <w:pPr>
        <w:numPr>
          <w:ilvl w:val="1"/>
          <w:numId w:val="16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Fakturační adresu</w:t>
      </w:r>
    </w:p>
    <w:p w14:paraId="0EB41A8E" w14:textId="77777777" w:rsidR="00C11D05" w:rsidRDefault="00C11D05">
      <w:pPr>
        <w:spacing w:after="0" w:line="300" w:lineRule="auto"/>
        <w:jc w:val="both"/>
        <w:rPr>
          <w:rFonts w:ascii="Arial" w:eastAsia="Arial" w:hAnsi="Arial" w:cs="Arial"/>
        </w:rPr>
      </w:pPr>
    </w:p>
    <w:p w14:paraId="2E6B6F3C" w14:textId="77777777" w:rsidR="00C11D05" w:rsidRDefault="003E3BAE">
      <w:pPr>
        <w:spacing w:after="0" w:line="300" w:lineRule="auto"/>
        <w:ind w:left="426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v souladu s nařízením Evropského parlamentu a Rady (EU) č. 2016/679 o ochraně fyzických osob v souvislosti se zpracováním osobních údajů a o volném pohybu těchto údajů a o zrušení směrnice 95/46/ES (obecné nařízení o ochraně osobních údajů) (dále jen „Nařízení“), a to za účelem poskytnutí plnění ze smlouvy a dále za účelem evidence smlouvy a případného budoucího uplatnění a obranu práv a povinností smluvních stran. </w:t>
      </w:r>
    </w:p>
    <w:p w14:paraId="6A972CBB" w14:textId="77777777" w:rsidR="00C11D05" w:rsidRDefault="003E3BAE">
      <w:pPr>
        <w:numPr>
          <w:ilvl w:val="0"/>
          <w:numId w:val="16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Uchování a zpracování osobních údajů je za výše uvedeným účelem po dobu 10 let od realizace poslední části plnění dle smlouvy, nepožaduje-li jiný právní předpis uchování smluvní dokumentace po dobu delší. </w:t>
      </w:r>
    </w:p>
    <w:p w14:paraId="449BFD44" w14:textId="77777777" w:rsidR="00C11D05" w:rsidRDefault="003E3BAE">
      <w:pPr>
        <w:numPr>
          <w:ilvl w:val="0"/>
          <w:numId w:val="16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Výše uvedené zpracování je umožněno na základě</w:t>
      </w:r>
    </w:p>
    <w:p w14:paraId="2F4FF2CB" w14:textId="77777777" w:rsidR="00C11D05" w:rsidRDefault="003E3BAE">
      <w:pPr>
        <w:numPr>
          <w:ilvl w:val="1"/>
          <w:numId w:val="16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čl. 6 odst. 1 písm. b) Nařízení – zpracování nezbytné pro splnění smlouvy, a </w:t>
      </w:r>
    </w:p>
    <w:p w14:paraId="29222E77" w14:textId="77777777" w:rsidR="00C11D05" w:rsidRDefault="003E3BAE">
      <w:pPr>
        <w:numPr>
          <w:ilvl w:val="1"/>
          <w:numId w:val="16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čl. 6 ods.t 1 písm. f) Nařízení – je-li to nezbytné pro účely oprávněných zájmů správce.</w:t>
      </w:r>
    </w:p>
    <w:p w14:paraId="1F5D411B" w14:textId="77777777" w:rsidR="00C11D05" w:rsidRDefault="003E3BAE">
      <w:pPr>
        <w:numPr>
          <w:ilvl w:val="0"/>
          <w:numId w:val="16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TCP prohlašuje, že veškeré osobní údaje jsou důvěrné a nebudou poskytnuty žádné třetí osobě. Výjimku představují zpracovatelé, kterými jsou</w:t>
      </w:r>
    </w:p>
    <w:p w14:paraId="57977349" w14:textId="77777777" w:rsidR="00C11D05" w:rsidRDefault="003E3BAE">
      <w:pPr>
        <w:numPr>
          <w:ilvl w:val="1"/>
          <w:numId w:val="16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Poskytovatel informačního systému QI;</w:t>
      </w:r>
    </w:p>
    <w:p w14:paraId="682EA67C" w14:textId="77777777" w:rsidR="00C11D05" w:rsidRDefault="003E3BAE">
      <w:pPr>
        <w:numPr>
          <w:ilvl w:val="1"/>
          <w:numId w:val="16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Poskytovatel centrálního datového úložiště</w:t>
      </w:r>
    </w:p>
    <w:p w14:paraId="60B5E39F" w14:textId="77777777" w:rsidR="00C11D05" w:rsidRDefault="003E3BAE">
      <w:pPr>
        <w:numPr>
          <w:ilvl w:val="1"/>
          <w:numId w:val="16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Případně další poskytovatelé zpracovatelských softwarů, služeb a aplikací, které však v současné době společnost nevyužívá.</w:t>
      </w:r>
    </w:p>
    <w:p w14:paraId="3CEA3F47" w14:textId="77777777" w:rsidR="00C11D05" w:rsidRDefault="003E3BAE">
      <w:pPr>
        <w:numPr>
          <w:ilvl w:val="0"/>
          <w:numId w:val="16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Partner má podle Nařízení právo:</w:t>
      </w:r>
    </w:p>
    <w:p w14:paraId="018A4B95" w14:textId="77777777" w:rsidR="00C11D05" w:rsidRDefault="003E3BAE">
      <w:pPr>
        <w:numPr>
          <w:ilvl w:val="1"/>
          <w:numId w:val="16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požadovat po společnosti informaci, jaké osobní údaje zpracovává,</w:t>
      </w:r>
    </w:p>
    <w:p w14:paraId="31823CDD" w14:textId="77777777" w:rsidR="00C11D05" w:rsidRDefault="003E3BAE">
      <w:pPr>
        <w:numPr>
          <w:ilvl w:val="1"/>
          <w:numId w:val="16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vyžádat si u společnosti přístup k těmto údajům a tyto nechat aktualizovat nebo opravit, popřípadě požadovat omezení zpracování,</w:t>
      </w:r>
    </w:p>
    <w:p w14:paraId="6C65CACB" w14:textId="77777777" w:rsidR="00C11D05" w:rsidRDefault="003E3BAE">
      <w:pPr>
        <w:numPr>
          <w:ilvl w:val="1"/>
          <w:numId w:val="16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požadovat po společnosti výmaz osobních údajů – výmaz společnost provede, pokud tento výmaz není v rozporu s odst. 1 této informace a oprávněnými zájmy společnosti,</w:t>
      </w:r>
    </w:p>
    <w:p w14:paraId="1821B14B" w14:textId="77777777" w:rsidR="00C11D05" w:rsidRDefault="003E3BAE">
      <w:pPr>
        <w:numPr>
          <w:ilvl w:val="1"/>
          <w:numId w:val="16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na přenositelnost údajů a právo požadovat kopii zpracovávaných osobních údajů,</w:t>
      </w:r>
    </w:p>
    <w:p w14:paraId="5F9B3687" w14:textId="77777777" w:rsidR="00C11D05" w:rsidRDefault="003E3BAE">
      <w:pPr>
        <w:numPr>
          <w:ilvl w:val="1"/>
          <w:numId w:val="16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na účinnou soudní ochranu, pokud máte za to, že vaše práva podle Nařízení byla porušena v důsledku zpracování vašich osobních údajů v rozporu s tímto Nařízením,</w:t>
      </w:r>
    </w:p>
    <w:p w14:paraId="52E8E2A0" w14:textId="49988421" w:rsidR="00DC5727" w:rsidRPr="0001298C" w:rsidRDefault="003E3BAE" w:rsidP="0001298C">
      <w:pPr>
        <w:numPr>
          <w:ilvl w:val="1"/>
          <w:numId w:val="16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v případě pochybností o dodržování povinností souvisejících se zpracováním osobních údajů obrátit se na společnost nebo na Úřad pro ochranu osobních údajů.</w:t>
      </w:r>
    </w:p>
    <w:p w14:paraId="5F964896" w14:textId="236B973C" w:rsidR="0001298C" w:rsidRDefault="003E3BAE" w:rsidP="0001298C">
      <w:pPr>
        <w:spacing w:before="80" w:after="80" w:line="320" w:lineRule="exac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sz w:val="24"/>
          <w:szCs w:val="24"/>
        </w:rPr>
        <w:t>VI.</w:t>
      </w:r>
      <w:r w:rsidR="0001298C" w:rsidRPr="0001298C">
        <w:rPr>
          <w:rFonts w:ascii="Arial" w:hAnsi="Arial"/>
          <w:b/>
          <w:bCs/>
        </w:rPr>
        <w:t xml:space="preserve"> </w:t>
      </w:r>
      <w:r w:rsidR="0001298C">
        <w:rPr>
          <w:rFonts w:ascii="Arial" w:hAnsi="Arial"/>
          <w:b/>
          <w:bCs/>
        </w:rPr>
        <w:t>Cenové a platební ujednání</w:t>
      </w:r>
    </w:p>
    <w:p w14:paraId="4B4AE4BF" w14:textId="77777777" w:rsidR="00C11D05" w:rsidRDefault="00C11D05">
      <w:pPr>
        <w:suppressAutoHyphens w:val="0"/>
        <w:spacing w:after="0" w:line="300" w:lineRule="auto"/>
        <w:ind w:left="34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7CCDE42" w14:textId="3438CA70" w:rsidR="00C11D05" w:rsidRDefault="003E3BAE">
      <w:pPr>
        <w:pStyle w:val="Odstavecseseznamem1"/>
        <w:numPr>
          <w:ilvl w:val="0"/>
          <w:numId w:val="18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Úhrada části nákladů podle Článku III, </w:t>
      </w:r>
      <w:r w:rsidR="007F5EC7">
        <w:rPr>
          <w:rFonts w:ascii="Arial" w:hAnsi="Arial"/>
        </w:rPr>
        <w:t>o</w:t>
      </w:r>
      <w:r>
        <w:rPr>
          <w:rFonts w:ascii="Arial" w:hAnsi="Arial"/>
        </w:rPr>
        <w:t xml:space="preserve">dst. 1 bodu d) této smlouvy proběhne na základě faktury se splatností 14 dní, vystavené Partnerem po realizaci </w:t>
      </w:r>
      <w:r w:rsidR="00037F9F">
        <w:rPr>
          <w:rFonts w:ascii="Arial" w:hAnsi="Arial"/>
        </w:rPr>
        <w:t>akce Rodinný víkend</w:t>
      </w:r>
      <w:r>
        <w:rPr>
          <w:rFonts w:ascii="Arial" w:hAnsi="Arial"/>
        </w:rPr>
        <w:t xml:space="preserve"> dle harmonogramu viz Příloha 1 a v souladu s odsouhlaseným rozpočtem viz Příloha č. 2 této smlouvy.</w:t>
      </w:r>
    </w:p>
    <w:p w14:paraId="7977507B" w14:textId="0E7FF0FF" w:rsidR="00C11D05" w:rsidRDefault="003E3BAE">
      <w:pPr>
        <w:numPr>
          <w:ilvl w:val="0"/>
          <w:numId w:val="18"/>
        </w:numPr>
        <w:suppressAutoHyphens w:val="0"/>
        <w:spacing w:before="80" w:after="80" w:line="320" w:lineRule="exact"/>
        <w:jc w:val="both"/>
        <w:rPr>
          <w:rFonts w:ascii="Arial" w:hAnsi="Arial"/>
        </w:rPr>
      </w:pPr>
      <w:r>
        <w:rPr>
          <w:rFonts w:ascii="Arial" w:hAnsi="Arial"/>
        </w:rPr>
        <w:t>Smluvní strany se dohodly na částce 218</w:t>
      </w:r>
      <w:r w:rsidR="00156032">
        <w:rPr>
          <w:rFonts w:ascii="Arial" w:hAnsi="Arial"/>
        </w:rPr>
        <w:t>.</w:t>
      </w:r>
      <w:r>
        <w:rPr>
          <w:rFonts w:ascii="Arial" w:hAnsi="Arial"/>
        </w:rPr>
        <w:t xml:space="preserve">000 Kč (slovy: </w:t>
      </w:r>
      <w:r w:rsidRPr="0001298C">
        <w:rPr>
          <w:rFonts w:ascii="Arial" w:hAnsi="Arial"/>
          <w:i/>
        </w:rPr>
        <w:t>dvě</w:t>
      </w:r>
      <w:r w:rsidR="0001298C" w:rsidRPr="0001298C">
        <w:rPr>
          <w:rFonts w:ascii="Arial" w:hAnsi="Arial"/>
          <w:i/>
        </w:rPr>
        <w:t xml:space="preserve"> </w:t>
      </w:r>
      <w:r w:rsidRPr="0001298C">
        <w:rPr>
          <w:rFonts w:ascii="Arial" w:hAnsi="Arial"/>
          <w:i/>
        </w:rPr>
        <w:t>stě</w:t>
      </w:r>
      <w:r w:rsidR="0001298C" w:rsidRPr="0001298C">
        <w:rPr>
          <w:rFonts w:ascii="Arial" w:hAnsi="Arial"/>
          <w:i/>
        </w:rPr>
        <w:t xml:space="preserve"> </w:t>
      </w:r>
      <w:r w:rsidRPr="0001298C">
        <w:rPr>
          <w:rFonts w:ascii="Arial" w:hAnsi="Arial"/>
          <w:i/>
        </w:rPr>
        <w:t>osmnáct</w:t>
      </w:r>
      <w:r w:rsidR="0001298C" w:rsidRPr="0001298C">
        <w:rPr>
          <w:rFonts w:ascii="Arial" w:hAnsi="Arial"/>
          <w:i/>
        </w:rPr>
        <w:t xml:space="preserve"> </w:t>
      </w:r>
      <w:r w:rsidRPr="0001298C">
        <w:rPr>
          <w:rFonts w:ascii="Arial" w:hAnsi="Arial"/>
          <w:i/>
        </w:rPr>
        <w:t>tisíc</w:t>
      </w:r>
      <w:r w:rsidR="0001298C" w:rsidRPr="0001298C">
        <w:rPr>
          <w:rFonts w:ascii="Arial" w:hAnsi="Arial"/>
          <w:i/>
        </w:rPr>
        <w:t xml:space="preserve"> </w:t>
      </w:r>
      <w:r w:rsidRPr="0001298C">
        <w:rPr>
          <w:rFonts w:ascii="Arial" w:hAnsi="Arial"/>
          <w:i/>
        </w:rPr>
        <w:t>korun</w:t>
      </w:r>
      <w:r w:rsidR="0001298C" w:rsidRPr="0001298C">
        <w:rPr>
          <w:rFonts w:ascii="Arial" w:hAnsi="Arial"/>
          <w:i/>
        </w:rPr>
        <w:t xml:space="preserve"> </w:t>
      </w:r>
      <w:r w:rsidRPr="0001298C">
        <w:rPr>
          <w:rFonts w:ascii="Arial" w:hAnsi="Arial"/>
          <w:i/>
        </w:rPr>
        <w:t>českých</w:t>
      </w:r>
      <w:r>
        <w:rPr>
          <w:rFonts w:ascii="Arial" w:hAnsi="Arial"/>
        </w:rPr>
        <w:t>) včetně DPH za provedení činností dle článku III. odst. 2, této smlouvy, které je povinen zaplatit TCP Partnerovi dle položkového rozpočtu (viz. Příloha č.2. této smlouvy)</w:t>
      </w:r>
    </w:p>
    <w:p w14:paraId="71577BF6" w14:textId="01BB08F4" w:rsidR="00C11D05" w:rsidRDefault="003E3BAE">
      <w:pPr>
        <w:numPr>
          <w:ilvl w:val="0"/>
          <w:numId w:val="18"/>
        </w:numPr>
        <w:suppressAutoHyphens w:val="0"/>
        <w:spacing w:before="80" w:after="80" w:line="320" w:lineRule="exact"/>
        <w:jc w:val="both"/>
        <w:rPr>
          <w:rFonts w:ascii="Arial" w:hAnsi="Arial"/>
        </w:rPr>
      </w:pPr>
      <w:r>
        <w:rPr>
          <w:rFonts w:ascii="Arial" w:hAnsi="Arial"/>
        </w:rPr>
        <w:t>Platba této částky bude provedena převodem na bankovní účet Partnera.</w:t>
      </w:r>
    </w:p>
    <w:p w14:paraId="443B812E" w14:textId="01CBEF4D" w:rsidR="004453FA" w:rsidRDefault="003E3BAE">
      <w:pPr>
        <w:numPr>
          <w:ilvl w:val="0"/>
          <w:numId w:val="18"/>
        </w:numPr>
        <w:suppressAutoHyphens w:val="0"/>
        <w:spacing w:before="80" w:after="80" w:line="320" w:lineRule="exact"/>
        <w:jc w:val="both"/>
        <w:rPr>
          <w:rFonts w:ascii="Arial" w:hAnsi="Arial"/>
        </w:rPr>
      </w:pPr>
      <w:r>
        <w:rPr>
          <w:rFonts w:ascii="Arial" w:hAnsi="Arial"/>
        </w:rPr>
        <w:t>Partner</w:t>
      </w:r>
      <w:r w:rsidR="004453FA">
        <w:rPr>
          <w:rFonts w:ascii="Arial" w:hAnsi="Arial"/>
        </w:rPr>
        <w:t xml:space="preserve"> se zavazuje doložit TCP </w:t>
      </w:r>
      <w:r w:rsidR="00037F9F">
        <w:rPr>
          <w:rFonts w:ascii="Arial" w:hAnsi="Arial"/>
        </w:rPr>
        <w:t xml:space="preserve">nejpozději </w:t>
      </w:r>
      <w:r w:rsidR="004453FA">
        <w:rPr>
          <w:rFonts w:ascii="Arial" w:hAnsi="Arial"/>
        </w:rPr>
        <w:t>do 12. 6. 2019 vyúčtování tržeb z prodeje vstupného, které realizoval prostřednictvím předprodejní sítě a na místě konání akce.</w:t>
      </w:r>
    </w:p>
    <w:p w14:paraId="39D7A272" w14:textId="1745E730" w:rsidR="00DC5727" w:rsidRDefault="00037F9F" w:rsidP="00DC5727">
      <w:pPr>
        <w:numPr>
          <w:ilvl w:val="0"/>
          <w:numId w:val="18"/>
        </w:numPr>
        <w:suppressAutoHyphens w:val="0"/>
        <w:spacing w:before="80" w:after="80" w:line="32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Smluvní strany se dohodly, že Partner uhradí TCP částku odpovídající 90 % celkové částky vybrané za </w:t>
      </w:r>
      <w:r w:rsidR="0001298C">
        <w:rPr>
          <w:rFonts w:ascii="Arial" w:hAnsi="Arial"/>
        </w:rPr>
        <w:t xml:space="preserve">vstupné, </w:t>
      </w:r>
      <w:r>
        <w:rPr>
          <w:rFonts w:ascii="Arial" w:hAnsi="Arial"/>
        </w:rPr>
        <w:t xml:space="preserve">a tedy </w:t>
      </w:r>
      <w:r w:rsidR="004453FA">
        <w:rPr>
          <w:rFonts w:ascii="Arial" w:hAnsi="Arial"/>
        </w:rPr>
        <w:t xml:space="preserve">Partner se zavazuje na základě faktury vystavené TCP převést na bankovní účet </w:t>
      </w:r>
      <w:r>
        <w:rPr>
          <w:rFonts w:ascii="Arial" w:hAnsi="Arial"/>
        </w:rPr>
        <w:t>HMP</w:t>
      </w:r>
      <w:r w:rsidR="00DC5727">
        <w:rPr>
          <w:rFonts w:ascii="Arial" w:hAnsi="Arial"/>
        </w:rPr>
        <w:t xml:space="preserve"> </w:t>
      </w:r>
      <w:r w:rsidR="004453FA">
        <w:rPr>
          <w:rFonts w:ascii="Arial" w:hAnsi="Arial"/>
        </w:rPr>
        <w:t xml:space="preserve">částku odpovídající 90% </w:t>
      </w:r>
      <w:r w:rsidR="003E3BAE">
        <w:rPr>
          <w:rFonts w:ascii="Arial" w:hAnsi="Arial"/>
        </w:rPr>
        <w:t>celkov</w:t>
      </w:r>
      <w:r w:rsidR="004453FA">
        <w:rPr>
          <w:rFonts w:ascii="Arial" w:hAnsi="Arial"/>
        </w:rPr>
        <w:t>é</w:t>
      </w:r>
      <w:r w:rsidR="003E3BAE">
        <w:rPr>
          <w:rFonts w:ascii="Arial" w:hAnsi="Arial"/>
        </w:rPr>
        <w:t xml:space="preserve"> částk</w:t>
      </w:r>
      <w:r w:rsidR="004453FA">
        <w:rPr>
          <w:rFonts w:ascii="Arial" w:hAnsi="Arial"/>
        </w:rPr>
        <w:t>y</w:t>
      </w:r>
      <w:r w:rsidR="003E3BAE">
        <w:rPr>
          <w:rFonts w:ascii="Arial" w:hAnsi="Arial"/>
        </w:rPr>
        <w:t xml:space="preserve"> za vstupné vybran</w:t>
      </w:r>
      <w:r w:rsidR="004453FA">
        <w:rPr>
          <w:rFonts w:ascii="Arial" w:hAnsi="Arial"/>
        </w:rPr>
        <w:t>é</w:t>
      </w:r>
      <w:r w:rsidR="003E3BAE">
        <w:rPr>
          <w:rFonts w:ascii="Arial" w:hAnsi="Arial"/>
        </w:rPr>
        <w:t xml:space="preserve"> v rámci předprodeje i prodeje na místě</w:t>
      </w:r>
      <w:r w:rsidR="004453FA">
        <w:rPr>
          <w:rFonts w:ascii="Arial" w:hAnsi="Arial"/>
        </w:rPr>
        <w:t xml:space="preserve"> bez zdaněné provize, která náleží provozovateli vstupenkovému systému dle vyúčtování v odstavci VI., bod 4</w:t>
      </w:r>
      <w:r w:rsidR="003E3BAE">
        <w:rPr>
          <w:rFonts w:ascii="Arial" w:hAnsi="Arial"/>
        </w:rPr>
        <w:t xml:space="preserve">. </w:t>
      </w:r>
    </w:p>
    <w:p w14:paraId="5E75D585" w14:textId="452D4940" w:rsidR="00C11D05" w:rsidRPr="0001298C" w:rsidRDefault="003E3BAE" w:rsidP="0001298C">
      <w:pPr>
        <w:numPr>
          <w:ilvl w:val="0"/>
          <w:numId w:val="18"/>
        </w:numPr>
        <w:suppressAutoHyphens w:val="0"/>
        <w:spacing w:before="80" w:after="80" w:line="32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V případě, že </w:t>
      </w:r>
      <w:r w:rsidR="00037F9F">
        <w:rPr>
          <w:rFonts w:ascii="Arial" w:hAnsi="Arial"/>
        </w:rPr>
        <w:t>P</w:t>
      </w:r>
      <w:r>
        <w:rPr>
          <w:rFonts w:ascii="Arial" w:hAnsi="Arial"/>
        </w:rPr>
        <w:t>artner nedodrží své závazky dle článku III odst. 2 této smlouvy má TCP právo na navrácení celé nebo alikvotní dohodnuté částky dle tohoto článku</w:t>
      </w:r>
      <w:r w:rsidR="00156032">
        <w:rPr>
          <w:rFonts w:ascii="Arial" w:hAnsi="Arial"/>
        </w:rPr>
        <w:t xml:space="preserve"> a dále se smluvní strany dohodly, že TCP náleží smluvní pokuta ve výši 10.000 Kč za každé i jednotlivé porušení této smlouvy.</w:t>
      </w:r>
      <w:r>
        <w:rPr>
          <w:rFonts w:ascii="Arial" w:hAnsi="Arial"/>
        </w:rPr>
        <w:t xml:space="preserve"> </w:t>
      </w:r>
    </w:p>
    <w:p w14:paraId="698D4002" w14:textId="77777777" w:rsidR="00C11D05" w:rsidRDefault="00C11D05">
      <w:pPr>
        <w:spacing w:after="0" w:line="300" w:lineRule="auto"/>
        <w:jc w:val="both"/>
        <w:rPr>
          <w:rFonts w:ascii="Arial" w:eastAsia="Arial" w:hAnsi="Arial" w:cs="Arial"/>
        </w:rPr>
      </w:pPr>
    </w:p>
    <w:p w14:paraId="48D66751" w14:textId="64466950" w:rsidR="0001298C" w:rsidRDefault="003E3BAE" w:rsidP="0001298C">
      <w:pPr>
        <w:spacing w:after="0" w:line="30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VI.</w:t>
      </w:r>
      <w:r w:rsidR="0001298C" w:rsidRPr="0001298C">
        <w:rPr>
          <w:rFonts w:ascii="Arial" w:hAnsi="Arial"/>
          <w:b/>
          <w:bCs/>
          <w:sz w:val="24"/>
          <w:szCs w:val="24"/>
        </w:rPr>
        <w:t xml:space="preserve"> </w:t>
      </w:r>
      <w:r w:rsidR="0001298C">
        <w:rPr>
          <w:rFonts w:ascii="Arial" w:hAnsi="Arial"/>
          <w:b/>
          <w:bCs/>
          <w:sz w:val="24"/>
          <w:szCs w:val="24"/>
        </w:rPr>
        <w:t>Závěrečná ustanovení</w:t>
      </w:r>
    </w:p>
    <w:p w14:paraId="6ADD6DC2" w14:textId="77777777" w:rsidR="00C11D05" w:rsidRDefault="00C11D05">
      <w:pPr>
        <w:spacing w:after="0" w:line="30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7F9D75F" w14:textId="6FC2CB6A" w:rsidR="00C11D05" w:rsidRDefault="003E3BAE">
      <w:pPr>
        <w:pStyle w:val="Odstavecseseznamem1"/>
        <w:numPr>
          <w:ilvl w:val="0"/>
          <w:numId w:val="21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Tato smlouva nabývá platnosti dnem jejího podpisu oprávněnými zástupci obou smluvních stran</w:t>
      </w:r>
      <w:r w:rsidR="00156032">
        <w:rPr>
          <w:rFonts w:ascii="Arial" w:hAnsi="Arial"/>
        </w:rPr>
        <w:t xml:space="preserve"> a účinnosti dnem uveřejnění v registru smluv</w:t>
      </w:r>
      <w:r>
        <w:rPr>
          <w:rFonts w:ascii="Arial" w:hAnsi="Arial"/>
        </w:rPr>
        <w:t xml:space="preserve">. </w:t>
      </w:r>
      <w:r w:rsidR="00156032" w:rsidRPr="00156032">
        <w:rPr>
          <w:rFonts w:ascii="Arial" w:hAnsi="Arial"/>
        </w:rPr>
        <w:t xml:space="preserve">Smluvní strany výslovně sjednávají, že uveřejnění této smlouvy v registru smluv dle zákona č. 340/2015 Sb., o zvláštních podmínkách účinnosti některých smluv, uveřejňování těchto smluv a o registru smluv (zákon o registru smluv) zajistí </w:t>
      </w:r>
      <w:r w:rsidR="00156032">
        <w:rPr>
          <w:rFonts w:ascii="Arial" w:hAnsi="Arial"/>
        </w:rPr>
        <w:t>Společnost.</w:t>
      </w:r>
    </w:p>
    <w:p w14:paraId="7ED6F947" w14:textId="003C6EC1" w:rsidR="00C11D05" w:rsidRPr="005871EE" w:rsidRDefault="003E3BAE" w:rsidP="005871EE">
      <w:pPr>
        <w:pStyle w:val="Odstavecseseznamem1"/>
        <w:numPr>
          <w:ilvl w:val="0"/>
          <w:numId w:val="22"/>
        </w:numPr>
        <w:spacing w:after="0" w:line="300" w:lineRule="auto"/>
        <w:jc w:val="both"/>
        <w:rPr>
          <w:rFonts w:ascii="Arial" w:hAnsi="Arial"/>
        </w:rPr>
      </w:pPr>
      <w:r w:rsidRPr="005871EE">
        <w:rPr>
          <w:rFonts w:ascii="Arial" w:hAnsi="Arial"/>
        </w:rPr>
        <w:t xml:space="preserve">Smluvní strany se dohodly, že v případě porušování a nedodržování podmínek v této smlouvě stanovených, je kterákoliv ze smluvních stran oprávněna od této smlouvy </w:t>
      </w:r>
      <w:r w:rsidR="00156032" w:rsidRPr="005871EE">
        <w:rPr>
          <w:rFonts w:ascii="Arial" w:hAnsi="Arial"/>
        </w:rPr>
        <w:t xml:space="preserve">ihned </w:t>
      </w:r>
      <w:r w:rsidRPr="005871EE">
        <w:rPr>
          <w:rFonts w:ascii="Arial" w:hAnsi="Arial"/>
        </w:rPr>
        <w:t>odstoupit</w:t>
      </w:r>
      <w:r w:rsidR="00156032" w:rsidRPr="005871EE">
        <w:rPr>
          <w:rFonts w:ascii="Arial" w:hAnsi="Arial"/>
        </w:rPr>
        <w:t xml:space="preserve">. </w:t>
      </w:r>
      <w:r w:rsidRPr="005871EE">
        <w:rPr>
          <w:rFonts w:ascii="Arial" w:hAnsi="Arial"/>
        </w:rPr>
        <w:t xml:space="preserve"> Odstoupení je účinné dnem následujícím po dni, ve kterém bylo písemné odstoupení doručeno druhé smluvní straně.</w:t>
      </w:r>
    </w:p>
    <w:p w14:paraId="18261CBF" w14:textId="09EF9CD9" w:rsidR="00C11D05" w:rsidRDefault="003E3BAE">
      <w:pPr>
        <w:pStyle w:val="Odstavecseseznamem1"/>
        <w:numPr>
          <w:ilvl w:val="0"/>
          <w:numId w:val="23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Smluvní strany sjednávají, že zajišťování jejich závazků vyplývajících z této smlouvy a jejich vzájemnou spolupráci při jejím naplňování budou zajišťovat svými pověřenými zástupci</w:t>
      </w:r>
      <w:r w:rsidR="00156032">
        <w:rPr>
          <w:rFonts w:ascii="Arial" w:hAnsi="Arial"/>
        </w:rPr>
        <w:t xml:space="preserve"> (kontaktní osoby)</w:t>
      </w:r>
      <w:r>
        <w:rPr>
          <w:rFonts w:ascii="Arial" w:hAnsi="Arial"/>
        </w:rPr>
        <w:t xml:space="preserve">, a to (tel.) za </w:t>
      </w:r>
      <w:r w:rsidR="00156032">
        <w:rPr>
          <w:rFonts w:ascii="Arial" w:hAnsi="Arial"/>
        </w:rPr>
        <w:t>TCP</w:t>
      </w:r>
      <w:r>
        <w:rPr>
          <w:rFonts w:ascii="Arial" w:hAnsi="Arial"/>
        </w:rPr>
        <w:t xml:space="preserve"> a (tel.) nebo (tel., e-mail:</w:t>
      </w:r>
      <w:bookmarkStart w:id="2" w:name="_GoBack"/>
      <w:bookmarkEnd w:id="2"/>
      <w:r>
        <w:rPr>
          <w:rFonts w:ascii="Arial" w:hAnsi="Arial"/>
        </w:rPr>
        <w:t xml:space="preserve">) za Partnera. Smluvní strany jsou oprávněny pověřené zástupce změnit s tím, že tato změna je pro obě </w:t>
      </w:r>
      <w:r>
        <w:rPr>
          <w:rFonts w:ascii="Arial" w:hAnsi="Arial"/>
        </w:rPr>
        <w:lastRenderedPageBreak/>
        <w:t>smluvní strany závazná poté, co bylo druhé smluvní straně doručeno písemné oznámení o této změně.</w:t>
      </w:r>
    </w:p>
    <w:p w14:paraId="092979EC" w14:textId="425EBC50" w:rsidR="00C11D05" w:rsidRDefault="003E3BAE">
      <w:pPr>
        <w:pStyle w:val="Odstavecseseznamem1"/>
        <w:numPr>
          <w:ilvl w:val="0"/>
          <w:numId w:val="22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Smlouva se vyhotovuje ve </w:t>
      </w:r>
      <w:r w:rsidR="00156032">
        <w:rPr>
          <w:rFonts w:ascii="Arial" w:hAnsi="Arial"/>
        </w:rPr>
        <w:t>čtyřech</w:t>
      </w:r>
      <w:r>
        <w:rPr>
          <w:rFonts w:ascii="Arial" w:hAnsi="Arial"/>
        </w:rPr>
        <w:t xml:space="preserve"> (</w:t>
      </w:r>
      <w:r w:rsidR="00156032">
        <w:rPr>
          <w:rFonts w:ascii="Arial" w:hAnsi="Arial"/>
        </w:rPr>
        <w:t>4</w:t>
      </w:r>
      <w:r>
        <w:rPr>
          <w:rFonts w:ascii="Arial" w:hAnsi="Arial"/>
        </w:rPr>
        <w:t xml:space="preserve">) stejnopisech, z nichž TCP obdrží </w:t>
      </w:r>
      <w:r w:rsidR="00156032">
        <w:rPr>
          <w:rFonts w:ascii="Arial" w:hAnsi="Arial"/>
        </w:rPr>
        <w:t>3</w:t>
      </w:r>
      <w:r>
        <w:rPr>
          <w:rFonts w:ascii="Arial" w:hAnsi="Arial"/>
        </w:rPr>
        <w:t xml:space="preserve"> vyhotovení a Partner 1 vyhotovení. </w:t>
      </w:r>
    </w:p>
    <w:p w14:paraId="1736FE7F" w14:textId="77777777" w:rsidR="00C11D05" w:rsidRDefault="003E3BAE">
      <w:pPr>
        <w:pStyle w:val="Odstavecseseznamem1"/>
        <w:numPr>
          <w:ilvl w:val="0"/>
          <w:numId w:val="22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Smluvní strany prohlašují, že skutečnosti uvedené v této smlouvě nepovažují za obchodní tajemství ve smyslu § 504 občanského zákoníku a udělují souhlas k jejich užití a zveřejnění bez stanovení jakýchkoli dalších podmínek.</w:t>
      </w:r>
    </w:p>
    <w:p w14:paraId="33CE049C" w14:textId="77777777" w:rsidR="00C11D05" w:rsidRDefault="003E3BAE">
      <w:pPr>
        <w:pStyle w:val="Odstavecseseznamem1"/>
        <w:numPr>
          <w:ilvl w:val="0"/>
          <w:numId w:val="23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Smluvní strany výslovně souhlasí s tím, aby tato smlouva byla uvedena v Centrální evidenci smluv (CES) vedené hl. m. Prahou, která je veřejně přístupná a která obsahuje údaje o smluvních stranách, předmětu smlouvy, číselné označení této smlouvy, datum jejího podpisu a text této smlouvy.</w:t>
      </w:r>
    </w:p>
    <w:p w14:paraId="0193B08A" w14:textId="71218C60" w:rsidR="00C11D05" w:rsidRDefault="003E3BAE">
      <w:pPr>
        <w:pStyle w:val="Odstavecseseznamem1"/>
        <w:numPr>
          <w:ilvl w:val="0"/>
          <w:numId w:val="22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Vztahy neupravené touto smlouvou se řídí příslušnými ustanoveními zákona č. 89/2012 Sb.</w:t>
      </w:r>
      <w:r w:rsidR="0001298C">
        <w:rPr>
          <w:rFonts w:ascii="Arial" w:hAnsi="Arial"/>
        </w:rPr>
        <w:t xml:space="preserve"> </w:t>
      </w:r>
      <w:r>
        <w:rPr>
          <w:rFonts w:ascii="Arial" w:hAnsi="Arial"/>
        </w:rPr>
        <w:t>občanský zákoník, v platném znění a ostatními obecně závaznými právními předpisy.</w:t>
      </w:r>
    </w:p>
    <w:p w14:paraId="19E845C6" w14:textId="77777777" w:rsidR="00C11D05" w:rsidRDefault="003E3BAE">
      <w:pPr>
        <w:pStyle w:val="Odstavecseseznamem1"/>
        <w:numPr>
          <w:ilvl w:val="0"/>
          <w:numId w:val="22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Tuto smlouvu lze doplňovat či měnit pouze formou písemných očíslovaných dodatků podepsaných oprávněnými zástupci smluvních stran.</w:t>
      </w:r>
    </w:p>
    <w:p w14:paraId="7EC973C6" w14:textId="77777777" w:rsidR="00C11D05" w:rsidRDefault="003E3BAE">
      <w:pPr>
        <w:pStyle w:val="Odstavecseseznamem1"/>
        <w:numPr>
          <w:ilvl w:val="0"/>
          <w:numId w:val="22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smlouvy.</w:t>
      </w:r>
    </w:p>
    <w:p w14:paraId="116B7D23" w14:textId="77777777" w:rsidR="00C11D05" w:rsidRDefault="003E3BAE">
      <w:pPr>
        <w:pStyle w:val="Odstavecseseznamem1"/>
        <w:numPr>
          <w:ilvl w:val="0"/>
          <w:numId w:val="22"/>
        </w:numPr>
        <w:spacing w:after="0" w:line="300" w:lineRule="auto"/>
        <w:jc w:val="both"/>
        <w:rPr>
          <w:rFonts w:ascii="Arial" w:hAnsi="Arial"/>
        </w:rPr>
      </w:pPr>
      <w:r>
        <w:rPr>
          <w:rFonts w:ascii="Arial" w:hAnsi="Arial"/>
        </w:rPr>
        <w:t>Smluvní strany prohlašují, že je jim obsah smlouvy dobře znám v celém rozsahu, je projevem jejich pravé a svobodné vůle prosté nátlaku a že jej neuzavírají v tísni za nápadně nevýhodných podmínek, na důkaz čehož jejich oprávnění zástupci níže připojují své vlastnoruční podpisy.</w:t>
      </w:r>
    </w:p>
    <w:p w14:paraId="63AC6FDE" w14:textId="77777777" w:rsidR="00C11D05" w:rsidRDefault="00C11D05">
      <w:pPr>
        <w:spacing w:after="0" w:line="300" w:lineRule="auto"/>
        <w:jc w:val="both"/>
        <w:rPr>
          <w:rStyle w:val="dn"/>
          <w:rFonts w:ascii="Arial" w:eastAsia="Arial" w:hAnsi="Arial" w:cs="Arial"/>
          <w:sz w:val="24"/>
          <w:szCs w:val="24"/>
        </w:rPr>
      </w:pPr>
    </w:p>
    <w:p w14:paraId="694C94C7" w14:textId="58869F0A" w:rsidR="00C11D05" w:rsidRDefault="003E3BAE">
      <w:pPr>
        <w:spacing w:after="0" w:line="300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V Praze dne:</w:t>
      </w:r>
      <w:r w:rsidR="0001298C">
        <w:rPr>
          <w:rStyle w:val="dn"/>
          <w:rFonts w:ascii="Arial" w:hAnsi="Arial"/>
        </w:rPr>
        <w:tab/>
      </w:r>
      <w:r>
        <w:rPr>
          <w:rStyle w:val="dn"/>
          <w:rFonts w:ascii="Arial" w:hAnsi="Arial"/>
        </w:rPr>
        <w:tab/>
      </w:r>
      <w:r>
        <w:rPr>
          <w:rStyle w:val="dn"/>
          <w:rFonts w:ascii="Arial" w:hAnsi="Arial"/>
        </w:rPr>
        <w:tab/>
      </w:r>
      <w:r>
        <w:rPr>
          <w:rStyle w:val="dn"/>
          <w:rFonts w:ascii="Arial" w:hAnsi="Arial"/>
        </w:rPr>
        <w:tab/>
      </w:r>
      <w:r>
        <w:rPr>
          <w:rStyle w:val="dn"/>
          <w:rFonts w:ascii="Arial" w:hAnsi="Arial"/>
        </w:rPr>
        <w:tab/>
        <w:t xml:space="preserve">           </w:t>
      </w:r>
      <w:r>
        <w:rPr>
          <w:rStyle w:val="dn"/>
          <w:rFonts w:ascii="Arial" w:hAnsi="Arial"/>
        </w:rPr>
        <w:tab/>
        <w:t xml:space="preserve">V Praze dne:  </w:t>
      </w:r>
    </w:p>
    <w:p w14:paraId="14C3AA8C" w14:textId="77777777" w:rsidR="00C11D05" w:rsidRDefault="00C11D05">
      <w:pPr>
        <w:spacing w:after="0" w:line="300" w:lineRule="auto"/>
        <w:jc w:val="both"/>
        <w:rPr>
          <w:rStyle w:val="dn"/>
          <w:rFonts w:ascii="Arial" w:eastAsia="Arial" w:hAnsi="Arial" w:cs="Arial"/>
        </w:rPr>
      </w:pPr>
    </w:p>
    <w:p w14:paraId="31727F9F" w14:textId="77777777" w:rsidR="00C11D05" w:rsidRDefault="00C11D05">
      <w:pPr>
        <w:spacing w:after="0" w:line="300" w:lineRule="auto"/>
        <w:jc w:val="both"/>
        <w:rPr>
          <w:rStyle w:val="dn"/>
          <w:rFonts w:ascii="Arial" w:eastAsia="Arial" w:hAnsi="Arial" w:cs="Arial"/>
        </w:rPr>
      </w:pPr>
    </w:p>
    <w:p w14:paraId="1096CA89" w14:textId="77777777" w:rsidR="00C11D05" w:rsidRDefault="003E3BAE">
      <w:pPr>
        <w:spacing w:after="0" w:line="300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……………………………………</w:t>
      </w:r>
      <w:r>
        <w:rPr>
          <w:rStyle w:val="dn"/>
          <w:rFonts w:ascii="Arial" w:hAnsi="Arial"/>
        </w:rPr>
        <w:tab/>
      </w:r>
      <w:r>
        <w:rPr>
          <w:rStyle w:val="dn"/>
          <w:rFonts w:ascii="Arial" w:hAnsi="Arial"/>
        </w:rPr>
        <w:tab/>
      </w:r>
      <w:r>
        <w:rPr>
          <w:rStyle w:val="dn"/>
          <w:rFonts w:ascii="Arial" w:hAnsi="Arial"/>
        </w:rPr>
        <w:tab/>
        <w:t>…………………………………………</w:t>
      </w:r>
      <w:r>
        <w:rPr>
          <w:rStyle w:val="dn"/>
          <w:rFonts w:ascii="Arial" w:hAnsi="Arial"/>
        </w:rPr>
        <w:tab/>
      </w:r>
      <w:r>
        <w:rPr>
          <w:rStyle w:val="dn"/>
          <w:rFonts w:ascii="Arial" w:hAnsi="Arial"/>
        </w:rPr>
        <w:tab/>
        <w:t xml:space="preserve">           </w:t>
      </w:r>
      <w:r>
        <w:rPr>
          <w:rStyle w:val="dn"/>
          <w:rFonts w:ascii="Arial" w:hAnsi="Arial"/>
        </w:rPr>
        <w:tab/>
      </w:r>
    </w:p>
    <w:p w14:paraId="03E4A019" w14:textId="77777777" w:rsidR="00C11D05" w:rsidRDefault="003E3BAE">
      <w:pPr>
        <w:spacing w:after="0" w:line="300" w:lineRule="auto"/>
        <w:jc w:val="both"/>
        <w:rPr>
          <w:rStyle w:val="dn"/>
          <w:rFonts w:ascii="Arial" w:eastAsia="Arial" w:hAnsi="Arial" w:cs="Arial"/>
        </w:rPr>
      </w:pPr>
      <w:r>
        <w:t>Filip Veselý</w:t>
      </w:r>
      <w:r>
        <w:rPr>
          <w:rStyle w:val="dn"/>
          <w:rFonts w:ascii="Arial" w:eastAsia="Arial" w:hAnsi="Arial" w:cs="Arial"/>
        </w:rPr>
        <w:tab/>
      </w:r>
      <w:r>
        <w:rPr>
          <w:rStyle w:val="dn"/>
          <w:rFonts w:ascii="Arial" w:eastAsia="Arial" w:hAnsi="Arial" w:cs="Arial"/>
        </w:rPr>
        <w:tab/>
      </w:r>
      <w:r>
        <w:rPr>
          <w:rStyle w:val="dn"/>
          <w:rFonts w:ascii="Arial" w:eastAsia="Arial" w:hAnsi="Arial" w:cs="Arial"/>
        </w:rPr>
        <w:tab/>
      </w:r>
      <w:r>
        <w:rPr>
          <w:rStyle w:val="dn"/>
          <w:rFonts w:ascii="Arial" w:eastAsia="Arial" w:hAnsi="Arial" w:cs="Arial"/>
        </w:rPr>
        <w:tab/>
      </w:r>
      <w:r>
        <w:rPr>
          <w:rStyle w:val="dn"/>
          <w:rFonts w:ascii="Arial" w:eastAsia="Arial" w:hAnsi="Arial" w:cs="Arial"/>
        </w:rPr>
        <w:tab/>
      </w:r>
      <w:r>
        <w:rPr>
          <w:rStyle w:val="dn"/>
          <w:rFonts w:ascii="Arial" w:eastAsia="Arial" w:hAnsi="Arial" w:cs="Arial"/>
        </w:rPr>
        <w:tab/>
      </w:r>
      <w:r>
        <w:rPr>
          <w:rStyle w:val="dn"/>
          <w:rFonts w:ascii="Arial" w:hAnsi="Arial"/>
        </w:rPr>
        <w:t>MgA. Barbora Kalinová</w:t>
      </w:r>
    </w:p>
    <w:p w14:paraId="74DE86A4" w14:textId="4BF3B012" w:rsidR="00C11D05" w:rsidRDefault="00156032">
      <w:pPr>
        <w:spacing w:after="0" w:line="300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p</w:t>
      </w:r>
      <w:r w:rsidR="003E3BAE">
        <w:rPr>
          <w:rStyle w:val="dn"/>
          <w:rFonts w:ascii="Arial" w:hAnsi="Arial"/>
        </w:rPr>
        <w:t xml:space="preserve">ředseda představenstva           </w:t>
      </w:r>
      <w:r w:rsidR="003E3BAE">
        <w:rPr>
          <w:rStyle w:val="dn"/>
          <w:rFonts w:ascii="Arial" w:hAnsi="Arial"/>
        </w:rPr>
        <w:tab/>
      </w:r>
      <w:r w:rsidR="003E3BAE">
        <w:rPr>
          <w:rStyle w:val="dn"/>
          <w:rFonts w:ascii="Arial" w:hAnsi="Arial"/>
        </w:rPr>
        <w:tab/>
      </w:r>
      <w:r w:rsidR="003E3BAE">
        <w:rPr>
          <w:rStyle w:val="dn"/>
          <w:rFonts w:ascii="Arial" w:hAnsi="Arial"/>
        </w:rPr>
        <w:tab/>
        <w:t>ředitelka</w:t>
      </w:r>
    </w:p>
    <w:p w14:paraId="17E03E30" w14:textId="77777777" w:rsidR="00C11D05" w:rsidRDefault="00C11D05">
      <w:pPr>
        <w:spacing w:after="0" w:line="300" w:lineRule="auto"/>
        <w:jc w:val="both"/>
        <w:rPr>
          <w:rStyle w:val="dn"/>
          <w:rFonts w:ascii="Arial" w:eastAsia="Arial" w:hAnsi="Arial" w:cs="Arial"/>
        </w:rPr>
      </w:pPr>
    </w:p>
    <w:p w14:paraId="10BE6D9D" w14:textId="77777777" w:rsidR="00C11D05" w:rsidRDefault="00C11D05">
      <w:pPr>
        <w:spacing w:after="0" w:line="300" w:lineRule="auto"/>
        <w:jc w:val="both"/>
        <w:rPr>
          <w:rStyle w:val="dn"/>
          <w:rFonts w:ascii="Arial" w:eastAsia="Arial" w:hAnsi="Arial" w:cs="Arial"/>
        </w:rPr>
      </w:pPr>
    </w:p>
    <w:p w14:paraId="747FE005" w14:textId="77777777" w:rsidR="00C11D05" w:rsidRDefault="00C11D05">
      <w:pPr>
        <w:spacing w:after="0" w:line="300" w:lineRule="auto"/>
        <w:jc w:val="both"/>
        <w:rPr>
          <w:rStyle w:val="dn"/>
          <w:rFonts w:ascii="Arial" w:eastAsia="Arial" w:hAnsi="Arial" w:cs="Arial"/>
        </w:rPr>
      </w:pPr>
    </w:p>
    <w:p w14:paraId="68C224A9" w14:textId="77777777" w:rsidR="00C11D05" w:rsidRDefault="00C11D05">
      <w:pPr>
        <w:spacing w:after="0" w:line="300" w:lineRule="auto"/>
        <w:jc w:val="both"/>
        <w:rPr>
          <w:rStyle w:val="dn"/>
          <w:rFonts w:ascii="Arial" w:eastAsia="Arial" w:hAnsi="Arial" w:cs="Arial"/>
        </w:rPr>
      </w:pPr>
    </w:p>
    <w:p w14:paraId="7B05698B" w14:textId="77777777" w:rsidR="00C11D05" w:rsidRDefault="00C11D05">
      <w:pPr>
        <w:spacing w:after="0" w:line="300" w:lineRule="auto"/>
        <w:jc w:val="both"/>
        <w:rPr>
          <w:rStyle w:val="dn"/>
          <w:rFonts w:ascii="Arial" w:eastAsia="Arial" w:hAnsi="Arial" w:cs="Arial"/>
        </w:rPr>
      </w:pPr>
    </w:p>
    <w:p w14:paraId="19AEE6E5" w14:textId="77777777" w:rsidR="00C11D05" w:rsidRDefault="003E3BAE">
      <w:pPr>
        <w:spacing w:after="0" w:line="300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……………………………………</w:t>
      </w:r>
      <w:r>
        <w:rPr>
          <w:rStyle w:val="dn"/>
          <w:rFonts w:ascii="Arial" w:hAnsi="Arial"/>
        </w:rPr>
        <w:tab/>
      </w:r>
      <w:r>
        <w:rPr>
          <w:rStyle w:val="dn"/>
          <w:rFonts w:ascii="Arial" w:hAnsi="Arial"/>
        </w:rPr>
        <w:tab/>
      </w:r>
      <w:r>
        <w:rPr>
          <w:rStyle w:val="dn"/>
          <w:rFonts w:ascii="Arial" w:hAnsi="Arial"/>
        </w:rPr>
        <w:tab/>
        <w:t xml:space="preserve">                  </w:t>
      </w:r>
      <w:r>
        <w:rPr>
          <w:rStyle w:val="dn"/>
          <w:rFonts w:ascii="Arial" w:hAnsi="Arial"/>
        </w:rPr>
        <w:tab/>
      </w:r>
      <w:r>
        <w:rPr>
          <w:rStyle w:val="dn"/>
          <w:rFonts w:ascii="Arial" w:hAnsi="Arial"/>
        </w:rPr>
        <w:tab/>
      </w:r>
    </w:p>
    <w:p w14:paraId="65DC9A28" w14:textId="77777777" w:rsidR="00C11D05" w:rsidRDefault="003E3BAE">
      <w:pPr>
        <w:spacing w:after="0" w:line="300" w:lineRule="auto"/>
        <w:jc w:val="both"/>
        <w:rPr>
          <w:rStyle w:val="dn"/>
          <w:rFonts w:ascii="Arial" w:eastAsia="Arial" w:hAnsi="Arial" w:cs="Arial"/>
        </w:rPr>
      </w:pPr>
      <w:r>
        <w:t>Mgr. Jan Bouška</w:t>
      </w:r>
      <w:r>
        <w:rPr>
          <w:rStyle w:val="dn"/>
          <w:rFonts w:ascii="Arial" w:eastAsia="Arial" w:hAnsi="Arial" w:cs="Arial"/>
        </w:rPr>
        <w:tab/>
      </w:r>
      <w:r>
        <w:rPr>
          <w:rStyle w:val="dn"/>
          <w:rFonts w:ascii="Arial" w:eastAsia="Arial" w:hAnsi="Arial" w:cs="Arial"/>
        </w:rPr>
        <w:tab/>
      </w:r>
      <w:r>
        <w:rPr>
          <w:rStyle w:val="dn"/>
          <w:rFonts w:ascii="Arial" w:eastAsia="Arial" w:hAnsi="Arial" w:cs="Arial"/>
        </w:rPr>
        <w:tab/>
      </w:r>
      <w:r>
        <w:rPr>
          <w:rStyle w:val="dn"/>
          <w:rFonts w:ascii="Arial" w:eastAsia="Arial" w:hAnsi="Arial" w:cs="Arial"/>
        </w:rPr>
        <w:tab/>
      </w:r>
      <w:r>
        <w:rPr>
          <w:rStyle w:val="dn"/>
          <w:rFonts w:ascii="Arial" w:eastAsia="Arial" w:hAnsi="Arial" w:cs="Arial"/>
        </w:rPr>
        <w:tab/>
      </w:r>
      <w:r>
        <w:rPr>
          <w:rStyle w:val="dn"/>
          <w:rFonts w:ascii="Arial" w:eastAsia="Arial" w:hAnsi="Arial" w:cs="Arial"/>
        </w:rPr>
        <w:tab/>
        <w:t xml:space="preserve"> </w:t>
      </w:r>
    </w:p>
    <w:p w14:paraId="5B12EEDC" w14:textId="5EB6830C" w:rsidR="00C11D05" w:rsidRDefault="00156032">
      <w:pPr>
        <w:spacing w:after="0" w:line="300" w:lineRule="auto"/>
        <w:jc w:val="both"/>
      </w:pPr>
      <w:r>
        <w:rPr>
          <w:rStyle w:val="dn"/>
          <w:rFonts w:ascii="Arial" w:hAnsi="Arial"/>
        </w:rPr>
        <w:t>m</w:t>
      </w:r>
      <w:r w:rsidR="003E3BAE">
        <w:rPr>
          <w:rStyle w:val="dn"/>
          <w:rFonts w:ascii="Arial" w:hAnsi="Arial"/>
        </w:rPr>
        <w:t xml:space="preserve">ístopředseda představenstva        </w:t>
      </w:r>
      <w:r w:rsidR="003E3BAE">
        <w:rPr>
          <w:rStyle w:val="dn"/>
          <w:rFonts w:ascii="Arial" w:eastAsia="Arial" w:hAnsi="Arial" w:cs="Arial"/>
        </w:rPr>
        <w:tab/>
      </w:r>
      <w:r w:rsidR="003E3BAE">
        <w:rPr>
          <w:rStyle w:val="dn"/>
          <w:rFonts w:ascii="Arial" w:eastAsia="Arial" w:hAnsi="Arial" w:cs="Arial"/>
        </w:rPr>
        <w:tab/>
      </w:r>
      <w:r w:rsidR="003E3BAE">
        <w:rPr>
          <w:rStyle w:val="dn"/>
          <w:rFonts w:ascii="Arial" w:eastAsia="Arial" w:hAnsi="Arial" w:cs="Arial"/>
        </w:rPr>
        <w:tab/>
      </w:r>
      <w:r w:rsidR="003E3BAE">
        <w:rPr>
          <w:rStyle w:val="dn"/>
          <w:rFonts w:ascii="Arial" w:eastAsia="Arial" w:hAnsi="Arial" w:cs="Arial"/>
        </w:rPr>
        <w:tab/>
      </w:r>
      <w:r w:rsidR="003E3BAE">
        <w:rPr>
          <w:rStyle w:val="dn"/>
          <w:rFonts w:ascii="Arial" w:eastAsia="Arial" w:hAnsi="Arial" w:cs="Arial"/>
        </w:rPr>
        <w:tab/>
      </w:r>
    </w:p>
    <w:sectPr w:rsidR="00C11D05" w:rsidSect="006633FB">
      <w:headerReference w:type="default" r:id="rId9"/>
      <w:footerReference w:type="default" r:id="rId10"/>
      <w:pgSz w:w="11900" w:h="16840"/>
      <w:pgMar w:top="993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DA2AF" w14:textId="77777777" w:rsidR="00680253" w:rsidRDefault="00680253">
      <w:pPr>
        <w:spacing w:after="0" w:line="240" w:lineRule="auto"/>
      </w:pPr>
      <w:r>
        <w:separator/>
      </w:r>
    </w:p>
  </w:endnote>
  <w:endnote w:type="continuationSeparator" w:id="0">
    <w:p w14:paraId="2BB185DE" w14:textId="77777777" w:rsidR="00680253" w:rsidRDefault="0068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9E6C2" w14:textId="77777777" w:rsidR="00C11D05" w:rsidRDefault="003E3BAE">
    <w:pPr>
      <w:pStyle w:val="Zpat"/>
      <w:tabs>
        <w:tab w:val="clear" w:pos="9072"/>
        <w:tab w:val="right" w:pos="9046"/>
      </w:tabs>
      <w:jc w:val="right"/>
    </w:pPr>
    <w:r>
      <w:rPr>
        <w:sz w:val="16"/>
        <w:szCs w:val="16"/>
      </w:rPr>
      <w:t xml:space="preserve">Stránka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PAGE </w:instrText>
    </w:r>
    <w:r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5</w:t>
    </w:r>
    <w:r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NUMPAGES </w:instrText>
    </w:r>
    <w:r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5</w:t>
    </w:r>
    <w:r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92704" w14:textId="77777777" w:rsidR="00680253" w:rsidRDefault="00680253">
      <w:pPr>
        <w:spacing w:after="0" w:line="240" w:lineRule="auto"/>
      </w:pPr>
      <w:r>
        <w:separator/>
      </w:r>
    </w:p>
  </w:footnote>
  <w:footnote w:type="continuationSeparator" w:id="0">
    <w:p w14:paraId="5A1BD060" w14:textId="77777777" w:rsidR="00680253" w:rsidRDefault="0068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E7AC2" w14:textId="77777777" w:rsidR="00C11D05" w:rsidRDefault="003E3BAE">
    <w:pPr>
      <w:pStyle w:val="Zhlav"/>
      <w:tabs>
        <w:tab w:val="clear" w:pos="9072"/>
        <w:tab w:val="right" w:pos="904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316B"/>
    <w:multiLevelType w:val="hybridMultilevel"/>
    <w:tmpl w:val="2B7470BC"/>
    <w:numStyleLink w:val="Importovanstyl8"/>
  </w:abstractNum>
  <w:abstractNum w:abstractNumId="1" w15:restartNumberingAfterBreak="0">
    <w:nsid w:val="10496577"/>
    <w:multiLevelType w:val="hybridMultilevel"/>
    <w:tmpl w:val="A302FCBA"/>
    <w:styleLink w:val="Importovanstyl5"/>
    <w:lvl w:ilvl="0" w:tplc="FD64B31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E4294">
      <w:start w:val="1"/>
      <w:numFmt w:val="lowerLetter"/>
      <w:lvlText w:val="%2."/>
      <w:lvlJc w:val="left"/>
      <w:pPr>
        <w:ind w:left="141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ACB9AA">
      <w:start w:val="1"/>
      <w:numFmt w:val="lowerRoman"/>
      <w:lvlText w:val="%3."/>
      <w:lvlJc w:val="left"/>
      <w:pPr>
        <w:ind w:left="2124" w:hanging="6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14D138">
      <w:start w:val="1"/>
      <w:numFmt w:val="decimal"/>
      <w:lvlText w:val="%4."/>
      <w:lvlJc w:val="left"/>
      <w:pPr>
        <w:ind w:left="283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484DA6">
      <w:start w:val="1"/>
      <w:numFmt w:val="lowerLetter"/>
      <w:lvlText w:val="%5."/>
      <w:lvlJc w:val="left"/>
      <w:pPr>
        <w:ind w:left="35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AAF354">
      <w:start w:val="1"/>
      <w:numFmt w:val="lowerRoman"/>
      <w:lvlText w:val="%6."/>
      <w:lvlJc w:val="left"/>
      <w:pPr>
        <w:ind w:left="4248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46F634">
      <w:start w:val="1"/>
      <w:numFmt w:val="decimal"/>
      <w:lvlText w:val="%7."/>
      <w:lvlJc w:val="left"/>
      <w:pPr>
        <w:ind w:left="495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0C9AF0">
      <w:start w:val="1"/>
      <w:numFmt w:val="lowerLetter"/>
      <w:lvlText w:val="%8."/>
      <w:lvlJc w:val="left"/>
      <w:pPr>
        <w:ind w:left="566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82B9EC">
      <w:start w:val="1"/>
      <w:numFmt w:val="lowerRoman"/>
      <w:lvlText w:val="%9."/>
      <w:lvlJc w:val="left"/>
      <w:pPr>
        <w:ind w:left="6372" w:hanging="5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206778"/>
    <w:multiLevelType w:val="hybridMultilevel"/>
    <w:tmpl w:val="578E4FEE"/>
    <w:styleLink w:val="Importovanstyl3"/>
    <w:lvl w:ilvl="0" w:tplc="EC8434B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46251C">
      <w:start w:val="1"/>
      <w:numFmt w:val="lowerLetter"/>
      <w:lvlText w:val="%2."/>
      <w:lvlJc w:val="left"/>
      <w:pPr>
        <w:ind w:left="141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A6165E">
      <w:start w:val="1"/>
      <w:numFmt w:val="lowerRoman"/>
      <w:lvlText w:val="%3."/>
      <w:lvlJc w:val="left"/>
      <w:pPr>
        <w:ind w:left="2124" w:hanging="6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4293B6">
      <w:start w:val="1"/>
      <w:numFmt w:val="decimal"/>
      <w:lvlText w:val="%4."/>
      <w:lvlJc w:val="left"/>
      <w:pPr>
        <w:ind w:left="283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E228B8">
      <w:start w:val="1"/>
      <w:numFmt w:val="lowerLetter"/>
      <w:lvlText w:val="%5."/>
      <w:lvlJc w:val="left"/>
      <w:pPr>
        <w:ind w:left="35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FC925E">
      <w:start w:val="1"/>
      <w:numFmt w:val="lowerRoman"/>
      <w:lvlText w:val="%6."/>
      <w:lvlJc w:val="left"/>
      <w:pPr>
        <w:ind w:left="4248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7CA8D4">
      <w:start w:val="1"/>
      <w:numFmt w:val="decimal"/>
      <w:lvlText w:val="%7."/>
      <w:lvlJc w:val="left"/>
      <w:pPr>
        <w:ind w:left="495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E2452">
      <w:start w:val="1"/>
      <w:numFmt w:val="lowerLetter"/>
      <w:lvlText w:val="%8."/>
      <w:lvlJc w:val="left"/>
      <w:pPr>
        <w:ind w:left="566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A07E94">
      <w:start w:val="1"/>
      <w:numFmt w:val="lowerRoman"/>
      <w:lvlText w:val="%9."/>
      <w:lvlJc w:val="left"/>
      <w:pPr>
        <w:ind w:left="6372" w:hanging="5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7BA0271"/>
    <w:multiLevelType w:val="hybridMultilevel"/>
    <w:tmpl w:val="3410D32E"/>
    <w:numStyleLink w:val="Importovanstyl2"/>
  </w:abstractNum>
  <w:abstractNum w:abstractNumId="4" w15:restartNumberingAfterBreak="0">
    <w:nsid w:val="1DA44E3B"/>
    <w:multiLevelType w:val="hybridMultilevel"/>
    <w:tmpl w:val="01544C92"/>
    <w:numStyleLink w:val="Importovanstyl6"/>
  </w:abstractNum>
  <w:abstractNum w:abstractNumId="5" w15:restartNumberingAfterBreak="0">
    <w:nsid w:val="1DDD65A7"/>
    <w:multiLevelType w:val="hybridMultilevel"/>
    <w:tmpl w:val="2B7470BC"/>
    <w:styleLink w:val="Importovanstyl8"/>
    <w:lvl w:ilvl="0" w:tplc="401CD71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E2745C">
      <w:start w:val="1"/>
      <w:numFmt w:val="lowerLetter"/>
      <w:lvlText w:val="%2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D8A722">
      <w:start w:val="1"/>
      <w:numFmt w:val="lowerRoman"/>
      <w:lvlText w:val="%3."/>
      <w:lvlJc w:val="left"/>
      <w:pPr>
        <w:tabs>
          <w:tab w:val="num" w:pos="2124"/>
        </w:tabs>
        <w:ind w:left="2148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508A7E">
      <w:start w:val="1"/>
      <w:numFmt w:val="decimal"/>
      <w:lvlText w:val="%4."/>
      <w:lvlJc w:val="left"/>
      <w:pPr>
        <w:tabs>
          <w:tab w:val="num" w:pos="2832"/>
        </w:tabs>
        <w:ind w:left="285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9A92DA">
      <w:start w:val="1"/>
      <w:numFmt w:val="lowerLetter"/>
      <w:lvlText w:val="%5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E0634A">
      <w:start w:val="1"/>
      <w:numFmt w:val="lowerRoman"/>
      <w:lvlText w:val="%6."/>
      <w:lvlJc w:val="left"/>
      <w:pPr>
        <w:tabs>
          <w:tab w:val="num" w:pos="4248"/>
        </w:tabs>
        <w:ind w:left="4272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BEC64A">
      <w:start w:val="1"/>
      <w:numFmt w:val="decimal"/>
      <w:lvlText w:val="%7."/>
      <w:lvlJc w:val="left"/>
      <w:pPr>
        <w:tabs>
          <w:tab w:val="num" w:pos="4956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7E8A8E">
      <w:start w:val="1"/>
      <w:numFmt w:val="lowerLetter"/>
      <w:lvlText w:val="%8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A4962C">
      <w:start w:val="1"/>
      <w:numFmt w:val="lowerRoman"/>
      <w:lvlText w:val="%9."/>
      <w:lvlJc w:val="left"/>
      <w:pPr>
        <w:tabs>
          <w:tab w:val="num" w:pos="6372"/>
        </w:tabs>
        <w:ind w:left="6396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40E60B5"/>
    <w:multiLevelType w:val="hybridMultilevel"/>
    <w:tmpl w:val="A302FCBA"/>
    <w:numStyleLink w:val="Importovanstyl5"/>
  </w:abstractNum>
  <w:abstractNum w:abstractNumId="7" w15:restartNumberingAfterBreak="0">
    <w:nsid w:val="3DD6036E"/>
    <w:multiLevelType w:val="hybridMultilevel"/>
    <w:tmpl w:val="6C7EB8AE"/>
    <w:styleLink w:val="Importovanstyl7"/>
    <w:lvl w:ilvl="0" w:tplc="69F68BC6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E8E52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F48A5A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282FD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0DA84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B46EB6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768B06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F6F6A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D8EC84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10E685D"/>
    <w:multiLevelType w:val="hybridMultilevel"/>
    <w:tmpl w:val="F5569B08"/>
    <w:styleLink w:val="Importovanstyl11"/>
    <w:lvl w:ilvl="0" w:tplc="2A987DD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9ACC6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206122">
      <w:start w:val="1"/>
      <w:numFmt w:val="lowerRoman"/>
      <w:lvlText w:val="%3."/>
      <w:lvlJc w:val="left"/>
      <w:pPr>
        <w:ind w:left="212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5CC132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027CE8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6A98A8">
      <w:start w:val="1"/>
      <w:numFmt w:val="lowerRoman"/>
      <w:lvlText w:val="%6."/>
      <w:lvlJc w:val="left"/>
      <w:pPr>
        <w:ind w:left="4248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5C5FF6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F4A556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6CBF96">
      <w:start w:val="1"/>
      <w:numFmt w:val="lowerRoman"/>
      <w:lvlText w:val="%9."/>
      <w:lvlJc w:val="left"/>
      <w:pPr>
        <w:ind w:left="6372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1FF1AB6"/>
    <w:multiLevelType w:val="hybridMultilevel"/>
    <w:tmpl w:val="07DAA47A"/>
    <w:numStyleLink w:val="Importovanstyl4"/>
  </w:abstractNum>
  <w:abstractNum w:abstractNumId="10" w15:restartNumberingAfterBreak="0">
    <w:nsid w:val="446E6AF5"/>
    <w:multiLevelType w:val="hybridMultilevel"/>
    <w:tmpl w:val="F5569B08"/>
    <w:numStyleLink w:val="Importovanstyl11"/>
  </w:abstractNum>
  <w:abstractNum w:abstractNumId="11" w15:restartNumberingAfterBreak="0">
    <w:nsid w:val="5D4864B8"/>
    <w:multiLevelType w:val="hybridMultilevel"/>
    <w:tmpl w:val="6C7EB8AE"/>
    <w:numStyleLink w:val="Importovanstyl7"/>
  </w:abstractNum>
  <w:abstractNum w:abstractNumId="12" w15:restartNumberingAfterBreak="0">
    <w:nsid w:val="5E191D83"/>
    <w:multiLevelType w:val="hybridMultilevel"/>
    <w:tmpl w:val="578E4FEE"/>
    <w:numStyleLink w:val="Importovanstyl3"/>
  </w:abstractNum>
  <w:abstractNum w:abstractNumId="13" w15:restartNumberingAfterBreak="0">
    <w:nsid w:val="61B116A1"/>
    <w:multiLevelType w:val="hybridMultilevel"/>
    <w:tmpl w:val="26C60752"/>
    <w:numStyleLink w:val="Importovanstyl9"/>
  </w:abstractNum>
  <w:abstractNum w:abstractNumId="14" w15:restartNumberingAfterBreak="0">
    <w:nsid w:val="64555546"/>
    <w:multiLevelType w:val="hybridMultilevel"/>
    <w:tmpl w:val="26C60752"/>
    <w:styleLink w:val="Importovanstyl9"/>
    <w:lvl w:ilvl="0" w:tplc="38CAF2E8">
      <w:start w:val="1"/>
      <w:numFmt w:val="decimal"/>
      <w:lvlText w:val="%1."/>
      <w:lvlJc w:val="left"/>
      <w:pPr>
        <w:tabs>
          <w:tab w:val="num" w:pos="708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CEA06">
      <w:start w:val="1"/>
      <w:numFmt w:val="lowerLetter"/>
      <w:lvlText w:val="%2."/>
      <w:lvlJc w:val="left"/>
      <w:pPr>
        <w:tabs>
          <w:tab w:val="num" w:pos="1416"/>
        </w:tabs>
        <w:ind w:left="149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A61EE8">
      <w:start w:val="1"/>
      <w:numFmt w:val="lowerRoman"/>
      <w:lvlText w:val="%3."/>
      <w:lvlJc w:val="left"/>
      <w:pPr>
        <w:tabs>
          <w:tab w:val="num" w:pos="2124"/>
        </w:tabs>
        <w:ind w:left="2202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C4A0EC">
      <w:start w:val="1"/>
      <w:numFmt w:val="decimal"/>
      <w:lvlText w:val="%4."/>
      <w:lvlJc w:val="left"/>
      <w:pPr>
        <w:tabs>
          <w:tab w:val="num" w:pos="2832"/>
        </w:tabs>
        <w:ind w:left="291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8672F4">
      <w:start w:val="1"/>
      <w:numFmt w:val="lowerLetter"/>
      <w:lvlText w:val="%5."/>
      <w:lvlJc w:val="left"/>
      <w:pPr>
        <w:tabs>
          <w:tab w:val="num" w:pos="3540"/>
        </w:tabs>
        <w:ind w:left="361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F809D6">
      <w:start w:val="1"/>
      <w:numFmt w:val="lowerRoman"/>
      <w:suff w:val="nothing"/>
      <w:lvlText w:val="%6."/>
      <w:lvlJc w:val="left"/>
      <w:pPr>
        <w:ind w:left="4326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1EDCE8">
      <w:start w:val="1"/>
      <w:numFmt w:val="decimal"/>
      <w:lvlText w:val="%7."/>
      <w:lvlJc w:val="left"/>
      <w:pPr>
        <w:tabs>
          <w:tab w:val="num" w:pos="4956"/>
        </w:tabs>
        <w:ind w:left="503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4A438">
      <w:start w:val="1"/>
      <w:numFmt w:val="lowerLetter"/>
      <w:lvlText w:val="%8."/>
      <w:lvlJc w:val="left"/>
      <w:pPr>
        <w:tabs>
          <w:tab w:val="num" w:pos="5664"/>
        </w:tabs>
        <w:ind w:left="574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B640E2">
      <w:start w:val="1"/>
      <w:numFmt w:val="lowerRoman"/>
      <w:suff w:val="nothing"/>
      <w:lvlText w:val="%9."/>
      <w:lvlJc w:val="left"/>
      <w:pPr>
        <w:ind w:left="645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7F327A8"/>
    <w:multiLevelType w:val="hybridMultilevel"/>
    <w:tmpl w:val="07DAA47A"/>
    <w:styleLink w:val="Importovanstyl4"/>
    <w:lvl w:ilvl="0" w:tplc="542EF534">
      <w:start w:val="1"/>
      <w:numFmt w:val="bullet"/>
      <w:lvlText w:val="·"/>
      <w:lvlJc w:val="left"/>
      <w:pPr>
        <w:tabs>
          <w:tab w:val="num" w:pos="993"/>
        </w:tabs>
        <w:ind w:left="72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B27E18">
      <w:start w:val="1"/>
      <w:numFmt w:val="bullet"/>
      <w:lvlText w:val="o"/>
      <w:lvlJc w:val="left"/>
      <w:pPr>
        <w:tabs>
          <w:tab w:val="left" w:pos="993"/>
        </w:tabs>
        <w:ind w:left="1440" w:hanging="4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C4DA90">
      <w:start w:val="1"/>
      <w:numFmt w:val="bullet"/>
      <w:lvlText w:val="▪"/>
      <w:lvlJc w:val="left"/>
      <w:pPr>
        <w:tabs>
          <w:tab w:val="left" w:pos="993"/>
        </w:tabs>
        <w:ind w:left="2160" w:hanging="4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6E7C7E">
      <w:start w:val="1"/>
      <w:numFmt w:val="bullet"/>
      <w:lvlText w:val="·"/>
      <w:lvlJc w:val="left"/>
      <w:pPr>
        <w:tabs>
          <w:tab w:val="left" w:pos="993"/>
        </w:tabs>
        <w:ind w:left="2880" w:hanging="39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D463FC">
      <w:start w:val="1"/>
      <w:numFmt w:val="bullet"/>
      <w:lvlText w:val="o"/>
      <w:lvlJc w:val="left"/>
      <w:pPr>
        <w:tabs>
          <w:tab w:val="left" w:pos="993"/>
        </w:tabs>
        <w:ind w:left="3600" w:hanging="3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508170">
      <w:start w:val="1"/>
      <w:numFmt w:val="bullet"/>
      <w:lvlText w:val="▪"/>
      <w:lvlJc w:val="left"/>
      <w:pPr>
        <w:tabs>
          <w:tab w:val="left" w:pos="993"/>
        </w:tabs>
        <w:ind w:left="4320" w:hanging="3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3AF220">
      <w:start w:val="1"/>
      <w:numFmt w:val="bullet"/>
      <w:lvlText w:val="·"/>
      <w:lvlJc w:val="left"/>
      <w:pPr>
        <w:tabs>
          <w:tab w:val="left" w:pos="993"/>
        </w:tabs>
        <w:ind w:left="5040" w:hanging="36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BC8416">
      <w:start w:val="1"/>
      <w:numFmt w:val="bullet"/>
      <w:lvlText w:val="o"/>
      <w:lvlJc w:val="left"/>
      <w:pPr>
        <w:tabs>
          <w:tab w:val="left" w:pos="993"/>
        </w:tabs>
        <w:ind w:left="5760" w:hanging="3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3070DC">
      <w:start w:val="1"/>
      <w:numFmt w:val="bullet"/>
      <w:lvlText w:val="▪"/>
      <w:lvlJc w:val="left"/>
      <w:pPr>
        <w:tabs>
          <w:tab w:val="left" w:pos="993"/>
        </w:tabs>
        <w:ind w:left="6480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3C941EE"/>
    <w:multiLevelType w:val="hybridMultilevel"/>
    <w:tmpl w:val="01544C92"/>
    <w:styleLink w:val="Importovanstyl6"/>
    <w:lvl w:ilvl="0" w:tplc="CF6CE4F0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42C83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3053C8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7CFE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5E3E3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200C74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0661D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20562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8287D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A4E6525"/>
    <w:multiLevelType w:val="hybridMultilevel"/>
    <w:tmpl w:val="3410D32E"/>
    <w:styleLink w:val="Importovanstyl2"/>
    <w:lvl w:ilvl="0" w:tplc="3F48F6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08729E">
      <w:start w:val="1"/>
      <w:numFmt w:val="lowerLetter"/>
      <w:lvlText w:val="%2."/>
      <w:lvlJc w:val="left"/>
      <w:pPr>
        <w:ind w:left="141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2406B0">
      <w:start w:val="1"/>
      <w:numFmt w:val="lowerRoman"/>
      <w:lvlText w:val="%3."/>
      <w:lvlJc w:val="left"/>
      <w:pPr>
        <w:ind w:left="2124" w:hanging="6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1CA8B0">
      <w:start w:val="1"/>
      <w:numFmt w:val="decimal"/>
      <w:lvlText w:val="%4."/>
      <w:lvlJc w:val="left"/>
      <w:pPr>
        <w:ind w:left="283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F80D0E">
      <w:start w:val="1"/>
      <w:numFmt w:val="lowerLetter"/>
      <w:lvlText w:val="%5."/>
      <w:lvlJc w:val="left"/>
      <w:pPr>
        <w:ind w:left="35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46A9B6">
      <w:start w:val="1"/>
      <w:numFmt w:val="lowerRoman"/>
      <w:lvlText w:val="%6."/>
      <w:lvlJc w:val="left"/>
      <w:pPr>
        <w:ind w:left="4248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4C9FF2">
      <w:start w:val="1"/>
      <w:numFmt w:val="decimal"/>
      <w:lvlText w:val="%7."/>
      <w:lvlJc w:val="left"/>
      <w:pPr>
        <w:ind w:left="495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7EC6F6">
      <w:start w:val="1"/>
      <w:numFmt w:val="lowerLetter"/>
      <w:lvlText w:val="%8."/>
      <w:lvlJc w:val="left"/>
      <w:pPr>
        <w:ind w:left="566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E81772">
      <w:start w:val="1"/>
      <w:numFmt w:val="lowerRoman"/>
      <w:lvlText w:val="%9."/>
      <w:lvlJc w:val="left"/>
      <w:pPr>
        <w:ind w:left="6372" w:hanging="5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2"/>
  </w:num>
  <w:num w:numId="5">
    <w:abstractNumId w:val="15"/>
  </w:num>
  <w:num w:numId="6">
    <w:abstractNumId w:val="9"/>
  </w:num>
  <w:num w:numId="7">
    <w:abstractNumId w:val="1"/>
  </w:num>
  <w:num w:numId="8">
    <w:abstractNumId w:val="6"/>
  </w:num>
  <w:num w:numId="9">
    <w:abstractNumId w:val="16"/>
  </w:num>
  <w:num w:numId="10">
    <w:abstractNumId w:val="4"/>
  </w:num>
  <w:num w:numId="11">
    <w:abstractNumId w:val="6"/>
    <w:lvlOverride w:ilvl="0">
      <w:startOverride w:val="2"/>
    </w:lvlOverride>
  </w:num>
  <w:num w:numId="12">
    <w:abstractNumId w:val="7"/>
  </w:num>
  <w:num w:numId="13">
    <w:abstractNumId w:val="11"/>
  </w:num>
  <w:num w:numId="14">
    <w:abstractNumId w:val="6"/>
    <w:lvlOverride w:ilvl="0">
      <w:startOverride w:val="3"/>
    </w:lvlOverride>
  </w:num>
  <w:num w:numId="15">
    <w:abstractNumId w:val="5"/>
  </w:num>
  <w:num w:numId="16">
    <w:abstractNumId w:val="0"/>
  </w:num>
  <w:num w:numId="17">
    <w:abstractNumId w:val="14"/>
  </w:num>
  <w:num w:numId="18">
    <w:abstractNumId w:val="13"/>
  </w:num>
  <w:num w:numId="19">
    <w:abstractNumId w:val="13"/>
    <w:lvlOverride w:ilvl="0">
      <w:startOverride w:val="4"/>
    </w:lvlOverride>
  </w:num>
  <w:num w:numId="20">
    <w:abstractNumId w:val="8"/>
  </w:num>
  <w:num w:numId="21">
    <w:abstractNumId w:val="10"/>
  </w:num>
  <w:num w:numId="22">
    <w:abstractNumId w:val="10"/>
    <w:lvlOverride w:ilvl="0">
      <w:lvl w:ilvl="0" w:tplc="C3E8322A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7C2D56C">
        <w:start w:val="1"/>
        <w:numFmt w:val="lowerLetter"/>
        <w:lvlText w:val="%2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8EF090">
        <w:start w:val="1"/>
        <w:numFmt w:val="lowerRoman"/>
        <w:lvlText w:val="%3."/>
        <w:lvlJc w:val="left"/>
        <w:pPr>
          <w:ind w:left="2124" w:hanging="2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E84ED04">
        <w:start w:val="1"/>
        <w:numFmt w:val="decimal"/>
        <w:lvlText w:val="%4."/>
        <w:lvlJc w:val="left"/>
        <w:pPr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62270E">
        <w:start w:val="1"/>
        <w:numFmt w:val="lowerLetter"/>
        <w:lvlText w:val="%5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88F5BA">
        <w:start w:val="1"/>
        <w:numFmt w:val="lowerRoman"/>
        <w:lvlText w:val="%6."/>
        <w:lvlJc w:val="left"/>
        <w:pPr>
          <w:ind w:left="4248" w:hanging="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602BE6">
        <w:start w:val="1"/>
        <w:numFmt w:val="decimal"/>
        <w:lvlText w:val="%7."/>
        <w:lvlJc w:val="left"/>
        <w:pPr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D44D0E">
        <w:start w:val="1"/>
        <w:numFmt w:val="lowerLetter"/>
        <w:lvlText w:val="%8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FC1D82">
        <w:start w:val="1"/>
        <w:numFmt w:val="lowerRoman"/>
        <w:lvlText w:val="%9."/>
        <w:lvlJc w:val="left"/>
        <w:pPr>
          <w:ind w:left="6372" w:hanging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0"/>
    <w:lvlOverride w:ilvl="0">
      <w:lvl w:ilvl="0" w:tplc="C3E8322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7C2D56C">
        <w:start w:val="1"/>
        <w:numFmt w:val="lowerLetter"/>
        <w:lvlText w:val="%2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8EF090">
        <w:start w:val="1"/>
        <w:numFmt w:val="lowerRoman"/>
        <w:lvlText w:val="%3."/>
        <w:lvlJc w:val="left"/>
        <w:pPr>
          <w:ind w:left="2124" w:hanging="2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E84ED04">
        <w:start w:val="1"/>
        <w:numFmt w:val="decimal"/>
        <w:lvlText w:val="%4."/>
        <w:lvlJc w:val="left"/>
        <w:pPr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62270E">
        <w:start w:val="1"/>
        <w:numFmt w:val="lowerLetter"/>
        <w:lvlText w:val="%5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88F5BA">
        <w:start w:val="1"/>
        <w:numFmt w:val="lowerRoman"/>
        <w:lvlText w:val="%6."/>
        <w:lvlJc w:val="left"/>
        <w:pPr>
          <w:ind w:left="4248" w:hanging="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602BE6">
        <w:start w:val="1"/>
        <w:numFmt w:val="decimal"/>
        <w:lvlText w:val="%7."/>
        <w:lvlJc w:val="left"/>
        <w:pPr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D44D0E">
        <w:start w:val="1"/>
        <w:numFmt w:val="lowerLetter"/>
        <w:lvlText w:val="%8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FC1D82">
        <w:start w:val="1"/>
        <w:numFmt w:val="lowerRoman"/>
        <w:lvlText w:val="%9."/>
        <w:lvlJc w:val="left"/>
        <w:pPr>
          <w:ind w:left="6372" w:hanging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05"/>
    <w:rsid w:val="0001298C"/>
    <w:rsid w:val="00016BD9"/>
    <w:rsid w:val="00037F9F"/>
    <w:rsid w:val="000970E1"/>
    <w:rsid w:val="00156032"/>
    <w:rsid w:val="003E3BAE"/>
    <w:rsid w:val="004453FA"/>
    <w:rsid w:val="005871EE"/>
    <w:rsid w:val="006633FB"/>
    <w:rsid w:val="00680253"/>
    <w:rsid w:val="007F5EC7"/>
    <w:rsid w:val="00AF0A9F"/>
    <w:rsid w:val="00C11D05"/>
    <w:rsid w:val="00D10F06"/>
    <w:rsid w:val="00DC5727"/>
    <w:rsid w:val="00EB3E04"/>
    <w:rsid w:val="00F3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3DDF"/>
  <w15:docId w15:val="{830FE322-B33E-42D0-9B7F-7369DD15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2">
    <w:name w:val="heading 2"/>
    <w:uiPriority w:val="9"/>
    <w:unhideWhenUsed/>
    <w:qFormat/>
    <w:pPr>
      <w:tabs>
        <w:tab w:val="left" w:pos="576"/>
      </w:tabs>
      <w:suppressAutoHyphens/>
      <w:ind w:left="576" w:hanging="576"/>
      <w:outlineLvl w:val="1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4">
    <w:name w:val="Importovaný styl 4"/>
    <w:pPr>
      <w:numPr>
        <w:numId w:val="5"/>
      </w:numPr>
    </w:pPr>
  </w:style>
  <w:style w:type="numbering" w:customStyle="1" w:styleId="Importovanstyl5">
    <w:name w:val="Importovaný styl 5"/>
    <w:pPr>
      <w:numPr>
        <w:numId w:val="7"/>
      </w:numPr>
    </w:pPr>
  </w:style>
  <w:style w:type="numbering" w:customStyle="1" w:styleId="Importovanstyl6">
    <w:name w:val="Importovaný styl 6"/>
    <w:pPr>
      <w:numPr>
        <w:numId w:val="9"/>
      </w:numPr>
    </w:pPr>
  </w:style>
  <w:style w:type="numbering" w:customStyle="1" w:styleId="Importovanstyl7">
    <w:name w:val="Importovaný styl 7"/>
    <w:pPr>
      <w:numPr>
        <w:numId w:val="12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paragraph" w:customStyle="1" w:styleId="Odstavecseseznamem1">
    <w:name w:val="Odstavec se seznamem1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1">
    <w:name w:val="Importovaný styl 11"/>
    <w:pPr>
      <w:numPr>
        <w:numId w:val="20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0563C1"/>
      <w:u w:val="single" w:color="0563C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3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E04"/>
    <w:rPr>
      <w:rFonts w:ascii="Segoe UI" w:eastAsia="Calibri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DC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57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5727"/>
    <w:rPr>
      <w:rFonts w:ascii="Calibri" w:eastAsia="Calibri" w:hAnsi="Calibri" w:cs="Calibri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5727"/>
    <w:rPr>
      <w:rFonts w:ascii="Calibri" w:eastAsia="Calibri" w:hAnsi="Calibri" w:cs="Calibri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3E224-3EED-4FA2-AC26-1F8FC6D6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1580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Sulzenko</dc:creator>
  <cp:keywords/>
  <dc:description/>
  <cp:lastModifiedBy>Vladimir Zeman</cp:lastModifiedBy>
  <cp:revision>3</cp:revision>
  <cp:lastPrinted>2019-04-25T07:03:00Z</cp:lastPrinted>
  <dcterms:created xsi:type="dcterms:W3CDTF">2019-05-09T09:31:00Z</dcterms:created>
  <dcterms:modified xsi:type="dcterms:W3CDTF">2019-06-19T07:37:00Z</dcterms:modified>
</cp:coreProperties>
</file>