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Campanula camping, GmbH
</w:t>
        <w:br/>
      </w: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Campingplatz Rottau
</w:t>
        <w:br/>
      </w:r>
      <w:r>
        <w:rPr>
          <w:b w:val="true"/>
          <w:color w:val="#000000"/>
          <w:sz w:val="24"/>
          <w:lang w:val="cs-CZ"/>
          <w:spacing w:val="-4"/>
          <w:w w:val="105"/>
          <w:strike w:val="false"/>
          <w:vertAlign w:val="baseline"/>
          <w:rFonts w:ascii="Arial" w:hAnsi="Arial"/>
        </w:rPr>
        <w:t xml:space="preserve">A-9815 Kolbnitz
</w:t>
        <w:br/>
      </w: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Firmenbuchnr.: 167/8459
</w:t>
        <w:br/>
      </w:r>
      <w:r>
        <w:rPr>
          <w:b w:val="true"/>
          <w:color w:val="#000000"/>
          <w:sz w:val="24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UID: ATU 65807488
</w:t>
        <w:br/>
      </w:r>
      <w:r>
        <w:rPr>
          <w:b w:val="true"/>
          <w:color w:val="#000000"/>
          <w:sz w:val="24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kontaktní telefon: Ji</w:t>
      </w:r>
      <w:r>
        <w:rPr>
          <w:b w:val="true"/>
          <w:color w:val="#000000"/>
          <w:sz w:val="24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ří Šmíd</w:t>
      </w:r>
      <w:r>
        <w:rPr>
          <w:b w:val="true"/>
          <w:color w:val="#0000FF"/>
          <w:sz w:val="24"/>
          <w:lang w:val="cs-CZ"/>
          <w:spacing w:val="-5"/>
          <w:w w:val="105"/>
          <w:strike w:val="false"/>
          <w:u w:val="single"/>
          <w:vertAlign w:val="baseline"/>
          <w:rFonts w:ascii="Arial" w:hAnsi="Arial"/>
        </w:rPr>
        <w:t xml:space="preserve"> +420 737 253 205</w:t>
      </w:r>
    </w:p>
    <w:p>
      <w:pPr>
        <w:ind w:right="0" w:left="0" w:firstLine="0"/>
        <w:spacing w:before="540" w:after="0" w:line="264" w:lineRule="auto"/>
        <w:jc w:val="left"/>
        <w:rPr>
          <w:b w:val="true"/>
          <w:color w:val="#000000"/>
          <w:sz w:val="36"/>
          <w:lang w:val="cs-CZ"/>
          <w:spacing w:val="0"/>
          <w:w w:val="105"/>
          <w:strike w:val="false"/>
          <w:vertAlign w:val="baseline"/>
          <w:rFonts w:ascii="Calibri" w:hAnsi="Calibri"/>
        </w:rPr>
      </w:pPr>
      <w:r>
        <w:rPr>
          <w:b w:val="true"/>
          <w:color w:val="#000000"/>
          <w:sz w:val="36"/>
          <w:lang w:val="cs-CZ"/>
          <w:spacing w:val="0"/>
          <w:w w:val="105"/>
          <w:strike w:val="false"/>
          <w:vertAlign w:val="baseline"/>
          <w:rFonts w:ascii="Calibri" w:hAnsi="Calibri"/>
        </w:rPr>
        <w:t xml:space="preserve">Smluvní podmínky</w:t>
      </w:r>
      <w:r>
        <w:rPr>
          <w:b w:val="true"/>
          <w:color w:val="#000000"/>
          <w:sz w:val="6"/>
          <w:lang w:val="cs-CZ"/>
          <w:spacing w:val="0"/>
          <w:w w:val="100"/>
          <w:strike w:val="false"/>
          <w:vertAlign w:val="baseline"/>
          <w:rFonts w:ascii="Calibri" w:hAnsi="Calibri"/>
        </w:rPr>
      </w:r>
    </w:p>
    <w:p>
      <w:pPr>
        <w:ind w:right="720" w:left="288" w:firstLine="-288"/>
        <w:spacing w:before="396" w:after="0" w:line="240" w:lineRule="auto"/>
        <w:jc w:val="left"/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1. Beru na v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ědomí povinnost 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ředat v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čas zástupci 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Campanula camping 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nebo vedoucímu zájezdu všechny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požadované doklady podle cestovních pokyn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ů a prokázat kontrolním dokladem zaplacení ceny akce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.</w:t>
      </w:r>
    </w:p>
    <w:p>
      <w:pPr>
        <w:ind w:right="0" w:left="0" w:firstLine="0"/>
        <w:spacing w:before="324" w:after="0" w:line="295" w:lineRule="auto"/>
        <w:jc w:val="left"/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Calibri" w:hAnsi="Calibri"/>
        </w:rPr>
        <w:t xml:space="preserve">2. Ú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Calibri" w:hAnsi="Calibri"/>
        </w:rPr>
        <w:t xml:space="preserve">častník akce, který bez zavin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Calibri" w:hAnsi="Calibri"/>
        </w:rPr>
        <w:t xml:space="preserve">ění spolku Campanula nevy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Calibri" w:hAnsi="Calibri"/>
        </w:rPr>
        <w:t xml:space="preserve">čerpá dané služby, nemá právo na jejich úh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Calibri" w:hAnsi="Calibri"/>
        </w:rPr>
        <w:t xml:space="preserve">radu.</w:t>
      </w:r>
    </w:p>
    <w:p>
      <w:pPr>
        <w:ind w:right="72" w:left="288" w:firstLine="-288"/>
        <w:spacing w:before="288" w:after="0" w:line="240" w:lineRule="auto"/>
        <w:jc w:val="left"/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3. Jednotlivec i p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řihlašující organizace jsou oprávn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ěni zrušit smlouvu o zajišt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ění ú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častník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ů na akci. Zrušení smlouvy provádí ú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častník odevzdáním (odesláním prokazateln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ě) závazné p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Calibri" w:hAnsi="Calibri"/>
        </w:rPr>
        <w:t xml:space="preserve">řihlášky spolku Campanula. 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Zrušení nastává okamžikem, kdy klub obdrží oznámení o zrušení smlouvy. Organizace ruší smlouvy výhradn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Calibri" w:hAnsi="Calibri"/>
        </w:rPr>
        <w:t xml:space="preserve">písemným oznámením. Jednotlivec i organizace jsou povinni zaplatit p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Calibri" w:hAnsi="Calibri"/>
        </w:rPr>
        <w:t xml:space="preserve">ři zrušení akce tyto stornovací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Calibri" w:hAnsi="Calibri"/>
        </w:rPr>
        <w:t xml:space="preserve">poplatky:</w:t>
      </w:r>
    </w:p>
    <w:p>
      <w:pPr>
        <w:ind w:right="0" w:left="288" w:firstLine="-216"/>
        <w:spacing w:before="36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23"/>
          <w:lang w:val="cs-CZ"/>
          <w:spacing w:val="-7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7"/>
          <w:w w:val="105"/>
          <w:strike w:val="false"/>
          <w:vertAlign w:val="baseline"/>
          <w:rFonts w:ascii="Calibri" w:hAnsi="Calibri"/>
        </w:rPr>
        <w:t xml:space="preserve">nejpozd</w:t>
      </w:r>
      <w:r>
        <w:rPr>
          <w:color w:val="#000000"/>
          <w:sz w:val="23"/>
          <w:lang w:val="cs-CZ"/>
          <w:spacing w:val="-7"/>
          <w:w w:val="105"/>
          <w:strike w:val="false"/>
          <w:vertAlign w:val="baseline"/>
          <w:rFonts w:ascii="Calibri" w:hAnsi="Calibri"/>
        </w:rPr>
        <w:t xml:space="preserve">ěji do 30. dne v</w:t>
      </w:r>
      <w:r>
        <w:rPr>
          <w:color w:val="#000000"/>
          <w:sz w:val="23"/>
          <w:lang w:val="cs-CZ"/>
          <w:spacing w:val="-7"/>
          <w:w w:val="105"/>
          <w:strike w:val="false"/>
          <w:vertAlign w:val="baseline"/>
          <w:rFonts w:ascii="Calibri" w:hAnsi="Calibri"/>
        </w:rPr>
        <w:t xml:space="preserve">četn</w:t>
      </w:r>
      <w:r>
        <w:rPr>
          <w:color w:val="#000000"/>
          <w:sz w:val="23"/>
          <w:lang w:val="cs-CZ"/>
          <w:spacing w:val="-7"/>
          <w:w w:val="105"/>
          <w:strike w:val="false"/>
          <w:vertAlign w:val="baseline"/>
          <w:rFonts w:ascii="Calibri" w:hAnsi="Calibri"/>
        </w:rPr>
        <w:t xml:space="preserve">ě p</w:t>
      </w:r>
      <w:r>
        <w:rPr>
          <w:color w:val="#000000"/>
          <w:sz w:val="23"/>
          <w:lang w:val="cs-CZ"/>
          <w:spacing w:val="-7"/>
          <w:w w:val="105"/>
          <w:strike w:val="false"/>
          <w:vertAlign w:val="baseline"/>
          <w:rFonts w:ascii="Calibri" w:hAnsi="Calibri"/>
        </w:rPr>
        <w:t xml:space="preserve">řed poskytnutím první sjednané služby náhradu ve výši 20 % z ceny sjednaných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služeb, nejmén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ě však 100,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-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K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č na osobu.</w:t>
      </w:r>
    </w:p>
    <w:p>
      <w:pPr>
        <w:ind w:right="792" w:left="288" w:firstLine="-216"/>
        <w:spacing w:before="0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v dob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ě kratší než 30 dn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ů, avšak nejpozd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ěji do 17. dne v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četn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ě p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řed poskytnutím první sjednané služby 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náhradu 30 % z ceny sjednaných služeb.</w:t>
      </w:r>
    </w:p>
    <w:p>
      <w:pPr>
        <w:ind w:right="216" w:left="288" w:firstLine="-216"/>
        <w:spacing w:before="36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v dob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ě kratší ne 17 dn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ů, avšak nejpozd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ěji do 7. dne v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četn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ě p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řed poskytnutím první sjednané služby náhradu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ve výši 60 % z ceny sjednaných služeb.</w:t>
      </w:r>
    </w:p>
    <w:p>
      <w:pPr>
        <w:ind w:right="576" w:left="288" w:firstLine="-216"/>
        <w:spacing w:before="36" w:after="0" w:line="240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v dob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ě kratší než 7 dn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ů p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Calibri" w:hAnsi="Calibri"/>
        </w:rPr>
        <w:t xml:space="preserve">řed poskytnutím první sjednané služby náhradu ve výši 90 % z ceny sjednaných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Calibri" w:hAnsi="Calibri"/>
        </w:rPr>
        <w:t xml:space="preserve">služeb.</w:t>
      </w:r>
    </w:p>
    <w:p>
      <w:pPr>
        <w:ind w:right="792" w:left="288" w:firstLine="-288"/>
        <w:spacing w:before="360" w:after="0" w:line="240" w:lineRule="auto"/>
        <w:jc w:val="left"/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4. Dále jsou jednotlivci i organizace povinni zaplatit spolku Campanula všechny ú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čeln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ě a prokazateln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ě 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vynaložené náklady i škody, které vznikly v souvislosti se zajiš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ťováním akce nebo b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ěhem konání akce.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5. Storno poplatky neplatí v p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řípad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ě:</w:t>
      </w:r>
    </w:p>
    <w:p>
      <w:pPr>
        <w:ind w:right="6048" w:left="288" w:firstLine="0"/>
        <w:spacing w:before="36" w:after="0" w:line="264" w:lineRule="auto"/>
        <w:jc w:val="left"/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-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zajišt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ění náhradníka objednavatelem služby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-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zrušení akce ze strany spolku Campanula</w:t>
      </w:r>
    </w:p>
    <w:p>
      <w:pPr>
        <w:ind w:right="0" w:left="288" w:firstLine="0"/>
        <w:spacing w:before="0" w:after="0" w:line="278" w:lineRule="auto"/>
        <w:jc w:val="left"/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-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vážné nemoci nebo úrazu p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řihlášeného ú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častníka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</w:r>
    </w:p>
    <w:p>
      <w:pPr>
        <w:ind w:right="360" w:left="288" w:firstLine="-288"/>
        <w:spacing w:before="288" w:after="0" w:line="240" w:lineRule="auto"/>
        <w:jc w:val="left"/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6. Spolek vodák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ů Campanula, o.s. je oprávn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ěn zvýšit jednostrann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 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řísp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ěvek na akci nejpozd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ěji t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ři týdny 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řed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zahájením, a to pouze za p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ředpokladu, že nastala n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ěkterá z následujících skute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čností:</w:t>
      </w:r>
    </w:p>
    <w:p>
      <w:pPr>
        <w:ind w:right="0" w:left="288" w:firstLine="0"/>
        <w:spacing w:before="36" w:after="0" w:line="264" w:lineRule="auto"/>
        <w:jc w:val="left"/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-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navýšení ceny za dopravu v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četn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ě pohonných hmot</w:t>
      </w:r>
    </w:p>
    <w:p>
      <w:pPr>
        <w:ind w:right="792" w:left="360" w:firstLine="-72"/>
        <w:spacing w:before="0" w:after="0" w:line="264" w:lineRule="auto"/>
        <w:jc w:val="left"/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- 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navýšení sm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ěnného kurzu 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české koruny použitého pro stanovení ceny zájezdu v pr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ům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Calibri" w:hAnsi="Calibri"/>
        </w:rPr>
        <w:t xml:space="preserve">ěru o více než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Calibri" w:hAnsi="Calibri"/>
        </w:rPr>
        <w:t xml:space="preserve">5%</w:t>
      </w:r>
    </w:p>
    <w:p>
      <w:pPr>
        <w:ind w:right="72" w:left="288" w:firstLine="0"/>
        <w:spacing w:before="252" w:after="0" w:line="240" w:lineRule="auto"/>
        <w:jc w:val="left"/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</w:pP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P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řípadné zvýšení p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řísp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ěvku na akci bude provedeno o 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částku odpovídající hodnot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Calibri" w:hAnsi="Calibri"/>
        </w:rPr>
        <w:t xml:space="preserve">ě, o kterou došlo k navýšení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ceny výše uvedených služeb, resp. o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částku odpovídající navýšení sm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ěnného kurzu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české koruny použitého 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pro stanovení 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řísp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ěvku na akci nad hodnotu 5%. O navýšení 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řísp</w:t>
      </w:r>
      <w:r>
        <w:rPr>
          <w:color w:val="#000000"/>
          <w:sz w:val="23"/>
          <w:lang w:val="cs-CZ"/>
          <w:spacing w:val="-9"/>
          <w:w w:val="105"/>
          <w:strike w:val="false"/>
          <w:vertAlign w:val="baseline"/>
          <w:rFonts w:ascii="Calibri" w:hAnsi="Calibri"/>
        </w:rPr>
        <w:t xml:space="preserve">ěvku na akci je spolek Campanula povinen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informovat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členy nejpozd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ěji 21 dní p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Calibri" w:hAnsi="Calibri"/>
        </w:rPr>
        <w:t xml:space="preserve">řed zahájením akce.</w:t>
      </w:r>
    </w:p>
    <w:sectPr>
      <w:pgSz w:w="11918" w:h="16854" w:orient="portrait"/>
      <w:type w:val="nextPage"/>
      <w:textDirection w:val="lrTb"/>
      <w:pgMar w:bottom="2148" w:top="276" w:right="663" w:left="735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Letter"/>
      <w:lvlText w:val="%1."/>
      <w:start w:val="1"/>
      <w:lvlJc w:val="left"/>
      <w:pPr>
        <w:ind w:left="720"/>
        <w:tabs>
          <w:tab w:val="decimal" w:pos="216"/>
        </w:tabs>
      </w:pPr>
      <w:rPr>
        <w:color w:val="#000000"/>
        <w:sz w:val="23"/>
        <w:lang w:val="cs-CZ"/>
        <w:spacing w:val="-7"/>
        <w:w w:val="105"/>
        <w:strike w:val="false"/>
        <w:vertAlign w:val="baseline"/>
        <w:rFonts w:ascii="Calibri" w:hAnsi="Calibri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