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ED" w:rsidRDefault="00D464A1">
      <w:pPr>
        <w:framePr w:wrap="none" w:vAnchor="page" w:hAnchor="page" w:x="8807" w:y="6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3.25pt">
            <v:imagedata r:id="rId6" r:href="rId7"/>
          </v:shape>
        </w:pict>
      </w:r>
      <w:r>
        <w:fldChar w:fldCharType="end"/>
      </w:r>
    </w:p>
    <w:p w:rsidR="009F44ED" w:rsidRDefault="00D464A1" w:rsidP="00182AEB">
      <w:pPr>
        <w:pStyle w:val="Bodytext20"/>
        <w:framePr w:w="8261" w:h="2956" w:hRule="exact" w:wrap="none" w:vAnchor="page" w:hAnchor="page" w:x="1486" w:y="2341"/>
        <w:shd w:val="clear" w:color="auto" w:fill="auto"/>
      </w:pPr>
      <w:r>
        <w:t>Národní divadlo moravskoslezské</w:t>
      </w:r>
    </w:p>
    <w:p w:rsidR="009F44ED" w:rsidRPr="00182AEB" w:rsidRDefault="00D464A1" w:rsidP="00182AEB">
      <w:pPr>
        <w:pStyle w:val="Bodytext20"/>
        <w:framePr w:w="8261" w:h="2956" w:hRule="exact" w:wrap="none" w:vAnchor="page" w:hAnchor="page" w:x="1486" w:y="2341"/>
        <w:shd w:val="clear" w:color="auto" w:fill="auto"/>
        <w:spacing w:after="313"/>
        <w:ind w:left="1360"/>
        <w:rPr>
          <w:b/>
        </w:rPr>
      </w:pPr>
      <w:r w:rsidRPr="00182AEB">
        <w:rPr>
          <w:b/>
        </w:rPr>
        <w:t>POŽÁRNÍ ČÁST INSCENAČNÍHO PROJEKTU</w:t>
      </w:r>
    </w:p>
    <w:p w:rsidR="00182AEB" w:rsidRDefault="00D464A1" w:rsidP="00182AEB">
      <w:pPr>
        <w:pStyle w:val="Bodytext20"/>
        <w:framePr w:w="8261" w:h="2956" w:hRule="exact" w:wrap="none" w:vAnchor="page" w:hAnchor="page" w:x="1486" w:y="2341"/>
        <w:shd w:val="clear" w:color="auto" w:fill="auto"/>
        <w:spacing w:after="0" w:line="254" w:lineRule="exact"/>
        <w:ind w:right="4080"/>
      </w:pPr>
      <w:r>
        <w:t xml:space="preserve">Název hry: KOČKY </w:t>
      </w:r>
      <w:r w:rsidR="00182AEB">
        <w:t xml:space="preserve">                                   </w:t>
      </w:r>
      <w:r>
        <w:t xml:space="preserve">Premiéra: </w:t>
      </w:r>
      <w:r w:rsidR="00182AEB">
        <w:t xml:space="preserve">  </w:t>
      </w:r>
      <w:r>
        <w:t>20.8</w:t>
      </w:r>
      <w:r w:rsidR="00182AEB">
        <w:t xml:space="preserve">.2018                                              </w:t>
      </w:r>
    </w:p>
    <w:p w:rsidR="009F44ED" w:rsidRDefault="00182AEB" w:rsidP="00182AEB">
      <w:pPr>
        <w:pStyle w:val="Bodytext20"/>
        <w:framePr w:w="8261" w:h="2956" w:hRule="exact" w:wrap="none" w:vAnchor="page" w:hAnchor="page" w:x="1486" w:y="2341"/>
        <w:shd w:val="clear" w:color="auto" w:fill="auto"/>
        <w:spacing w:after="0" w:line="254" w:lineRule="exact"/>
        <w:ind w:right="4080"/>
      </w:pPr>
      <w:r>
        <w:t xml:space="preserve">                    </w:t>
      </w:r>
      <w:r w:rsidR="00D464A1">
        <w:t xml:space="preserve">v DJM </w:t>
      </w:r>
      <w:r>
        <w:t xml:space="preserve">                                                </w:t>
      </w:r>
      <w:r w:rsidR="00D464A1">
        <w:t xml:space="preserve">Výjimka ze spouštění požární </w:t>
      </w:r>
      <w:r w:rsidR="00D464A1">
        <w:t>opony: - Opatření k výjimce:</w:t>
      </w:r>
      <w:r>
        <w:t xml:space="preserve">                              -                    </w:t>
      </w:r>
    </w:p>
    <w:p w:rsidR="009F44ED" w:rsidRDefault="00D464A1" w:rsidP="00182AEB">
      <w:pPr>
        <w:pStyle w:val="Bodytext20"/>
        <w:framePr w:w="8261" w:h="2956" w:hRule="exact" w:wrap="none" w:vAnchor="page" w:hAnchor="page" w:x="1486" w:y="2341"/>
        <w:shd w:val="clear" w:color="auto" w:fill="auto"/>
        <w:tabs>
          <w:tab w:val="left" w:pos="4008"/>
        </w:tabs>
        <w:spacing w:after="0" w:line="254" w:lineRule="exact"/>
        <w:jc w:val="both"/>
      </w:pPr>
      <w:r>
        <w:t>Dekorace na předs</w:t>
      </w:r>
      <w:r w:rsidR="00182AEB">
        <w:t>c</w:t>
      </w:r>
      <w:r>
        <w:t>éně:</w:t>
      </w:r>
      <w:r w:rsidR="00182AEB">
        <w:t xml:space="preserve">                </w:t>
      </w:r>
      <w:r>
        <w:t>ano</w:t>
      </w:r>
    </w:p>
    <w:p w:rsidR="009F44ED" w:rsidRPr="00182AEB" w:rsidRDefault="00D464A1">
      <w:pPr>
        <w:pStyle w:val="Tablecaption0"/>
        <w:framePr w:wrap="none" w:vAnchor="page" w:hAnchor="page" w:x="1612" w:y="5634"/>
        <w:shd w:val="clear" w:color="auto" w:fill="auto"/>
        <w:rPr>
          <w:b/>
        </w:rPr>
      </w:pPr>
      <w:r w:rsidRPr="00182AEB">
        <w:rPr>
          <w:b/>
        </w:rPr>
        <w:t>Materiály scénické stavby: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2875"/>
        <w:gridCol w:w="2491"/>
      </w:tblGrid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  <w:vAlign w:val="bottom"/>
          </w:tcPr>
          <w:p w:rsidR="009F44ED" w:rsidRPr="00182AEB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rPr>
                <w:b/>
              </w:rPr>
            </w:pPr>
            <w:r w:rsidRPr="00182AEB">
              <w:rPr>
                <w:rStyle w:val="Bodytext21"/>
                <w:b/>
              </w:rPr>
              <w:t>druh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Pr="00182AEB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840"/>
              <w:rPr>
                <w:b/>
              </w:rPr>
            </w:pPr>
            <w:r w:rsidRPr="00182AEB">
              <w:rPr>
                <w:rStyle w:val="Bodytext21"/>
                <w:b/>
              </w:rPr>
              <w:t>váha - plocha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Pr="00182AEB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  <w:rPr>
                <w:b/>
              </w:rPr>
            </w:pPr>
            <w:r w:rsidRPr="00182AEB">
              <w:rPr>
                <w:rStyle w:val="Bodytext21"/>
                <w:b/>
              </w:rPr>
              <w:t>nehořlavá úprava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Železo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840"/>
            </w:pPr>
            <w:r>
              <w:rPr>
                <w:rStyle w:val="Bodytext21"/>
              </w:rPr>
              <w:t>500 kg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Řezivo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2 m3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Sololit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6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Laťovka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25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MDF 4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39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4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82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6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0,5</w:t>
            </w:r>
            <w:r>
              <w:rPr>
                <w:rStyle w:val="Bodytext21"/>
              </w:rPr>
              <w:t xml:space="preserve">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8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22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10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1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12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3,2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18 mm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3,2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Hobra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960"/>
            </w:pPr>
            <w:r>
              <w:rPr>
                <w:rStyle w:val="Bodytext21"/>
              </w:rPr>
              <w:t>6,5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Kola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28 ks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Baletizol šedý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960"/>
            </w:pPr>
            <w:r>
              <w:rPr>
                <w:rStyle w:val="Bodytext21"/>
              </w:rPr>
              <w:t>100 bm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samozhášivý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Ségl černý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16 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Molino Tomáš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11 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Molino kepr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960"/>
            </w:pPr>
            <w:r>
              <w:rPr>
                <w:rStyle w:val="Bodytext21"/>
              </w:rPr>
              <w:t>155 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Gumy </w:t>
            </w:r>
            <w:r>
              <w:rPr>
                <w:rStyle w:val="Bodytext21"/>
              </w:rPr>
              <w:t>černé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60 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39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Vento červené</w:t>
            </w:r>
          </w:p>
        </w:tc>
        <w:tc>
          <w:tcPr>
            <w:tcW w:w="2875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960"/>
            </w:pPr>
            <w:r>
              <w:rPr>
                <w:rStyle w:val="Bodytext21"/>
              </w:rPr>
              <w:t>12,5 m</w:t>
            </w:r>
          </w:p>
        </w:tc>
        <w:tc>
          <w:tcPr>
            <w:tcW w:w="2491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Dyftýn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3 m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560"/>
            </w:pPr>
            <w:r>
              <w:rPr>
                <w:rStyle w:val="Bodytext21"/>
              </w:rPr>
              <w:t>. 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9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Organtýn</w:t>
            </w:r>
          </w:p>
        </w:tc>
        <w:tc>
          <w:tcPr>
            <w:tcW w:w="2875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26 m</w:t>
            </w:r>
          </w:p>
        </w:tc>
        <w:tc>
          <w:tcPr>
            <w:tcW w:w="2491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Polystyrén</w:t>
            </w:r>
          </w:p>
        </w:tc>
        <w:tc>
          <w:tcPr>
            <w:tcW w:w="2875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6 ks</w:t>
            </w:r>
          </w:p>
        </w:tc>
        <w:tc>
          <w:tcPr>
            <w:tcW w:w="2491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9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Lepenka šedá</w:t>
            </w:r>
          </w:p>
        </w:tc>
        <w:tc>
          <w:tcPr>
            <w:tcW w:w="2875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right="1300"/>
              <w:jc w:val="right"/>
            </w:pPr>
            <w:r>
              <w:rPr>
                <w:rStyle w:val="Bodytext21"/>
              </w:rPr>
              <w:t>12 ks</w:t>
            </w:r>
          </w:p>
        </w:tc>
        <w:tc>
          <w:tcPr>
            <w:tcW w:w="2491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ne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39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Překližka stará</w:t>
            </w:r>
          </w:p>
        </w:tc>
        <w:tc>
          <w:tcPr>
            <w:tcW w:w="2875" w:type="dxa"/>
            <w:shd w:val="clear" w:color="auto" w:fill="FFFFFF"/>
          </w:tcPr>
          <w:p w:rsidR="009F44ED" w:rsidRDefault="00182AEB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960"/>
            </w:pPr>
            <w:r>
              <w:rPr>
                <w:rStyle w:val="Bodytext21"/>
              </w:rPr>
              <w:t xml:space="preserve">  </w:t>
            </w:r>
            <w:r w:rsidR="00D464A1">
              <w:rPr>
                <w:rStyle w:val="Bodytext21"/>
              </w:rPr>
              <w:t>1,5 m2</w:t>
            </w:r>
          </w:p>
        </w:tc>
        <w:tc>
          <w:tcPr>
            <w:tcW w:w="2491" w:type="dxa"/>
            <w:shd w:val="clear" w:color="auto" w:fill="FFFFFF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  <w:tr w:rsidR="009F44E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39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</w:pPr>
            <w:r>
              <w:rPr>
                <w:rStyle w:val="Bodytext21"/>
              </w:rPr>
              <w:t>Laťovka stará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12 m2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F44ED" w:rsidRDefault="00D464A1">
            <w:pPr>
              <w:pStyle w:val="Bodytext20"/>
              <w:framePr w:w="7906" w:h="6720" w:wrap="none" w:vAnchor="page" w:hAnchor="page" w:x="1607" w:y="5908"/>
              <w:shd w:val="clear" w:color="auto" w:fill="auto"/>
              <w:spacing w:after="0"/>
              <w:ind w:left="640"/>
            </w:pPr>
            <w:r>
              <w:rPr>
                <w:rStyle w:val="Bodytext21"/>
              </w:rPr>
              <w:t>ano</w:t>
            </w:r>
          </w:p>
        </w:tc>
      </w:tr>
    </w:tbl>
    <w:p w:rsidR="009F44ED" w:rsidRPr="00182AEB" w:rsidRDefault="00D464A1" w:rsidP="00182AEB">
      <w:pPr>
        <w:pStyle w:val="Tablecaption0"/>
        <w:framePr w:w="8218" w:h="1068" w:hRule="exact" w:wrap="none" w:vAnchor="page" w:hAnchor="page" w:x="1666" w:y="12751"/>
        <w:shd w:val="clear" w:color="auto" w:fill="auto"/>
        <w:spacing w:line="254" w:lineRule="exact"/>
        <w:jc w:val="both"/>
        <w:rPr>
          <w:b/>
        </w:rPr>
      </w:pPr>
      <w:r w:rsidRPr="00182AEB">
        <w:rPr>
          <w:b/>
        </w:rPr>
        <w:t>Poznámka:</w:t>
      </w:r>
    </w:p>
    <w:p w:rsidR="009F44ED" w:rsidRPr="00182AEB" w:rsidRDefault="00D464A1" w:rsidP="00182AEB">
      <w:pPr>
        <w:pStyle w:val="Tablecaption0"/>
        <w:framePr w:w="8218" w:h="1068" w:hRule="exact" w:wrap="none" w:vAnchor="page" w:hAnchor="page" w:x="1666" w:y="12751"/>
        <w:shd w:val="clear" w:color="auto" w:fill="auto"/>
        <w:spacing w:line="254" w:lineRule="exact"/>
        <w:jc w:val="both"/>
        <w:rPr>
          <w:b/>
        </w:rPr>
      </w:pPr>
      <w:r w:rsidRPr="00182AEB">
        <w:rPr>
          <w:b/>
        </w:rPr>
        <w:t>Případný požární poplach se vyhlašuje rozhlasovým zařízením ze stanoviště</w:t>
      </w:r>
    </w:p>
    <w:p w:rsidR="009F44ED" w:rsidRPr="00182AEB" w:rsidRDefault="00D464A1" w:rsidP="00182AEB">
      <w:pPr>
        <w:pStyle w:val="Tablecaption0"/>
        <w:framePr w:w="8218" w:h="1068" w:hRule="exact" w:wrap="none" w:vAnchor="page" w:hAnchor="page" w:x="1666" w:y="12751"/>
        <w:shd w:val="clear" w:color="auto" w:fill="auto"/>
        <w:spacing w:line="254" w:lineRule="exact"/>
        <w:jc w:val="both"/>
        <w:rPr>
          <w:b/>
        </w:rPr>
      </w:pPr>
      <w:r w:rsidRPr="00182AEB">
        <w:rPr>
          <w:b/>
        </w:rPr>
        <w:t>inspicienta. Všechny východy z jeviště musí být trvale</w:t>
      </w:r>
    </w:p>
    <w:p w:rsidR="009F44ED" w:rsidRDefault="00D464A1" w:rsidP="00182AEB">
      <w:pPr>
        <w:pStyle w:val="Tablecaption0"/>
        <w:framePr w:w="8218" w:h="1068" w:hRule="exact" w:wrap="none" w:vAnchor="page" w:hAnchor="page" w:x="1666" w:y="12751"/>
        <w:shd w:val="clear" w:color="auto" w:fill="auto"/>
        <w:tabs>
          <w:tab w:val="left" w:pos="5342"/>
          <w:tab w:val="left" w:pos="6715"/>
        </w:tabs>
        <w:jc w:val="both"/>
      </w:pPr>
      <w:r w:rsidRPr="00182AEB">
        <w:rPr>
          <w:b/>
        </w:rPr>
        <w:t>volné.</w:t>
      </w:r>
      <w:r>
        <w:tab/>
      </w:r>
    </w:p>
    <w:p w:rsidR="009F44ED" w:rsidRDefault="00D464A1">
      <w:pPr>
        <w:pStyle w:val="Bodytext30"/>
        <w:framePr w:w="1795" w:h="1086" w:hRule="exact" w:wrap="none" w:vAnchor="page" w:hAnchor="page" w:x="1650" w:y="13929"/>
        <w:shd w:val="clear" w:color="auto" w:fill="auto"/>
        <w:spacing w:after="41"/>
      </w:pPr>
      <w:r>
        <w:t>Dne: 18</w:t>
      </w:r>
      <w:r w:rsidR="00182AEB">
        <w:t>.</w:t>
      </w:r>
      <w:r>
        <w:t>9.</w:t>
      </w:r>
      <w:r>
        <w:t>2018</w:t>
      </w:r>
    </w:p>
    <w:p w:rsidR="00182AEB" w:rsidRDefault="00182AEB">
      <w:pPr>
        <w:pStyle w:val="Bodytext20"/>
        <w:framePr w:w="1795" w:h="1086" w:hRule="exact" w:wrap="none" w:vAnchor="page" w:hAnchor="page" w:x="1650" w:y="13929"/>
        <w:shd w:val="clear" w:color="auto" w:fill="auto"/>
        <w:spacing w:after="0"/>
        <w:ind w:left="140"/>
      </w:pPr>
    </w:p>
    <w:p w:rsidR="00182AEB" w:rsidRDefault="00182AEB">
      <w:pPr>
        <w:pStyle w:val="Bodytext20"/>
        <w:framePr w:w="1795" w:h="1086" w:hRule="exact" w:wrap="none" w:vAnchor="page" w:hAnchor="page" w:x="1650" w:y="13929"/>
        <w:shd w:val="clear" w:color="auto" w:fill="auto"/>
        <w:spacing w:after="0"/>
        <w:ind w:left="140"/>
      </w:pPr>
    </w:p>
    <w:p w:rsidR="009F44ED" w:rsidRDefault="00D464A1">
      <w:pPr>
        <w:pStyle w:val="Bodytext20"/>
        <w:framePr w:w="1795" w:h="1086" w:hRule="exact" w:wrap="none" w:vAnchor="page" w:hAnchor="page" w:x="1650" w:y="13929"/>
        <w:shd w:val="clear" w:color="auto" w:fill="auto"/>
        <w:spacing w:after="0"/>
        <w:ind w:left="140"/>
      </w:pPr>
      <w:r>
        <w:t>mistr malírny</w:t>
      </w:r>
    </w:p>
    <w:p w:rsidR="009F44ED" w:rsidRDefault="00D464A1">
      <w:pPr>
        <w:pStyle w:val="Picturecaption0"/>
        <w:framePr w:wrap="none" w:vAnchor="page" w:hAnchor="page" w:x="4640" w:y="14706"/>
        <w:shd w:val="clear" w:color="auto" w:fill="auto"/>
      </w:pPr>
      <w:r>
        <w:t>vedoucí dílen</w:t>
      </w:r>
    </w:p>
    <w:p w:rsidR="009F44ED" w:rsidRDefault="009F44ED">
      <w:pPr>
        <w:pStyle w:val="Bodytext50"/>
        <w:framePr w:wrap="none" w:vAnchor="page" w:hAnchor="page" w:x="7400" w:y="14254"/>
        <w:shd w:val="clear" w:color="auto" w:fill="auto"/>
      </w:pPr>
      <w:bookmarkStart w:id="0" w:name="_GoBack"/>
      <w:bookmarkEnd w:id="0"/>
    </w:p>
    <w:p w:rsidR="009F44ED" w:rsidRDefault="00D464A1">
      <w:pPr>
        <w:pStyle w:val="Bodytext30"/>
        <w:framePr w:wrap="none" w:vAnchor="page" w:hAnchor="page" w:x="7506" w:y="14726"/>
        <w:shd w:val="clear" w:color="auto" w:fill="auto"/>
        <w:spacing w:after="0"/>
      </w:pPr>
      <w:r>
        <w:t xml:space="preserve">požární </w:t>
      </w:r>
      <w:r>
        <w:t>technik</w:t>
      </w:r>
    </w:p>
    <w:p w:rsidR="009F44ED" w:rsidRDefault="009F44ED">
      <w:pPr>
        <w:rPr>
          <w:sz w:val="2"/>
          <w:szCs w:val="2"/>
        </w:rPr>
      </w:pPr>
    </w:p>
    <w:sectPr w:rsidR="009F44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A1" w:rsidRDefault="00D464A1">
      <w:r>
        <w:separator/>
      </w:r>
    </w:p>
  </w:endnote>
  <w:endnote w:type="continuationSeparator" w:id="0">
    <w:p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rowalliaUPC">
    <w:altName w:val="Times New Roman"/>
    <w:panose1 w:val="00000000000000000000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tumChe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A1" w:rsidRDefault="00D464A1"/>
  </w:footnote>
  <w:footnote w:type="continuationSeparator" w:id="0">
    <w:p w:rsidR="00D464A1" w:rsidRDefault="00D464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44ED"/>
    <w:rsid w:val="00182AEB"/>
    <w:rsid w:val="009F44ED"/>
    <w:rsid w:val="00D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18A9"/>
  <w15:docId w15:val="{45D25DFB-A73F-4801-A15F-9340D54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3B7C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BrowalliaUPC" w:eastAsia="BrowalliaUPC" w:hAnsi="BrowalliaUPC" w:cs="Browalli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Pr>
      <w:rFonts w:ascii="BrowalliaUPC" w:eastAsia="BrowalliaUPC" w:hAnsi="BrowalliaUPC" w:cs="Browall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432ptNotBold">
    <w:name w:val="Body text (4) + 32 pt;Not Bold"/>
    <w:basedOn w:val="Bodytext4"/>
    <w:rPr>
      <w:rFonts w:ascii="BrowalliaUPC" w:eastAsia="BrowalliaUPC" w:hAnsi="BrowalliaUPC" w:cs="BrowalliaUPC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cs-CZ" w:eastAsia="cs-CZ" w:bidi="cs-CZ"/>
    </w:rPr>
  </w:style>
  <w:style w:type="character" w:customStyle="1" w:styleId="Bodytext4PMingLiU-ExtB8ptNotBoldSmallCapsSpacing1pt">
    <w:name w:val="Body text (4) + PMingLiU-ExtB;8 pt;Not Bold;Small Caps;Spacing 1 pt"/>
    <w:basedOn w:val="Bodytext4"/>
    <w:rPr>
      <w:rFonts w:ascii="PMingLiU-ExtB" w:eastAsia="PMingLiU-ExtB" w:hAnsi="PMingLiU-ExtB" w:cs="PMingLiU-ExtB"/>
      <w:b/>
      <w:bCs/>
      <w:i/>
      <w:iCs/>
      <w:smallCaps/>
      <w:strike w:val="0"/>
      <w:color w:val="000000"/>
      <w:spacing w:val="2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10ptNotBoldNotItalic">
    <w:name w:val="Body text (4) + 10 pt;Not Bold;Not Italic"/>
    <w:basedOn w:val="Bodytext4"/>
    <w:rPr>
      <w:rFonts w:ascii="BrowalliaUPC" w:eastAsia="BrowalliaUPC" w:hAnsi="BrowalliaUPC" w:cs="BrowalliaUPC"/>
      <w:b/>
      <w:bCs/>
      <w:i/>
      <w:iCs/>
      <w:smallCaps w:val="0"/>
      <w:strike w:val="0"/>
      <w:color w:val="B3B7CF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1">
    <w:name w:val="Heading #1"/>
    <w:basedOn w:val="Heading1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color w:val="B3B7CF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Heading1DotumChe23ptItalic">
    <w:name w:val="Heading #1 + DotumChe;23 pt;Italic"/>
    <w:basedOn w:val="Heading1"/>
    <w:rPr>
      <w:rFonts w:ascii="DotumChe" w:eastAsia="DotumChe" w:hAnsi="DotumChe" w:cs="DotumChe"/>
      <w:b w:val="0"/>
      <w:bCs w:val="0"/>
      <w:i/>
      <w:iCs/>
      <w:smallCaps w:val="0"/>
      <w:strike w:val="0"/>
      <w:color w:val="B3B7CF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20" w:line="246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6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246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470" w:lineRule="exact"/>
    </w:pPr>
    <w:rPr>
      <w:rFonts w:ascii="BrowalliaUPC" w:eastAsia="BrowalliaUPC" w:hAnsi="BrowalliaUPC" w:cs="BrowalliaUPC"/>
      <w:b/>
      <w:bCs/>
      <w:i/>
      <w:iCs/>
      <w:sz w:val="36"/>
      <w:szCs w:val="3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6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26" w:lineRule="exact"/>
      <w:outlineLvl w:val="0"/>
    </w:pPr>
    <w:rPr>
      <w:rFonts w:ascii="Calibri Light" w:eastAsia="Calibri Light" w:hAnsi="Calibri Light" w:cs="Calibri Light"/>
      <w:sz w:val="60"/>
      <w:szCs w:val="6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4" w:lineRule="exact"/>
    </w:pPr>
    <w:rPr>
      <w:rFonts w:ascii="JasmineUPC" w:eastAsia="JasmineUPC" w:hAnsi="JasmineUPC" w:cs="JasmineUP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1167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2019-06-07T14:17:00Z</dcterms:created>
  <dcterms:modified xsi:type="dcterms:W3CDTF">2019-06-07T14:22:00Z</dcterms:modified>
</cp:coreProperties>
</file>