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2" w:rsidRPr="00984D78" w:rsidRDefault="001A4902" w:rsidP="00B4313B">
      <w:pPr>
        <w:pStyle w:val="Nadpis1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4D62CE" w:rsidRPr="00984D78" w:rsidRDefault="006E3C22" w:rsidP="00573EDF">
      <w:pPr>
        <w:pStyle w:val="Nadpis1"/>
        <w:spacing w:after="0" w:line="276" w:lineRule="auto"/>
        <w:jc w:val="both"/>
        <w:rPr>
          <w:rFonts w:ascii="Segoe UI" w:hAnsi="Segoe UI" w:cs="Segoe UI"/>
          <w:sz w:val="32"/>
        </w:rPr>
      </w:pPr>
      <w:r>
        <w:rPr>
          <w:rFonts w:ascii="Segoe UI" w:hAnsi="Segoe UI" w:cs="Segoe UI"/>
          <w:sz w:val="32"/>
        </w:rPr>
        <w:t xml:space="preserve">pojistná </w:t>
      </w:r>
      <w:r w:rsidR="006C232E" w:rsidRPr="00984D78">
        <w:rPr>
          <w:rFonts w:ascii="Segoe UI" w:hAnsi="Segoe UI" w:cs="Segoe UI"/>
          <w:sz w:val="32"/>
        </w:rPr>
        <w:t>SMLOUVA</w:t>
      </w:r>
      <w:r w:rsidR="00D42092" w:rsidRPr="00984D78">
        <w:rPr>
          <w:rFonts w:ascii="Segoe UI" w:hAnsi="Segoe UI" w:cs="Segoe UI"/>
          <w:sz w:val="32"/>
        </w:rPr>
        <w:t xml:space="preserve"> </w:t>
      </w:r>
      <w:r w:rsidR="002C55CE" w:rsidRPr="00984D78">
        <w:rPr>
          <w:rFonts w:ascii="Segoe UI" w:hAnsi="Segoe UI" w:cs="Segoe UI"/>
          <w:sz w:val="32"/>
        </w:rPr>
        <w:t xml:space="preserve">o </w:t>
      </w:r>
      <w:r w:rsidR="00984D78" w:rsidRPr="00984D78">
        <w:rPr>
          <w:rFonts w:ascii="Segoe UI" w:hAnsi="Segoe UI" w:cs="Segoe UI"/>
          <w:sz w:val="32"/>
        </w:rPr>
        <w:t>sdruženém pojištění souboru vozidel</w:t>
      </w:r>
    </w:p>
    <w:p w:rsidR="00C50362" w:rsidRPr="00984D78" w:rsidRDefault="00C50362" w:rsidP="00B4313B">
      <w:pPr>
        <w:spacing w:line="276" w:lineRule="auto"/>
        <w:rPr>
          <w:rFonts w:ascii="Segoe UI" w:hAnsi="Segoe UI" w:cs="Segoe UI"/>
          <w:szCs w:val="20"/>
        </w:rPr>
      </w:pPr>
    </w:p>
    <w:p w:rsidR="00520EE5" w:rsidRPr="00984D78" w:rsidRDefault="00E3634C" w:rsidP="004D62CE">
      <w:pPr>
        <w:tabs>
          <w:tab w:val="left" w:pos="1701"/>
        </w:tabs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szCs w:val="20"/>
        </w:rPr>
        <w:t>Pořadové č.</w:t>
      </w:r>
      <w:r w:rsidR="00520EE5" w:rsidRPr="00984D78">
        <w:rPr>
          <w:rFonts w:ascii="Segoe UI" w:hAnsi="Segoe UI" w:cs="Segoe UI"/>
          <w:szCs w:val="20"/>
        </w:rPr>
        <w:t xml:space="preserve"> VZ: </w:t>
      </w:r>
      <w:r w:rsidR="00520EE5" w:rsidRPr="00984D78">
        <w:rPr>
          <w:rFonts w:ascii="Segoe UI" w:hAnsi="Segoe UI" w:cs="Segoe UI"/>
          <w:szCs w:val="20"/>
        </w:rPr>
        <w:tab/>
      </w:r>
      <w:r w:rsidR="00573EDF" w:rsidRPr="00984D78">
        <w:rPr>
          <w:rFonts w:ascii="Segoe UI" w:hAnsi="Segoe UI" w:cs="Segoe UI"/>
          <w:szCs w:val="20"/>
        </w:rPr>
        <w:tab/>
      </w:r>
      <w:r w:rsidR="002C55CE" w:rsidRPr="00984D78">
        <w:rPr>
          <w:rFonts w:ascii="Segoe UI" w:hAnsi="Segoe UI" w:cs="Segoe UI"/>
          <w:b/>
          <w:szCs w:val="20"/>
        </w:rPr>
        <w:t>9</w:t>
      </w:r>
      <w:r w:rsidR="00520EE5" w:rsidRPr="00984D78">
        <w:rPr>
          <w:rFonts w:ascii="Segoe UI" w:hAnsi="Segoe UI" w:cs="Segoe UI"/>
          <w:b/>
          <w:szCs w:val="20"/>
        </w:rPr>
        <w:t>/2016</w:t>
      </w:r>
    </w:p>
    <w:p w:rsidR="00520EE5" w:rsidRPr="00984D78" w:rsidRDefault="00520EE5" w:rsidP="00520EE5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Systémové č. VZ: </w:t>
      </w:r>
      <w:r w:rsidRPr="00984D78">
        <w:rPr>
          <w:rFonts w:ascii="Segoe UI" w:hAnsi="Segoe UI" w:cs="Segoe UI"/>
          <w:szCs w:val="20"/>
        </w:rPr>
        <w:tab/>
      </w:r>
      <w:r w:rsidR="00573EDF" w:rsidRPr="00984D78">
        <w:rPr>
          <w:rFonts w:ascii="Segoe UI" w:hAnsi="Segoe UI" w:cs="Segoe UI"/>
          <w:szCs w:val="20"/>
        </w:rPr>
        <w:tab/>
      </w:r>
      <w:r w:rsidR="00160C53" w:rsidRPr="00160C53">
        <w:rPr>
          <w:rFonts w:ascii="Segoe UI" w:hAnsi="Segoe UI" w:cs="Segoe UI"/>
          <w:szCs w:val="20"/>
        </w:rPr>
        <w:t>P16V00002080</w:t>
      </w:r>
    </w:p>
    <w:p w:rsidR="00520EE5" w:rsidRPr="00984D78" w:rsidRDefault="00520EE5" w:rsidP="00520EE5">
      <w:pPr>
        <w:tabs>
          <w:tab w:val="left" w:pos="1701"/>
        </w:tabs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szCs w:val="20"/>
        </w:rPr>
        <w:t xml:space="preserve">Č. smlouvy: </w:t>
      </w:r>
      <w:r w:rsidRPr="00984D78">
        <w:rPr>
          <w:rFonts w:ascii="Segoe UI" w:hAnsi="Segoe UI" w:cs="Segoe UI"/>
          <w:szCs w:val="20"/>
        </w:rPr>
        <w:tab/>
      </w:r>
      <w:r w:rsidR="00573EDF" w:rsidRPr="00984D78">
        <w:rPr>
          <w:rFonts w:ascii="Segoe UI" w:hAnsi="Segoe UI" w:cs="Segoe UI"/>
          <w:szCs w:val="20"/>
        </w:rPr>
        <w:tab/>
      </w:r>
      <w:r w:rsidR="00160C53">
        <w:rPr>
          <w:rFonts w:ascii="Segoe UI" w:hAnsi="Segoe UI" w:cs="Segoe UI"/>
          <w:szCs w:val="20"/>
        </w:rPr>
        <w:t>208/2016</w:t>
      </w:r>
    </w:p>
    <w:p w:rsidR="00573EDF" w:rsidRPr="006E3C22" w:rsidRDefault="00573EDF" w:rsidP="00CC5E9F">
      <w:pPr>
        <w:tabs>
          <w:tab w:val="left" w:pos="1701"/>
        </w:tabs>
        <w:spacing w:after="120" w:line="276" w:lineRule="auto"/>
        <w:rPr>
          <w:rFonts w:ascii="Segoe UI" w:hAnsi="Segoe UI" w:cs="Segoe UI"/>
          <w:i/>
          <w:szCs w:val="20"/>
        </w:rPr>
      </w:pPr>
      <w:r w:rsidRPr="00984D78">
        <w:rPr>
          <w:rFonts w:ascii="Segoe UI" w:hAnsi="Segoe UI" w:cs="Segoe UI"/>
          <w:szCs w:val="20"/>
        </w:rPr>
        <w:t>Číslo pojistné smlouvy:</w:t>
      </w:r>
      <w:r w:rsidRPr="00984D78">
        <w:rPr>
          <w:rFonts w:ascii="Segoe UI" w:hAnsi="Segoe UI" w:cs="Segoe UI"/>
          <w:szCs w:val="20"/>
        </w:rPr>
        <w:tab/>
      </w:r>
      <w:r w:rsidR="006510F9" w:rsidRPr="006510F9">
        <w:rPr>
          <w:rFonts w:ascii="Segoe UI" w:hAnsi="Segoe UI" w:cs="Segoe UI"/>
          <w:szCs w:val="20"/>
        </w:rPr>
        <w:t>1873567714</w:t>
      </w:r>
    </w:p>
    <w:p w:rsidR="004D62CE" w:rsidRPr="00984D78" w:rsidRDefault="004D62CE" w:rsidP="00520EE5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</w:p>
    <w:p w:rsidR="00326583" w:rsidRPr="00984D78" w:rsidRDefault="00D42092" w:rsidP="00984D78">
      <w:pPr>
        <w:pStyle w:val="Odstavecseseznamem"/>
        <w:numPr>
          <w:ilvl w:val="2"/>
          <w:numId w:val="27"/>
        </w:numPr>
        <w:spacing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caps/>
          <w:szCs w:val="20"/>
        </w:rPr>
        <w:t>smluvní strany</w:t>
      </w:r>
      <w:r w:rsidR="00B54F69" w:rsidRPr="00984D78">
        <w:rPr>
          <w:rFonts w:ascii="Segoe UI" w:hAnsi="Segoe UI" w:cs="Segoe UI"/>
          <w:b/>
          <w:szCs w:val="20"/>
        </w:rPr>
        <w:t>:</w:t>
      </w:r>
    </w:p>
    <w:p w:rsidR="004F4C01" w:rsidRPr="00984D78" w:rsidRDefault="004F4C01" w:rsidP="00B4313B">
      <w:pPr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Státní fond životního prostředí České republiky</w:t>
      </w:r>
    </w:p>
    <w:p w:rsidR="004F4C01" w:rsidRPr="00984D78" w:rsidRDefault="004F4C01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se sídlem: Kaplanova 1931/1, Praha 11 – Chodov, PSČ 148 00</w:t>
      </w:r>
    </w:p>
    <w:p w:rsidR="004F4C01" w:rsidRPr="00984D78" w:rsidRDefault="004F4C01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korespondenční adresa: Olbrachtova 2006/9, Praha 4</w:t>
      </w:r>
      <w:r w:rsidR="0095082A" w:rsidRPr="00984D78">
        <w:rPr>
          <w:rFonts w:ascii="Segoe UI" w:hAnsi="Segoe UI" w:cs="Segoe UI"/>
          <w:szCs w:val="20"/>
        </w:rPr>
        <w:t xml:space="preserve"> - Krč</w:t>
      </w:r>
      <w:r w:rsidRPr="00984D78">
        <w:rPr>
          <w:rFonts w:ascii="Segoe UI" w:hAnsi="Segoe UI" w:cs="Segoe UI"/>
          <w:szCs w:val="20"/>
        </w:rPr>
        <w:t xml:space="preserve">, PSČ 140 </w:t>
      </w:r>
      <w:r w:rsidR="00B4313B" w:rsidRPr="00984D78">
        <w:rPr>
          <w:rFonts w:ascii="Segoe UI" w:hAnsi="Segoe UI" w:cs="Segoe UI"/>
          <w:szCs w:val="20"/>
        </w:rPr>
        <w:t>00</w:t>
      </w:r>
    </w:p>
    <w:p w:rsidR="001F0AC8" w:rsidRPr="00984D78" w:rsidRDefault="001F0AC8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IČ: 00020729</w:t>
      </w:r>
    </w:p>
    <w:p w:rsidR="00520EE5" w:rsidRPr="00984D78" w:rsidRDefault="00520EE5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DIČ: není plátcem DPH</w:t>
      </w:r>
    </w:p>
    <w:p w:rsidR="004F4C01" w:rsidRPr="00984D78" w:rsidRDefault="004F4C01" w:rsidP="00520EE5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zastoupen: Ing. </w:t>
      </w:r>
      <w:r w:rsidR="00FA1C56" w:rsidRPr="00984D78">
        <w:rPr>
          <w:rFonts w:ascii="Segoe UI" w:hAnsi="Segoe UI" w:cs="Segoe UI"/>
          <w:szCs w:val="20"/>
        </w:rPr>
        <w:t>Petrem Valdmanem</w:t>
      </w:r>
      <w:r w:rsidRPr="00984D78">
        <w:rPr>
          <w:rFonts w:ascii="Segoe UI" w:hAnsi="Segoe UI" w:cs="Segoe UI"/>
          <w:szCs w:val="20"/>
        </w:rPr>
        <w:t xml:space="preserve">, </w:t>
      </w:r>
      <w:r w:rsidR="00FA1C56" w:rsidRPr="00984D78">
        <w:rPr>
          <w:rFonts w:ascii="Segoe UI" w:hAnsi="Segoe UI" w:cs="Segoe UI"/>
          <w:szCs w:val="20"/>
        </w:rPr>
        <w:t>ředitelem</w:t>
      </w:r>
      <w:r w:rsidRPr="00984D78">
        <w:rPr>
          <w:rFonts w:ascii="Segoe UI" w:hAnsi="Segoe UI" w:cs="Segoe UI"/>
          <w:szCs w:val="20"/>
        </w:rPr>
        <w:t xml:space="preserve"> Státního fondu životního prostředí Č</w:t>
      </w:r>
      <w:r w:rsidR="0098218F" w:rsidRPr="00984D78">
        <w:rPr>
          <w:rFonts w:ascii="Segoe UI" w:hAnsi="Segoe UI" w:cs="Segoe UI"/>
          <w:szCs w:val="20"/>
        </w:rPr>
        <w:t>R</w:t>
      </w:r>
    </w:p>
    <w:p w:rsidR="00520EE5" w:rsidRPr="00984D78" w:rsidRDefault="001F0AC8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kontaktní osoba:</w:t>
      </w:r>
      <w:r w:rsidRPr="00984D78">
        <w:rPr>
          <w:rFonts w:ascii="Segoe UI" w:hAnsi="Segoe UI" w:cs="Segoe UI"/>
          <w:szCs w:val="20"/>
        </w:rPr>
        <w:tab/>
      </w:r>
      <w:r w:rsidR="00910AE0" w:rsidRPr="00984D78">
        <w:rPr>
          <w:rFonts w:ascii="Segoe UI" w:hAnsi="Segoe UI" w:cs="Segoe UI"/>
          <w:szCs w:val="20"/>
        </w:rPr>
        <w:t xml:space="preserve">Ing. </w:t>
      </w:r>
      <w:r w:rsidR="002C55CE" w:rsidRPr="00984D78">
        <w:rPr>
          <w:rFonts w:ascii="Segoe UI" w:hAnsi="Segoe UI" w:cs="Segoe UI"/>
          <w:szCs w:val="20"/>
        </w:rPr>
        <w:t>Radim Ševčík</w:t>
      </w:r>
      <w:r w:rsidR="00520EE5" w:rsidRPr="00984D78">
        <w:rPr>
          <w:rFonts w:ascii="Segoe UI" w:hAnsi="Segoe UI" w:cs="Segoe UI"/>
          <w:szCs w:val="20"/>
        </w:rPr>
        <w:t>,</w:t>
      </w:r>
    </w:p>
    <w:p w:rsidR="00646466" w:rsidRPr="00984D78" w:rsidRDefault="00520EE5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</w:r>
      <w:r w:rsidR="00DE6B80" w:rsidRPr="00984D78">
        <w:rPr>
          <w:rFonts w:ascii="Segoe UI" w:hAnsi="Segoe UI" w:cs="Segoe UI"/>
          <w:szCs w:val="20"/>
        </w:rPr>
        <w:t xml:space="preserve">e-mail: </w:t>
      </w:r>
      <w:r w:rsidR="002C55CE" w:rsidRPr="00984D78">
        <w:rPr>
          <w:rFonts w:ascii="Segoe UI" w:hAnsi="Segoe UI" w:cs="Segoe UI"/>
          <w:szCs w:val="20"/>
        </w:rPr>
        <w:t>radim.sevcik</w:t>
      </w:r>
      <w:r w:rsidR="00DE6B80" w:rsidRPr="00984D78">
        <w:rPr>
          <w:rFonts w:ascii="Segoe UI" w:hAnsi="Segoe UI" w:cs="Segoe UI"/>
          <w:szCs w:val="20"/>
        </w:rPr>
        <w:t>@sfzp.cz,</w:t>
      </w:r>
      <w:r w:rsidR="001F0AC8" w:rsidRPr="00984D78">
        <w:rPr>
          <w:rFonts w:ascii="Segoe UI" w:hAnsi="Segoe UI" w:cs="Segoe UI"/>
          <w:szCs w:val="20"/>
        </w:rPr>
        <w:t xml:space="preserve"> </w:t>
      </w:r>
      <w:r w:rsidR="00DE6B80" w:rsidRPr="00984D78">
        <w:rPr>
          <w:rFonts w:ascii="Segoe UI" w:hAnsi="Segoe UI" w:cs="Segoe UI"/>
          <w:szCs w:val="20"/>
        </w:rPr>
        <w:t xml:space="preserve">tel.: </w:t>
      </w:r>
      <w:r w:rsidR="00646466" w:rsidRPr="00984D78">
        <w:rPr>
          <w:rFonts w:ascii="Segoe UI" w:hAnsi="Segoe UI" w:cs="Segoe UI"/>
          <w:szCs w:val="20"/>
        </w:rPr>
        <w:t xml:space="preserve">+420 </w:t>
      </w:r>
      <w:r w:rsidR="00DE6B80" w:rsidRPr="00984D78">
        <w:rPr>
          <w:rFonts w:ascii="Segoe UI" w:hAnsi="Segoe UI" w:cs="Segoe UI"/>
          <w:szCs w:val="20"/>
        </w:rPr>
        <w:t>267 994 </w:t>
      </w:r>
      <w:r w:rsidR="002C55CE" w:rsidRPr="00984D78">
        <w:rPr>
          <w:rFonts w:ascii="Segoe UI" w:hAnsi="Segoe UI" w:cs="Segoe UI"/>
          <w:szCs w:val="20"/>
        </w:rPr>
        <w:t>153</w:t>
      </w:r>
      <w:r w:rsidR="001F0AC8" w:rsidRPr="00984D78">
        <w:rPr>
          <w:rFonts w:ascii="Segoe UI" w:hAnsi="Segoe UI" w:cs="Segoe UI"/>
          <w:szCs w:val="20"/>
        </w:rPr>
        <w:t xml:space="preserve">, </w:t>
      </w:r>
      <w:proofErr w:type="spellStart"/>
      <w:r w:rsidR="00273BF4" w:rsidRPr="00984D78">
        <w:rPr>
          <w:rFonts w:ascii="Segoe UI" w:hAnsi="Segoe UI" w:cs="Segoe UI"/>
          <w:szCs w:val="20"/>
        </w:rPr>
        <w:t>gsm</w:t>
      </w:r>
      <w:proofErr w:type="spellEnd"/>
      <w:r w:rsidR="00273BF4" w:rsidRPr="00984D78">
        <w:rPr>
          <w:rFonts w:ascii="Segoe UI" w:hAnsi="Segoe UI" w:cs="Segoe UI"/>
          <w:szCs w:val="20"/>
        </w:rPr>
        <w:t xml:space="preserve">: </w:t>
      </w:r>
      <w:r w:rsidR="002D194F" w:rsidRPr="002D194F">
        <w:rPr>
          <w:rFonts w:ascii="Segoe UI" w:hAnsi="Segoe UI" w:cs="Segoe UI"/>
          <w:szCs w:val="20"/>
          <w:highlight w:val="yellow"/>
        </w:rPr>
        <w:t>XXX</w:t>
      </w:r>
      <w:bookmarkStart w:id="0" w:name="_GoBack"/>
      <w:bookmarkEnd w:id="0"/>
      <w:r w:rsidR="00273BF4" w:rsidRPr="00984D78">
        <w:rPr>
          <w:rFonts w:ascii="Segoe UI" w:hAnsi="Segoe UI" w:cs="Segoe UI"/>
          <w:szCs w:val="20"/>
        </w:rPr>
        <w:t>,</w:t>
      </w:r>
    </w:p>
    <w:p w:rsidR="004F4C01" w:rsidRPr="00984D78" w:rsidRDefault="00646466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</w:r>
      <w:r w:rsidR="001F0AC8" w:rsidRPr="00984D78">
        <w:rPr>
          <w:rFonts w:ascii="Segoe UI" w:hAnsi="Segoe UI" w:cs="Segoe UI"/>
          <w:szCs w:val="20"/>
        </w:rPr>
        <w:t>fax: </w:t>
      </w:r>
      <w:r w:rsidRPr="00984D78">
        <w:rPr>
          <w:rFonts w:ascii="Segoe UI" w:hAnsi="Segoe UI" w:cs="Segoe UI"/>
          <w:szCs w:val="20"/>
        </w:rPr>
        <w:t xml:space="preserve">+420 </w:t>
      </w:r>
      <w:r w:rsidR="004F4C01" w:rsidRPr="00984D78">
        <w:rPr>
          <w:rFonts w:ascii="Segoe UI" w:hAnsi="Segoe UI" w:cs="Segoe UI"/>
          <w:szCs w:val="20"/>
        </w:rPr>
        <w:t>272 936</w:t>
      </w:r>
      <w:r w:rsidR="004D62CE" w:rsidRPr="00984D78">
        <w:rPr>
          <w:rFonts w:ascii="Segoe UI" w:hAnsi="Segoe UI" w:cs="Segoe UI"/>
          <w:szCs w:val="20"/>
        </w:rPr>
        <w:t> </w:t>
      </w:r>
      <w:r w:rsidR="004F4C01" w:rsidRPr="00984D78">
        <w:rPr>
          <w:rFonts w:ascii="Segoe UI" w:hAnsi="Segoe UI" w:cs="Segoe UI"/>
          <w:szCs w:val="20"/>
        </w:rPr>
        <w:t>597</w:t>
      </w:r>
    </w:p>
    <w:p w:rsidR="004D62CE" w:rsidRPr="00984D78" w:rsidRDefault="004D62CE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bankovní spojení: ČNB, č. účtu: </w:t>
      </w:r>
      <w:r w:rsidR="0095082A" w:rsidRPr="00984D78">
        <w:rPr>
          <w:rFonts w:ascii="Segoe UI" w:hAnsi="Segoe UI" w:cs="Segoe UI"/>
          <w:szCs w:val="20"/>
        </w:rPr>
        <w:t>210008-</w:t>
      </w:r>
      <w:r w:rsidRPr="00984D78">
        <w:rPr>
          <w:rFonts w:ascii="Segoe UI" w:hAnsi="Segoe UI" w:cs="Segoe UI"/>
          <w:szCs w:val="20"/>
        </w:rPr>
        <w:t>9025001/0710</w:t>
      </w:r>
    </w:p>
    <w:p w:rsidR="004D62CE" w:rsidRPr="00984D78" w:rsidRDefault="004D62CE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(dále jen „</w:t>
      </w:r>
      <w:r w:rsidRPr="00984D78">
        <w:rPr>
          <w:rFonts w:ascii="Segoe UI" w:hAnsi="Segoe UI" w:cs="Segoe UI"/>
          <w:b/>
          <w:szCs w:val="20"/>
        </w:rPr>
        <w:t>pojistník</w:t>
      </w:r>
      <w:r w:rsidRPr="00984D78">
        <w:rPr>
          <w:rFonts w:ascii="Segoe UI" w:hAnsi="Segoe UI" w:cs="Segoe UI"/>
          <w:szCs w:val="20"/>
        </w:rPr>
        <w:t>“)</w:t>
      </w:r>
      <w:r w:rsidR="00EF1C8C" w:rsidRPr="00984D78">
        <w:rPr>
          <w:rFonts w:ascii="Segoe UI" w:hAnsi="Segoe UI" w:cs="Segoe UI"/>
          <w:szCs w:val="20"/>
        </w:rPr>
        <w:t>,</w:t>
      </w:r>
    </w:p>
    <w:p w:rsidR="00B76B64" w:rsidRPr="00984D78" w:rsidRDefault="00617D6C" w:rsidP="005E4CED">
      <w:pPr>
        <w:tabs>
          <w:tab w:val="left" w:pos="1701"/>
        </w:tabs>
        <w:spacing w:before="120"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osoba oprávněna </w:t>
      </w:r>
      <w:r w:rsidR="00B76B64" w:rsidRPr="00984D78">
        <w:rPr>
          <w:rFonts w:ascii="Segoe UI" w:hAnsi="Segoe UI" w:cs="Segoe UI"/>
          <w:szCs w:val="20"/>
        </w:rPr>
        <w:t>na základě mandátní smlouvy</w:t>
      </w:r>
      <w:r w:rsidRPr="00984D78">
        <w:rPr>
          <w:rFonts w:ascii="Segoe UI" w:hAnsi="Segoe UI" w:cs="Segoe UI"/>
          <w:szCs w:val="20"/>
        </w:rPr>
        <w:t xml:space="preserve"> ze dne 28. 11. 2002 jednat za pojistníka</w:t>
      </w:r>
      <w:r w:rsidR="00B76B64" w:rsidRPr="00984D78">
        <w:rPr>
          <w:rFonts w:ascii="Segoe UI" w:hAnsi="Segoe UI" w:cs="Segoe UI"/>
          <w:szCs w:val="20"/>
        </w:rPr>
        <w:t>:</w:t>
      </w:r>
    </w:p>
    <w:p w:rsidR="00B76B64" w:rsidRPr="00984D78" w:rsidRDefault="00B76B64" w:rsidP="00193346">
      <w:pPr>
        <w:tabs>
          <w:tab w:val="left" w:pos="1701"/>
        </w:tabs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b/>
          <w:szCs w:val="20"/>
        </w:rPr>
        <w:t>PETRISK INTERNATIONAL - makléřská pojišťovací společnost a.s.</w:t>
      </w:r>
    </w:p>
    <w:p w:rsidR="00B76B64" w:rsidRPr="00984D78" w:rsidRDefault="00B76B64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  <w:t xml:space="preserve">se sídlem: U Zákrutu 1778/5, </w:t>
      </w:r>
      <w:r w:rsidR="0095082A" w:rsidRPr="00984D78">
        <w:rPr>
          <w:rFonts w:ascii="Segoe UI" w:hAnsi="Segoe UI" w:cs="Segoe UI"/>
          <w:szCs w:val="20"/>
        </w:rPr>
        <w:t xml:space="preserve">Praha 10 - </w:t>
      </w:r>
      <w:r w:rsidRPr="00984D78">
        <w:rPr>
          <w:rFonts w:ascii="Segoe UI" w:hAnsi="Segoe UI" w:cs="Segoe UI"/>
          <w:szCs w:val="20"/>
        </w:rPr>
        <w:t>Záběhlice, PSČ 106 00</w:t>
      </w:r>
    </w:p>
    <w:p w:rsidR="00B76B64" w:rsidRPr="00984D78" w:rsidRDefault="00B76B64" w:rsidP="00193346">
      <w:pPr>
        <w:tabs>
          <w:tab w:val="left" w:pos="1701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  <w:t>IČ: 26706245</w:t>
      </w:r>
    </w:p>
    <w:p w:rsidR="0095082A" w:rsidRPr="00984D78" w:rsidRDefault="00B76B64" w:rsidP="005E4CED">
      <w:pPr>
        <w:tabs>
          <w:tab w:val="left" w:pos="1701"/>
          <w:tab w:val="left" w:pos="3261"/>
        </w:tabs>
        <w:spacing w:line="276" w:lineRule="auto"/>
        <w:ind w:left="1701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kontaktní osoba: </w:t>
      </w:r>
      <w:r w:rsidR="0095082A"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szCs w:val="20"/>
        </w:rPr>
        <w:t xml:space="preserve">Ing. Zdeněk </w:t>
      </w:r>
      <w:proofErr w:type="spellStart"/>
      <w:r w:rsidRPr="00984D78">
        <w:rPr>
          <w:rFonts w:ascii="Segoe UI" w:hAnsi="Segoe UI" w:cs="Segoe UI"/>
          <w:szCs w:val="20"/>
        </w:rPr>
        <w:t>Syneček</w:t>
      </w:r>
      <w:proofErr w:type="spellEnd"/>
      <w:r w:rsidRPr="00984D78">
        <w:rPr>
          <w:rFonts w:ascii="Segoe UI" w:hAnsi="Segoe UI" w:cs="Segoe UI"/>
          <w:szCs w:val="20"/>
        </w:rPr>
        <w:t>,</w:t>
      </w:r>
    </w:p>
    <w:p w:rsidR="006C232E" w:rsidRPr="00984D78" w:rsidRDefault="0095082A" w:rsidP="005E4CED">
      <w:pPr>
        <w:tabs>
          <w:tab w:val="left" w:pos="1701"/>
          <w:tab w:val="left" w:pos="3261"/>
        </w:tabs>
        <w:spacing w:line="276" w:lineRule="auto"/>
        <w:ind w:left="1701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</w:r>
      <w:r w:rsidR="00B76B64" w:rsidRPr="00984D78">
        <w:rPr>
          <w:rFonts w:ascii="Segoe UI" w:hAnsi="Segoe UI" w:cs="Segoe UI"/>
          <w:szCs w:val="20"/>
        </w:rPr>
        <w:t xml:space="preserve">e-mail: </w:t>
      </w:r>
      <w:hyperlink r:id="rId9" w:history="1">
        <w:r w:rsidR="00B76B64" w:rsidRPr="00984D78">
          <w:rPr>
            <w:rStyle w:val="Hypertextovodkaz"/>
            <w:rFonts w:ascii="Segoe UI" w:hAnsi="Segoe UI" w:cs="Segoe UI"/>
            <w:szCs w:val="20"/>
          </w:rPr>
          <w:t>synecek@petrisk.cz</w:t>
        </w:r>
      </w:hyperlink>
      <w:r w:rsidR="00B76B64" w:rsidRPr="00984D78">
        <w:rPr>
          <w:rFonts w:ascii="Segoe UI" w:hAnsi="Segoe UI" w:cs="Segoe UI"/>
          <w:szCs w:val="20"/>
        </w:rPr>
        <w:t xml:space="preserve">, </w:t>
      </w:r>
      <w:proofErr w:type="spellStart"/>
      <w:r w:rsidRPr="00984D78">
        <w:rPr>
          <w:rFonts w:ascii="Segoe UI" w:hAnsi="Segoe UI" w:cs="Segoe UI"/>
          <w:szCs w:val="20"/>
        </w:rPr>
        <w:t>gsm</w:t>
      </w:r>
      <w:proofErr w:type="spellEnd"/>
      <w:r w:rsidRPr="00984D78">
        <w:rPr>
          <w:rFonts w:ascii="Segoe UI" w:hAnsi="Segoe UI" w:cs="Segoe UI"/>
          <w:szCs w:val="20"/>
        </w:rPr>
        <w:t xml:space="preserve">: </w:t>
      </w:r>
      <w:r w:rsidR="002D194F" w:rsidRPr="002D194F">
        <w:rPr>
          <w:rFonts w:ascii="Segoe UI" w:hAnsi="Segoe UI" w:cs="Segoe UI"/>
          <w:szCs w:val="20"/>
          <w:highlight w:val="yellow"/>
        </w:rPr>
        <w:t>XXX</w:t>
      </w:r>
    </w:p>
    <w:p w:rsidR="004F4C01" w:rsidRPr="00984D78" w:rsidRDefault="004D62CE" w:rsidP="005E4CED">
      <w:pPr>
        <w:tabs>
          <w:tab w:val="left" w:pos="1701"/>
          <w:tab w:val="left" w:pos="3261"/>
        </w:tabs>
        <w:spacing w:line="276" w:lineRule="auto"/>
        <w:ind w:left="1701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(dále jen „</w:t>
      </w:r>
      <w:r w:rsidRPr="00984D78">
        <w:rPr>
          <w:rFonts w:ascii="Segoe UI" w:hAnsi="Segoe UI" w:cs="Segoe UI"/>
          <w:b/>
          <w:szCs w:val="20"/>
        </w:rPr>
        <w:t>pojišťovací makléř</w:t>
      </w:r>
      <w:r w:rsidRPr="00984D78">
        <w:rPr>
          <w:rFonts w:ascii="Segoe UI" w:hAnsi="Segoe UI" w:cs="Segoe UI"/>
          <w:szCs w:val="20"/>
        </w:rPr>
        <w:t>“)</w:t>
      </w:r>
    </w:p>
    <w:p w:rsidR="004F4C01" w:rsidRPr="00984D78" w:rsidRDefault="004F4C01" w:rsidP="00B5435D">
      <w:pPr>
        <w:tabs>
          <w:tab w:val="left" w:pos="855"/>
        </w:tabs>
        <w:spacing w:before="240" w:after="240"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a</w:t>
      </w:r>
      <w:r w:rsidR="00B5435D" w:rsidRPr="00984D78">
        <w:rPr>
          <w:rFonts w:ascii="Segoe UI" w:hAnsi="Segoe UI" w:cs="Segoe UI"/>
          <w:szCs w:val="20"/>
        </w:rPr>
        <w:tab/>
      </w:r>
    </w:p>
    <w:p w:rsidR="00D42092" w:rsidRPr="00984D78" w:rsidRDefault="00B5435D" w:rsidP="00B4313B">
      <w:pPr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Česká pojišťovna a.s.</w:t>
      </w:r>
    </w:p>
    <w:p w:rsidR="00D42092" w:rsidRPr="00984D78" w:rsidRDefault="009E1B8F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se sídlem:</w:t>
      </w:r>
      <w:r w:rsidR="002C55CE" w:rsidRPr="00984D78">
        <w:rPr>
          <w:rFonts w:ascii="Segoe UI" w:hAnsi="Segoe UI" w:cs="Segoe UI"/>
          <w:szCs w:val="20"/>
        </w:rPr>
        <w:t xml:space="preserve"> </w:t>
      </w:r>
      <w:r w:rsidR="00B5435D" w:rsidRPr="00984D78">
        <w:rPr>
          <w:rFonts w:ascii="Segoe UI" w:hAnsi="Segoe UI" w:cs="Segoe UI"/>
          <w:szCs w:val="20"/>
        </w:rPr>
        <w:t>Spálená 75/16, 113 04 Praha 1, Česká republika</w:t>
      </w:r>
    </w:p>
    <w:p w:rsidR="00887DC8" w:rsidRPr="00984D78" w:rsidRDefault="009E1B8F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IČ: </w:t>
      </w:r>
      <w:r w:rsidR="00B5435D" w:rsidRPr="00984D78">
        <w:rPr>
          <w:rFonts w:ascii="Segoe UI" w:hAnsi="Segoe UI" w:cs="Segoe UI"/>
          <w:szCs w:val="20"/>
        </w:rPr>
        <w:t>45272956</w:t>
      </w:r>
    </w:p>
    <w:p w:rsidR="00B76B64" w:rsidRPr="00984D78" w:rsidRDefault="00CA1CE4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DIČ: </w:t>
      </w:r>
      <w:r w:rsidR="002C55CE" w:rsidRPr="00984D78">
        <w:rPr>
          <w:rFonts w:ascii="Segoe UI" w:hAnsi="Segoe UI" w:cs="Segoe UI"/>
          <w:szCs w:val="20"/>
        </w:rPr>
        <w:t>CZ</w:t>
      </w:r>
      <w:r w:rsidR="00687AE4" w:rsidRPr="00984D78">
        <w:rPr>
          <w:rFonts w:ascii="Segoe UI" w:hAnsi="Segoe UI" w:cs="Segoe UI"/>
          <w:szCs w:val="20"/>
        </w:rPr>
        <w:t>699001273</w:t>
      </w:r>
      <w:r w:rsidR="00B5435D" w:rsidRPr="00984D78">
        <w:rPr>
          <w:rFonts w:ascii="Segoe UI" w:hAnsi="Segoe UI" w:cs="Segoe UI"/>
          <w:szCs w:val="20"/>
        </w:rPr>
        <w:t>,</w:t>
      </w:r>
    </w:p>
    <w:p w:rsidR="0068096A" w:rsidRPr="00984D78" w:rsidRDefault="00FE33A6" w:rsidP="00984D78">
      <w:pPr>
        <w:tabs>
          <w:tab w:val="left" w:pos="3119"/>
        </w:tabs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zastoupena</w:t>
      </w:r>
      <w:r w:rsidR="00B76B64" w:rsidRPr="00984D78">
        <w:rPr>
          <w:rFonts w:ascii="Segoe UI" w:hAnsi="Segoe UI" w:cs="Segoe UI"/>
          <w:szCs w:val="20"/>
        </w:rPr>
        <w:t xml:space="preserve"> na základě pověření</w:t>
      </w:r>
      <w:r w:rsidR="001F0AC8" w:rsidRPr="00984D78">
        <w:rPr>
          <w:rFonts w:ascii="Segoe UI" w:hAnsi="Segoe UI" w:cs="Segoe UI"/>
          <w:szCs w:val="20"/>
        </w:rPr>
        <w:t xml:space="preserve">: </w:t>
      </w:r>
      <w:r w:rsidR="0068096A" w:rsidRPr="00984D78">
        <w:rPr>
          <w:rFonts w:ascii="Segoe UI" w:hAnsi="Segoe UI" w:cs="Segoe UI"/>
          <w:szCs w:val="20"/>
        </w:rPr>
        <w:tab/>
      </w:r>
      <w:r w:rsidR="00984D78" w:rsidRPr="00984D78">
        <w:rPr>
          <w:rFonts w:ascii="Segoe UI" w:hAnsi="Segoe UI" w:cs="Segoe UI"/>
          <w:szCs w:val="20"/>
        </w:rPr>
        <w:t>Ing. Jiřím Králem, ředitelem, útvar podpor</w:t>
      </w:r>
      <w:r w:rsidR="006E3C22">
        <w:rPr>
          <w:rFonts w:ascii="Segoe UI" w:hAnsi="Segoe UI" w:cs="Segoe UI"/>
          <w:szCs w:val="20"/>
        </w:rPr>
        <w:t>y</w:t>
      </w:r>
      <w:r w:rsidR="00984D78" w:rsidRPr="00984D78">
        <w:rPr>
          <w:rFonts w:ascii="Segoe UI" w:hAnsi="Segoe UI" w:cs="Segoe UI"/>
          <w:szCs w:val="20"/>
        </w:rPr>
        <w:t xml:space="preserve"> makléřům</w:t>
      </w:r>
      <w:r w:rsidR="00687AE4" w:rsidRPr="00984D78">
        <w:rPr>
          <w:rFonts w:ascii="Segoe UI" w:hAnsi="Segoe UI" w:cs="Segoe UI"/>
          <w:szCs w:val="20"/>
        </w:rPr>
        <w:t>,</w:t>
      </w:r>
    </w:p>
    <w:p w:rsidR="00687AE4" w:rsidRPr="00984D78" w:rsidRDefault="00984D78" w:rsidP="00984D78">
      <w:pPr>
        <w:tabs>
          <w:tab w:val="left" w:pos="3119"/>
        </w:tabs>
        <w:spacing w:line="276" w:lineRule="auto"/>
        <w:ind w:left="3119" w:right="-2"/>
        <w:jc w:val="left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Mgr. Jiřím Pavlasem</w:t>
      </w:r>
      <w:r>
        <w:rPr>
          <w:rFonts w:ascii="Segoe UI" w:hAnsi="Segoe UI" w:cs="Segoe UI"/>
          <w:szCs w:val="20"/>
        </w:rPr>
        <w:t>, vedoucím upisovatelem, útvar</w:t>
      </w:r>
      <w:r w:rsidRPr="00984D78">
        <w:rPr>
          <w:rFonts w:ascii="Segoe UI" w:hAnsi="Segoe UI" w:cs="Segoe UI"/>
          <w:szCs w:val="20"/>
        </w:rPr>
        <w:t xml:space="preserve"> korporátního a průmyslového pojištění</w:t>
      </w:r>
      <w:r w:rsidR="00687AE4" w:rsidRPr="00984D78">
        <w:rPr>
          <w:rFonts w:ascii="Segoe UI" w:hAnsi="Segoe UI" w:cs="Segoe UI"/>
          <w:szCs w:val="20"/>
        </w:rPr>
        <w:t>,</w:t>
      </w:r>
    </w:p>
    <w:p w:rsidR="000C0709" w:rsidRPr="006510F9" w:rsidRDefault="000C0709" w:rsidP="00B76B64">
      <w:pPr>
        <w:tabs>
          <w:tab w:val="left" w:pos="1701"/>
        </w:tabs>
        <w:spacing w:line="276" w:lineRule="auto"/>
        <w:rPr>
          <w:rFonts w:ascii="Segoe UI" w:hAnsi="Segoe UI" w:cs="Segoe UI"/>
          <w:snapToGrid w:val="0"/>
          <w:szCs w:val="20"/>
        </w:rPr>
      </w:pPr>
      <w:r w:rsidRPr="00984D78">
        <w:rPr>
          <w:rFonts w:ascii="Segoe UI" w:hAnsi="Segoe UI" w:cs="Segoe UI"/>
          <w:snapToGrid w:val="0"/>
          <w:szCs w:val="20"/>
        </w:rPr>
        <w:t xml:space="preserve">bankovní spojení: </w:t>
      </w:r>
      <w:r w:rsidR="00B76B64" w:rsidRPr="00984D78">
        <w:rPr>
          <w:rFonts w:ascii="Segoe UI" w:hAnsi="Segoe UI" w:cs="Segoe UI"/>
          <w:snapToGrid w:val="0"/>
          <w:szCs w:val="20"/>
        </w:rPr>
        <w:tab/>
      </w:r>
      <w:r w:rsidR="006510F9">
        <w:rPr>
          <w:rFonts w:ascii="Segoe UI" w:hAnsi="Segoe UI" w:cs="Segoe UI"/>
          <w:snapToGrid w:val="0"/>
          <w:szCs w:val="20"/>
        </w:rPr>
        <w:t>ČÚ 246246 kód banky 5500 VS 1873567714 KS 3558</w:t>
      </w:r>
    </w:p>
    <w:p w:rsidR="00B76B64" w:rsidRPr="00984D78" w:rsidRDefault="00687AE4" w:rsidP="00B76B64">
      <w:pPr>
        <w:tabs>
          <w:tab w:val="left" w:pos="1701"/>
        </w:tabs>
        <w:spacing w:line="276" w:lineRule="auto"/>
        <w:rPr>
          <w:rFonts w:ascii="Segoe UI" w:hAnsi="Segoe UI" w:cs="Segoe UI"/>
          <w:snapToGrid w:val="0"/>
          <w:szCs w:val="20"/>
        </w:rPr>
      </w:pPr>
      <w:r w:rsidRPr="00984D78">
        <w:rPr>
          <w:rFonts w:ascii="Segoe UI" w:hAnsi="Segoe UI" w:cs="Segoe UI"/>
          <w:snapToGrid w:val="0"/>
          <w:szCs w:val="20"/>
        </w:rPr>
        <w:t>Útvar</w:t>
      </w:r>
      <w:r w:rsidR="00B76B64" w:rsidRPr="00984D78">
        <w:rPr>
          <w:rFonts w:ascii="Segoe UI" w:hAnsi="Segoe UI" w:cs="Segoe UI"/>
          <w:snapToGrid w:val="0"/>
          <w:szCs w:val="20"/>
        </w:rPr>
        <w:t xml:space="preserve">: </w:t>
      </w:r>
      <w:r w:rsidR="00B76B64" w:rsidRPr="00984D78">
        <w:rPr>
          <w:rFonts w:ascii="Segoe UI" w:hAnsi="Segoe UI" w:cs="Segoe UI"/>
          <w:snapToGrid w:val="0"/>
          <w:szCs w:val="20"/>
        </w:rPr>
        <w:tab/>
      </w:r>
      <w:r w:rsidRPr="00984D78">
        <w:rPr>
          <w:rFonts w:ascii="Segoe UI" w:hAnsi="Segoe UI" w:cs="Segoe UI"/>
          <w:snapToGrid w:val="0"/>
          <w:szCs w:val="20"/>
        </w:rPr>
        <w:t>Česká pojišťovna a.s.</w:t>
      </w:r>
      <w:r w:rsidR="00B76B64" w:rsidRPr="00984D78">
        <w:rPr>
          <w:rFonts w:ascii="Segoe UI" w:hAnsi="Segoe UI" w:cs="Segoe UI"/>
          <w:snapToGrid w:val="0"/>
          <w:szCs w:val="20"/>
        </w:rPr>
        <w:t>,</w:t>
      </w:r>
    </w:p>
    <w:p w:rsidR="00B76B64" w:rsidRPr="00984D78" w:rsidRDefault="00B76B64" w:rsidP="00687AE4">
      <w:pPr>
        <w:tabs>
          <w:tab w:val="left" w:pos="1701"/>
          <w:tab w:val="center" w:pos="4535"/>
        </w:tabs>
        <w:spacing w:line="276" w:lineRule="auto"/>
        <w:rPr>
          <w:rFonts w:ascii="Segoe UI" w:hAnsi="Segoe UI" w:cs="Segoe UI"/>
          <w:snapToGrid w:val="0"/>
          <w:szCs w:val="20"/>
        </w:rPr>
      </w:pPr>
      <w:r w:rsidRPr="00984D78">
        <w:rPr>
          <w:rFonts w:ascii="Segoe UI" w:hAnsi="Segoe UI" w:cs="Segoe UI"/>
          <w:snapToGrid w:val="0"/>
          <w:szCs w:val="20"/>
        </w:rPr>
        <w:tab/>
      </w:r>
      <w:r w:rsidR="00687AE4" w:rsidRPr="00984D78">
        <w:rPr>
          <w:rFonts w:ascii="Segoe UI" w:hAnsi="Segoe UI" w:cs="Segoe UI"/>
          <w:snapToGrid w:val="0"/>
          <w:szCs w:val="20"/>
        </w:rPr>
        <w:t>Útvar korporátního a průmyslového pojištění</w:t>
      </w:r>
      <w:r w:rsidRPr="00984D78">
        <w:rPr>
          <w:rFonts w:ascii="Segoe UI" w:hAnsi="Segoe UI" w:cs="Segoe UI"/>
          <w:snapToGrid w:val="0"/>
          <w:szCs w:val="20"/>
        </w:rPr>
        <w:t xml:space="preserve"> </w:t>
      </w:r>
      <w:r w:rsidR="00687AE4" w:rsidRPr="00984D78">
        <w:rPr>
          <w:rFonts w:ascii="Segoe UI" w:hAnsi="Segoe UI" w:cs="Segoe UI"/>
          <w:snapToGrid w:val="0"/>
          <w:szCs w:val="20"/>
        </w:rPr>
        <w:tab/>
      </w:r>
    </w:p>
    <w:p w:rsidR="00B76B64" w:rsidRPr="00984D78" w:rsidRDefault="00B76B64" w:rsidP="00B76B64">
      <w:pPr>
        <w:tabs>
          <w:tab w:val="left" w:pos="1701"/>
        </w:tabs>
        <w:spacing w:line="276" w:lineRule="auto"/>
        <w:rPr>
          <w:rFonts w:ascii="Segoe UI" w:hAnsi="Segoe UI" w:cs="Segoe UI"/>
          <w:snapToGrid w:val="0"/>
          <w:szCs w:val="20"/>
        </w:rPr>
      </w:pPr>
      <w:r w:rsidRPr="00984D78">
        <w:rPr>
          <w:rFonts w:ascii="Segoe UI" w:hAnsi="Segoe UI" w:cs="Segoe UI"/>
          <w:snapToGrid w:val="0"/>
          <w:szCs w:val="20"/>
        </w:rPr>
        <w:tab/>
      </w:r>
      <w:r w:rsidR="00687AE4" w:rsidRPr="00984D78">
        <w:rPr>
          <w:rFonts w:ascii="Segoe UI" w:hAnsi="Segoe UI" w:cs="Segoe UI"/>
          <w:snapToGrid w:val="0"/>
          <w:szCs w:val="20"/>
        </w:rPr>
        <w:t>Na Pankráci 1720 1A/123, 140 21 Praha 4</w:t>
      </w:r>
    </w:p>
    <w:p w:rsidR="00A71D9D" w:rsidRPr="00984D78" w:rsidRDefault="00CA1CE4" w:rsidP="00B4313B">
      <w:pPr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(dále jen </w:t>
      </w:r>
      <w:r w:rsidR="005B582D" w:rsidRPr="00984D78">
        <w:rPr>
          <w:rFonts w:ascii="Segoe UI" w:hAnsi="Segoe UI" w:cs="Segoe UI"/>
          <w:szCs w:val="20"/>
        </w:rPr>
        <w:t>„</w:t>
      </w:r>
      <w:r w:rsidR="00E557FE">
        <w:rPr>
          <w:rFonts w:ascii="Segoe UI" w:hAnsi="Segoe UI" w:cs="Segoe UI"/>
          <w:b/>
          <w:szCs w:val="20"/>
        </w:rPr>
        <w:t>pojistitel</w:t>
      </w:r>
      <w:r w:rsidR="005B582D" w:rsidRPr="00984D78">
        <w:rPr>
          <w:rFonts w:ascii="Segoe UI" w:hAnsi="Segoe UI" w:cs="Segoe UI"/>
          <w:szCs w:val="20"/>
        </w:rPr>
        <w:t>“</w:t>
      </w:r>
      <w:r w:rsidR="00D42092" w:rsidRPr="00984D78">
        <w:rPr>
          <w:rFonts w:ascii="Segoe UI" w:hAnsi="Segoe UI" w:cs="Segoe UI"/>
          <w:szCs w:val="20"/>
        </w:rPr>
        <w:t>)</w:t>
      </w:r>
      <w:r w:rsidR="0053152A" w:rsidRPr="00984D78">
        <w:rPr>
          <w:rFonts w:ascii="Segoe UI" w:hAnsi="Segoe UI" w:cs="Segoe UI"/>
          <w:szCs w:val="20"/>
        </w:rPr>
        <w:t>,</w:t>
      </w:r>
    </w:p>
    <w:p w:rsidR="00D42092" w:rsidRPr="00984D78" w:rsidRDefault="00D42092" w:rsidP="00BA17EC">
      <w:pPr>
        <w:spacing w:after="120"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lastRenderedPageBreak/>
        <w:t>uzavřel</w:t>
      </w:r>
      <w:r w:rsidR="004950EC" w:rsidRPr="00984D78">
        <w:rPr>
          <w:rFonts w:ascii="Segoe UI" w:hAnsi="Segoe UI" w:cs="Segoe UI"/>
          <w:szCs w:val="20"/>
        </w:rPr>
        <w:t>i</w:t>
      </w:r>
      <w:r w:rsidRPr="00984D78">
        <w:rPr>
          <w:rFonts w:ascii="Segoe UI" w:hAnsi="Segoe UI" w:cs="Segoe UI"/>
          <w:szCs w:val="20"/>
        </w:rPr>
        <w:t xml:space="preserve"> níže uvedeného dne, měsíce a </w:t>
      </w:r>
      <w:r w:rsidR="004D61C3" w:rsidRPr="00984D78">
        <w:rPr>
          <w:rFonts w:ascii="Segoe UI" w:hAnsi="Segoe UI" w:cs="Segoe UI"/>
          <w:szCs w:val="20"/>
        </w:rPr>
        <w:t xml:space="preserve">roku </w:t>
      </w:r>
      <w:r w:rsidR="004D62CE" w:rsidRPr="00984D78">
        <w:rPr>
          <w:rFonts w:ascii="Segoe UI" w:hAnsi="Segoe UI" w:cs="Segoe UI"/>
          <w:szCs w:val="20"/>
        </w:rPr>
        <w:t>ve smyslu zákona č. 89/2012 Sb., občanský zákoník</w:t>
      </w:r>
      <w:r w:rsidR="00C25790" w:rsidRPr="00984D78">
        <w:rPr>
          <w:rFonts w:ascii="Segoe UI" w:hAnsi="Segoe UI" w:cs="Segoe UI"/>
          <w:szCs w:val="20"/>
        </w:rPr>
        <w:t xml:space="preserve">, </w:t>
      </w:r>
      <w:r w:rsidR="00D55442" w:rsidRPr="00984D78">
        <w:rPr>
          <w:rFonts w:ascii="Segoe UI" w:hAnsi="Segoe UI" w:cs="Segoe UI"/>
          <w:szCs w:val="20"/>
        </w:rPr>
        <w:br/>
      </w:r>
      <w:r w:rsidR="00C25790" w:rsidRPr="00984D78">
        <w:rPr>
          <w:rFonts w:ascii="Segoe UI" w:hAnsi="Segoe UI" w:cs="Segoe UI"/>
          <w:szCs w:val="20"/>
        </w:rPr>
        <w:t>ve znění pozdějších předpisů</w:t>
      </w:r>
      <w:r w:rsidR="004D62CE" w:rsidRPr="00984D78">
        <w:rPr>
          <w:rFonts w:ascii="Segoe UI" w:hAnsi="Segoe UI" w:cs="Segoe UI"/>
          <w:szCs w:val="20"/>
        </w:rPr>
        <w:t xml:space="preserve"> (dále jen </w:t>
      </w:r>
      <w:r w:rsidR="00C25790" w:rsidRPr="00984D78">
        <w:rPr>
          <w:rFonts w:ascii="Segoe UI" w:hAnsi="Segoe UI" w:cs="Segoe UI"/>
          <w:szCs w:val="20"/>
        </w:rPr>
        <w:t>„</w:t>
      </w:r>
      <w:r w:rsidR="004D62CE" w:rsidRPr="00984D78">
        <w:rPr>
          <w:rFonts w:ascii="Segoe UI" w:hAnsi="Segoe UI" w:cs="Segoe UI"/>
          <w:szCs w:val="20"/>
        </w:rPr>
        <w:t>občanský zákoník</w:t>
      </w:r>
      <w:r w:rsidR="00C25790" w:rsidRPr="00984D78">
        <w:rPr>
          <w:rFonts w:ascii="Segoe UI" w:hAnsi="Segoe UI" w:cs="Segoe UI"/>
          <w:szCs w:val="20"/>
        </w:rPr>
        <w:t>“</w:t>
      </w:r>
      <w:r w:rsidR="004D62CE" w:rsidRPr="00984D78">
        <w:rPr>
          <w:rFonts w:ascii="Segoe UI" w:hAnsi="Segoe UI" w:cs="Segoe UI"/>
          <w:szCs w:val="20"/>
        </w:rPr>
        <w:t>)</w:t>
      </w:r>
      <w:r w:rsidR="00BA17EC">
        <w:rPr>
          <w:rFonts w:ascii="Segoe UI" w:hAnsi="Segoe UI" w:cs="Segoe UI"/>
          <w:szCs w:val="20"/>
        </w:rPr>
        <w:t xml:space="preserve"> a podle zák. č. </w:t>
      </w:r>
      <w:r w:rsidR="00363627">
        <w:rPr>
          <w:rFonts w:ascii="Segoe UI" w:hAnsi="Segoe UI" w:cs="Segoe UI"/>
          <w:szCs w:val="20"/>
        </w:rPr>
        <w:t>1</w:t>
      </w:r>
      <w:r w:rsidR="00BA17EC" w:rsidRPr="00BA17EC">
        <w:rPr>
          <w:rFonts w:ascii="Segoe UI" w:hAnsi="Segoe UI" w:cs="Segoe UI"/>
          <w:szCs w:val="20"/>
        </w:rPr>
        <w:t>68/1999 Sb.</w:t>
      </w:r>
      <w:r w:rsidR="00BA17EC">
        <w:rPr>
          <w:rFonts w:ascii="Segoe UI" w:hAnsi="Segoe UI" w:cs="Segoe UI"/>
          <w:szCs w:val="20"/>
        </w:rPr>
        <w:t xml:space="preserve">, </w:t>
      </w:r>
      <w:r w:rsidR="00BA17EC" w:rsidRPr="00BA17EC">
        <w:rPr>
          <w:rFonts w:ascii="Segoe UI" w:hAnsi="Segoe UI" w:cs="Segoe UI"/>
          <w:szCs w:val="20"/>
        </w:rPr>
        <w:t>o pojištění odpovědnosti za újmu způsobenou provozem vozidla a o změně některých souvisejících zákonů</w:t>
      </w:r>
      <w:r w:rsidR="00BA17EC">
        <w:rPr>
          <w:rFonts w:ascii="Segoe UI" w:hAnsi="Segoe UI" w:cs="Segoe UI"/>
          <w:szCs w:val="20"/>
        </w:rPr>
        <w:t>, ve znění pozdějších předpisů (dále jen „zákon“)</w:t>
      </w:r>
      <w:r w:rsidR="004D62CE" w:rsidRPr="00984D78">
        <w:rPr>
          <w:rFonts w:ascii="Segoe UI" w:hAnsi="Segoe UI" w:cs="Segoe UI"/>
          <w:szCs w:val="20"/>
        </w:rPr>
        <w:t>, tuto pojistnou smlouvu</w:t>
      </w:r>
      <w:r w:rsidR="00B54F69" w:rsidRPr="00984D78">
        <w:rPr>
          <w:rFonts w:ascii="Segoe UI" w:hAnsi="Segoe UI" w:cs="Segoe UI"/>
          <w:szCs w:val="20"/>
        </w:rPr>
        <w:t xml:space="preserve"> o </w:t>
      </w:r>
      <w:r w:rsidR="00984D78">
        <w:rPr>
          <w:rFonts w:ascii="Segoe UI" w:hAnsi="Segoe UI" w:cs="Segoe UI"/>
          <w:szCs w:val="20"/>
        </w:rPr>
        <w:t>sdruženém pojištění souboru vozidel</w:t>
      </w:r>
      <w:r w:rsidR="00B54F69" w:rsidRPr="00984D78">
        <w:rPr>
          <w:rFonts w:ascii="Segoe UI" w:hAnsi="Segoe UI" w:cs="Segoe UI"/>
          <w:szCs w:val="20"/>
        </w:rPr>
        <w:t xml:space="preserve"> (dále jen „pojistná smlouva“)</w:t>
      </w:r>
      <w:r w:rsidR="004D62CE" w:rsidRPr="00984D78">
        <w:rPr>
          <w:rFonts w:ascii="Segoe UI" w:hAnsi="Segoe UI" w:cs="Segoe UI"/>
          <w:szCs w:val="20"/>
        </w:rPr>
        <w:t>.</w:t>
      </w:r>
    </w:p>
    <w:p w:rsidR="00984D78" w:rsidRPr="00984D78" w:rsidRDefault="00984D78" w:rsidP="00C560D4">
      <w:pPr>
        <w:pStyle w:val="Odstavecseseznamem"/>
        <w:numPr>
          <w:ilvl w:val="2"/>
          <w:numId w:val="27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Úvodní ustanovení</w:t>
      </w:r>
    </w:p>
    <w:p w:rsidR="00984D78" w:rsidRPr="00984D78" w:rsidRDefault="00984D78" w:rsidP="00984D78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Tato pojistná smlouva stanoví základní a společné parametry pojištění, včetně pravidel pro zařazování a vyřazování jednotlivých vozidel ze souboru.</w:t>
      </w:r>
    </w:p>
    <w:p w:rsidR="00984D78" w:rsidRPr="00984D78" w:rsidRDefault="00984D78" w:rsidP="00984D78">
      <w:pPr>
        <w:pStyle w:val="Odstavecseseznamem"/>
        <w:numPr>
          <w:ilvl w:val="1"/>
          <w:numId w:val="28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Pojištění sjednaná na základě této pojistné smlouvy se řídí všeobecnými pojistnými podmínkami VPPPMV-V-8/2015</w:t>
      </w:r>
      <w:r w:rsidR="007D36D1">
        <w:rPr>
          <w:rFonts w:ascii="Segoe UI" w:hAnsi="Segoe UI" w:cs="Segoe UI"/>
          <w:szCs w:val="20"/>
        </w:rPr>
        <w:t xml:space="preserve">, které jsou Přílohou č. </w:t>
      </w:r>
      <w:r w:rsidR="00525B5F">
        <w:rPr>
          <w:rFonts w:ascii="Segoe UI" w:hAnsi="Segoe UI" w:cs="Segoe UI"/>
          <w:szCs w:val="20"/>
        </w:rPr>
        <w:t>3</w:t>
      </w:r>
      <w:r w:rsidR="007D36D1">
        <w:rPr>
          <w:rFonts w:ascii="Segoe UI" w:hAnsi="Segoe UI" w:cs="Segoe UI"/>
          <w:szCs w:val="20"/>
        </w:rPr>
        <w:t xml:space="preserve"> této pojistné smlouvy</w:t>
      </w:r>
      <w:r w:rsidRPr="00984D78">
        <w:rPr>
          <w:rFonts w:ascii="Segoe UI" w:hAnsi="Segoe UI" w:cs="Segoe UI"/>
          <w:szCs w:val="20"/>
        </w:rPr>
        <w:t xml:space="preserve"> a Oceňovacími tabulkami</w:t>
      </w:r>
      <w:r w:rsidR="00160C53">
        <w:rPr>
          <w:rFonts w:ascii="Segoe UI" w:hAnsi="Segoe UI" w:cs="Segoe UI"/>
          <w:szCs w:val="20"/>
        </w:rPr>
        <w:t>, které jsou součástí těchto všeobecných obchodních podmínek,</w:t>
      </w:r>
      <w:r w:rsidRPr="00984D78">
        <w:rPr>
          <w:rFonts w:ascii="Segoe UI" w:hAnsi="Segoe UI" w:cs="Segoe UI"/>
          <w:szCs w:val="20"/>
        </w:rPr>
        <w:t xml:space="preserve"> ke stanovení výše pojistného plnění z úrazového pojištění dopravovaných osob.</w:t>
      </w:r>
    </w:p>
    <w:p w:rsidR="00984D78" w:rsidRPr="00984D78" w:rsidRDefault="00984D78" w:rsidP="00984D78">
      <w:pPr>
        <w:pStyle w:val="Default"/>
        <w:spacing w:after="120" w:line="276" w:lineRule="auto"/>
        <w:ind w:left="567" w:hanging="567"/>
        <w:rPr>
          <w:rFonts w:ascii="Segoe UI" w:hAnsi="Segoe UI" w:cs="Segoe UI"/>
          <w:b/>
          <w:bCs/>
          <w:color w:val="auto"/>
          <w:sz w:val="20"/>
          <w:szCs w:val="20"/>
        </w:rPr>
      </w:pPr>
      <w:proofErr w:type="gramStart"/>
      <w:r w:rsidRPr="00984D78">
        <w:rPr>
          <w:rFonts w:ascii="Segoe UI" w:hAnsi="Segoe UI" w:cs="Segoe UI"/>
          <w:sz w:val="20"/>
          <w:szCs w:val="20"/>
        </w:rPr>
        <w:t>2.3</w:t>
      </w:r>
      <w:proofErr w:type="gramEnd"/>
      <w:r w:rsidRPr="00984D78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ab/>
      </w:r>
      <w:r w:rsidRPr="00984D78">
        <w:rPr>
          <w:rFonts w:ascii="Segoe UI" w:hAnsi="Segoe UI" w:cs="Segoe UI"/>
          <w:sz w:val="20"/>
          <w:szCs w:val="20"/>
        </w:rPr>
        <w:t xml:space="preserve">Pojištěným je </w:t>
      </w:r>
      <w:r w:rsidRPr="00984D78">
        <w:rPr>
          <w:rFonts w:ascii="Segoe UI" w:hAnsi="Segoe UI" w:cs="Segoe UI"/>
          <w:b/>
          <w:bCs/>
          <w:color w:val="auto"/>
          <w:sz w:val="20"/>
          <w:szCs w:val="20"/>
        </w:rPr>
        <w:t>Státní fond životního prostředí České republiky.</w:t>
      </w:r>
    </w:p>
    <w:p w:rsidR="00984D78" w:rsidRPr="00984D78" w:rsidRDefault="00984D78" w:rsidP="00F26573">
      <w:pPr>
        <w:pStyle w:val="Odstavecseseznamem"/>
        <w:numPr>
          <w:ilvl w:val="2"/>
          <w:numId w:val="27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Předmět pojistné smlouvy</w:t>
      </w:r>
    </w:p>
    <w:p w:rsidR="00984D78" w:rsidRPr="00984D78" w:rsidRDefault="00984D78" w:rsidP="00984D78">
      <w:pPr>
        <w:pStyle w:val="Odstavecseseznamem"/>
        <w:numPr>
          <w:ilvl w:val="1"/>
          <w:numId w:val="29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Předmětem této pojistné smlouvy je zejména úprava vzájemných postupů </w:t>
      </w:r>
      <w:r w:rsidR="00E557FE">
        <w:rPr>
          <w:rFonts w:ascii="Segoe UI" w:hAnsi="Segoe UI" w:cs="Segoe UI"/>
          <w:szCs w:val="20"/>
        </w:rPr>
        <w:t>pojistitele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br/>
        <w:t>a pojistníka při sjednávání, trvání, změnách a ukončování pojištění vozidel, stanovení způsobu identifikace pojištěných vozidel a stanovení celkové roční výše pojistného za všechna pojištěná vozidla, jakož i specifikace pravidel zařazování a vyřazování vozidel z pojištění vzniklých na základě této pojistné smlouvy (specifikace pravidel sjednávání a ukončování pojištění jednotlivých vozidel).</w:t>
      </w:r>
    </w:p>
    <w:p w:rsidR="00F26573" w:rsidRPr="00F26573" w:rsidRDefault="00F26573" w:rsidP="00F26573">
      <w:pPr>
        <w:pStyle w:val="Odstavecseseznamem"/>
        <w:numPr>
          <w:ilvl w:val="0"/>
          <w:numId w:val="40"/>
        </w:numPr>
        <w:spacing w:after="120" w:line="276" w:lineRule="auto"/>
        <w:rPr>
          <w:rFonts w:ascii="Segoe UI" w:hAnsi="Segoe UI" w:cs="Segoe UI"/>
          <w:b/>
          <w:vanish/>
          <w:szCs w:val="20"/>
        </w:rPr>
      </w:pPr>
    </w:p>
    <w:p w:rsidR="00F26573" w:rsidRPr="00F26573" w:rsidRDefault="00F26573" w:rsidP="00F26573">
      <w:pPr>
        <w:pStyle w:val="Odstavecseseznamem"/>
        <w:numPr>
          <w:ilvl w:val="0"/>
          <w:numId w:val="40"/>
        </w:numPr>
        <w:spacing w:after="120" w:line="276" w:lineRule="auto"/>
        <w:rPr>
          <w:rFonts w:ascii="Segoe UI" w:hAnsi="Segoe UI" w:cs="Segoe UI"/>
          <w:b/>
          <w:vanish/>
          <w:szCs w:val="20"/>
        </w:rPr>
      </w:pPr>
    </w:p>
    <w:p w:rsidR="00F26573" w:rsidRPr="00F26573" w:rsidRDefault="00F26573" w:rsidP="00F26573">
      <w:pPr>
        <w:pStyle w:val="Odstavecseseznamem"/>
        <w:numPr>
          <w:ilvl w:val="0"/>
          <w:numId w:val="40"/>
        </w:numPr>
        <w:spacing w:after="120" w:line="276" w:lineRule="auto"/>
        <w:rPr>
          <w:rFonts w:ascii="Segoe UI" w:hAnsi="Segoe UI" w:cs="Segoe UI"/>
          <w:b/>
          <w:vanish/>
          <w:szCs w:val="20"/>
        </w:rPr>
      </w:pPr>
    </w:p>
    <w:p w:rsidR="00984D78" w:rsidRPr="00F26573" w:rsidRDefault="00984D78" w:rsidP="00797E78">
      <w:pPr>
        <w:pStyle w:val="Odstavecseseznamem"/>
        <w:numPr>
          <w:ilvl w:val="0"/>
          <w:numId w:val="40"/>
        </w:numPr>
        <w:spacing w:before="360" w:after="120" w:line="276" w:lineRule="auto"/>
        <w:ind w:left="567" w:hanging="567"/>
        <w:contextualSpacing w:val="0"/>
        <w:rPr>
          <w:rFonts w:ascii="Segoe UI" w:hAnsi="Segoe UI" w:cs="Segoe UI"/>
          <w:b/>
          <w:szCs w:val="20"/>
        </w:rPr>
      </w:pPr>
      <w:r w:rsidRPr="00F26573">
        <w:rPr>
          <w:rFonts w:ascii="Segoe UI" w:hAnsi="Segoe UI" w:cs="Segoe UI"/>
          <w:b/>
          <w:szCs w:val="20"/>
        </w:rPr>
        <w:t>Výklad některých pojmů</w:t>
      </w:r>
    </w:p>
    <w:p w:rsidR="00984D78" w:rsidRPr="00984D78" w:rsidRDefault="00984D78" w:rsidP="00984D78">
      <w:pPr>
        <w:pStyle w:val="Odstavecseseznamem"/>
        <w:numPr>
          <w:ilvl w:val="1"/>
          <w:numId w:val="3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Za účelem předejití případným nejasnostem nebo nepřesnostem při výkladu jednotlivých ustanovení této pojistné smlouvy se pojistník a </w:t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dohodli na tom, že následující pojmy budou mít pro účely výkladu ustanovení této pojistné smlouvy následující význam: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b/>
          <w:szCs w:val="20"/>
        </w:rPr>
        <w:t>Podsmlouva</w:t>
      </w:r>
      <w:r w:rsidRPr="00984D78">
        <w:rPr>
          <w:rFonts w:ascii="Segoe UI" w:hAnsi="Segoe UI" w:cs="Segoe UI"/>
          <w:szCs w:val="20"/>
        </w:rPr>
        <w:t xml:space="preserve">  – podsmlouvou se rozumí dokument, který definuje, příp. rozšiřuje předmět pojištění na základě této pojistné smlouvy o v něm specifikované vozidlo, respektive o pojištění odpovědnosti za škodu způsobenou provozem specifikovaného vozidla, a který stanoví další potřebné parametry, údaje a podmínky vztahující se k pojištění tohoto vozidla. Shodou smluvních stran ohledně znění podsmlouvy dochází k doplnění, příp. změně obsahu této pojistné smlouvy. Podsmlouvu lze sjednat i v jiné než písemné podobě, zejména pak způsobem využívajícím elektronické nebo jiné technické prostředky. 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b/>
          <w:szCs w:val="20"/>
        </w:rPr>
        <w:t>Dokument mající elektronickou podobu</w:t>
      </w:r>
      <w:r w:rsidRPr="00984D78">
        <w:rPr>
          <w:rFonts w:ascii="Segoe UI" w:hAnsi="Segoe UI" w:cs="Segoe UI"/>
          <w:szCs w:val="20"/>
        </w:rPr>
        <w:t xml:space="preserve"> – dokumentem majícím elektronickou podobu se rozumí takový dokument, který je vytvořen prostředkem výpočetní techniky a je zachycen na datovém nosiči s tím, že smluvní strana, které je dokument mající elektronickou podobu určen, je s ním seznámena prostředky výpočetní techniky, např. elektronickou poštou. Dokument mající elektronickou podobu má obvykle formát PDF.</w:t>
      </w:r>
    </w:p>
    <w:p w:rsidR="00984D78" w:rsidRPr="00984D78" w:rsidRDefault="00984D78" w:rsidP="00797E78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 xml:space="preserve">Rozsah pojištění </w:t>
      </w:r>
      <w:r w:rsidR="006A574C">
        <w:rPr>
          <w:rFonts w:ascii="Segoe UI" w:hAnsi="Segoe UI" w:cs="Segoe UI"/>
          <w:b/>
          <w:szCs w:val="20"/>
        </w:rPr>
        <w:t>této pojistné smlouvy</w:t>
      </w:r>
    </w:p>
    <w:p w:rsidR="00984D78" w:rsidRPr="00984D78" w:rsidRDefault="00984D78" w:rsidP="00984D78">
      <w:pPr>
        <w:pStyle w:val="Odstavecseseznamem"/>
        <w:numPr>
          <w:ilvl w:val="1"/>
          <w:numId w:val="31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Konkrétní rozsah pojištění vozidel je určen v </w:t>
      </w:r>
      <w:r w:rsidR="00C560D4">
        <w:rPr>
          <w:rFonts w:ascii="Segoe UI" w:hAnsi="Segoe UI" w:cs="Segoe UI"/>
          <w:szCs w:val="20"/>
        </w:rPr>
        <w:t>P</w:t>
      </w:r>
      <w:r w:rsidR="00C560D4" w:rsidRPr="00984D78">
        <w:rPr>
          <w:rFonts w:ascii="Segoe UI" w:hAnsi="Segoe UI" w:cs="Segoe UI"/>
          <w:szCs w:val="20"/>
        </w:rPr>
        <w:t xml:space="preserve">říloze </w:t>
      </w:r>
      <w:r w:rsidRPr="00984D78">
        <w:rPr>
          <w:rFonts w:ascii="Segoe UI" w:hAnsi="Segoe UI" w:cs="Segoe UI"/>
          <w:szCs w:val="20"/>
        </w:rPr>
        <w:t>č. 1</w:t>
      </w:r>
      <w:r w:rsidR="00C560D4">
        <w:rPr>
          <w:rFonts w:ascii="Segoe UI" w:hAnsi="Segoe UI" w:cs="Segoe UI"/>
          <w:szCs w:val="20"/>
        </w:rPr>
        <w:t xml:space="preserve"> této </w:t>
      </w:r>
      <w:r w:rsidR="001020C1">
        <w:rPr>
          <w:rFonts w:ascii="Segoe UI" w:hAnsi="Segoe UI" w:cs="Segoe UI"/>
          <w:szCs w:val="20"/>
        </w:rPr>
        <w:t xml:space="preserve">pojistné </w:t>
      </w:r>
      <w:r w:rsidR="00C560D4">
        <w:rPr>
          <w:rFonts w:ascii="Segoe UI" w:hAnsi="Segoe UI" w:cs="Segoe UI"/>
          <w:szCs w:val="20"/>
        </w:rPr>
        <w:t>smlouvy</w:t>
      </w:r>
      <w:r w:rsidRPr="00984D78">
        <w:rPr>
          <w:rFonts w:ascii="Segoe UI" w:hAnsi="Segoe UI" w:cs="Segoe UI"/>
          <w:szCs w:val="20"/>
        </w:rPr>
        <w:t>.</w:t>
      </w:r>
    </w:p>
    <w:p w:rsidR="00984D78" w:rsidRPr="00797E78" w:rsidRDefault="00984D78" w:rsidP="00797E78">
      <w:pPr>
        <w:pStyle w:val="Odstavecseseznamem"/>
        <w:numPr>
          <w:ilvl w:val="1"/>
          <w:numId w:val="31"/>
        </w:numPr>
        <w:spacing w:before="360" w:after="120" w:line="276" w:lineRule="auto"/>
        <w:ind w:left="567" w:hanging="567"/>
        <w:contextualSpacing w:val="0"/>
        <w:rPr>
          <w:rFonts w:ascii="Segoe UI" w:hAnsi="Segoe UI" w:cs="Segoe UI"/>
          <w:b/>
          <w:szCs w:val="20"/>
        </w:rPr>
      </w:pPr>
      <w:r w:rsidRPr="00797E78">
        <w:rPr>
          <w:rFonts w:ascii="Segoe UI" w:hAnsi="Segoe UI" w:cs="Segoe UI"/>
          <w:b/>
          <w:szCs w:val="20"/>
        </w:rPr>
        <w:lastRenderedPageBreak/>
        <w:t>Pojištění odpovědnosti za újmu z provozu motorových vozidel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V případě, že v rámci Přílohy č. 1 </w:t>
      </w:r>
      <w:r w:rsidR="00C560D4">
        <w:rPr>
          <w:rFonts w:ascii="Segoe UI" w:hAnsi="Segoe UI" w:cs="Segoe UI"/>
          <w:szCs w:val="20"/>
        </w:rPr>
        <w:t>této</w:t>
      </w:r>
      <w:r w:rsidR="001020C1">
        <w:rPr>
          <w:rFonts w:ascii="Segoe UI" w:hAnsi="Segoe UI" w:cs="Segoe UI"/>
          <w:szCs w:val="20"/>
        </w:rPr>
        <w:t xml:space="preserve"> pojistné</w:t>
      </w:r>
      <w:r w:rsidR="00C560D4">
        <w:rPr>
          <w:rFonts w:ascii="Segoe UI" w:hAnsi="Segoe UI" w:cs="Segoe UI"/>
          <w:szCs w:val="20"/>
        </w:rPr>
        <w:t xml:space="preserve"> smlouvy </w:t>
      </w:r>
      <w:r w:rsidRPr="00984D78">
        <w:rPr>
          <w:rFonts w:ascii="Segoe UI" w:hAnsi="Segoe UI" w:cs="Segoe UI"/>
          <w:szCs w:val="20"/>
        </w:rPr>
        <w:t xml:space="preserve">není u příslušného vozidla vyloučeno pojištění odpovědnosti z provozu vozidla, pak se toto pojištění sjednává ve variantě </w:t>
      </w:r>
      <w:proofErr w:type="spellStart"/>
      <w:r w:rsidRPr="00984D78">
        <w:rPr>
          <w:rFonts w:ascii="Segoe UI" w:hAnsi="Segoe UI" w:cs="Segoe UI"/>
          <w:szCs w:val="20"/>
        </w:rPr>
        <w:t>Fleet</w:t>
      </w:r>
      <w:proofErr w:type="spellEnd"/>
      <w:r w:rsidRPr="00984D78">
        <w:rPr>
          <w:rFonts w:ascii="Segoe UI" w:hAnsi="Segoe UI" w:cs="Segoe UI"/>
          <w:szCs w:val="20"/>
        </w:rPr>
        <w:t xml:space="preserve"> 100 s následujícími limity pojistného plnění: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a) pro škody podle § 6 odst. 2 písm. a) zákona</w:t>
      </w:r>
      <w:r w:rsidR="00BA17EC">
        <w:rPr>
          <w:rFonts w:ascii="Segoe UI" w:hAnsi="Segoe UI" w:cs="Segoe UI"/>
          <w:szCs w:val="20"/>
        </w:rPr>
        <w:t xml:space="preserve"> ve výši</w:t>
      </w:r>
      <w:r w:rsidRPr="00984D78">
        <w:rPr>
          <w:rFonts w:ascii="Segoe UI" w:hAnsi="Segoe UI" w:cs="Segoe UI"/>
          <w:szCs w:val="20"/>
        </w:rPr>
        <w:t xml:space="preserve"> 100 000 000,-  Kč na každého zraněného nebo usmrceného,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b) pro škody podle § 6 odst. 2 písm. b) a c) zákona</w:t>
      </w:r>
      <w:r w:rsidR="00BA17EC">
        <w:rPr>
          <w:rFonts w:ascii="Segoe UI" w:hAnsi="Segoe UI" w:cs="Segoe UI"/>
          <w:szCs w:val="20"/>
        </w:rPr>
        <w:t xml:space="preserve"> ve výši</w:t>
      </w:r>
      <w:r w:rsidRPr="00984D78">
        <w:rPr>
          <w:rFonts w:ascii="Segoe UI" w:hAnsi="Segoe UI" w:cs="Segoe UI"/>
          <w:szCs w:val="20"/>
        </w:rPr>
        <w:t xml:space="preserve"> 100 000 000,- Kč bez ohledu </w:t>
      </w:r>
      <w:r w:rsidRPr="00984D78">
        <w:rPr>
          <w:rFonts w:ascii="Segoe UI" w:hAnsi="Segoe UI" w:cs="Segoe UI"/>
          <w:szCs w:val="20"/>
        </w:rPr>
        <w:br/>
        <w:t>na počet poškozených,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c) pro náklady právní ochrany podle čl. 13 odst. 2 VPPPMV-V-8/2015  10 000,- Kč. 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Územní platnost – území České republiky a území států, jejichž seznam je uveden ve vyhlášce Ministerstva financí č. 205/1999 Sb., kterou se provádí zákon č. 168/1999 Sb.</w:t>
      </w:r>
    </w:p>
    <w:p w:rsidR="00984D78" w:rsidRPr="00984D78" w:rsidRDefault="00984D78" w:rsidP="00984D78">
      <w:pPr>
        <w:pStyle w:val="Odstavecseseznamem"/>
        <w:numPr>
          <w:ilvl w:val="1"/>
          <w:numId w:val="31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Úrazové pojištění řidiče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 případě sjednání pojištění odpovědnosti z provozu vozidla je toto pojištění poskytováno zdarma. Toto neplatí pro druh vozidla pracovní stroj přípojný, přípojné vozidlo-přívěs, přípojné vozidlo – návěs a přípojná vozidla traktorů.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Výluky z tohoto pojištění jsou uvedeny v čl. 67 VPPPMV-V-8/2015.</w:t>
      </w:r>
    </w:p>
    <w:p w:rsidR="00984D78" w:rsidRPr="00984D78" w:rsidRDefault="00984D78" w:rsidP="00984D78">
      <w:pPr>
        <w:pStyle w:val="Odstavecseseznamem"/>
        <w:numPr>
          <w:ilvl w:val="1"/>
          <w:numId w:val="31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Úrazové pojištění dopravovaných osob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Pojištění se vztahuje na pojištění osob při jízdě, uvádění motoru do chodu před zahájením jízdy, nastupování do vozidla, vystupování z vozidla, krátkodobé zastávce vozidla, odstraňování běžných poruch vozidla, vznikly-li tyto během jízdy. Pojištění se sjednává pro vozidla uvedena v Příloze č. 1 </w:t>
      </w:r>
      <w:r w:rsidR="00253D3B">
        <w:rPr>
          <w:rFonts w:ascii="Segoe UI" w:hAnsi="Segoe UI" w:cs="Segoe UI"/>
          <w:szCs w:val="20"/>
        </w:rPr>
        <w:t xml:space="preserve">této pojistné smlouvy </w:t>
      </w:r>
      <w:r w:rsidRPr="00984D78">
        <w:rPr>
          <w:rFonts w:ascii="Segoe UI" w:hAnsi="Segoe UI" w:cs="Segoe UI"/>
          <w:szCs w:val="20"/>
        </w:rPr>
        <w:t>pro všechna sedadla a u autobusů a „minivanů“ také na stojící osoby, případně lůžka (dle technického průkazu vozidla).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Pojištění se sjednává na pojistné částky:</w:t>
      </w:r>
    </w:p>
    <w:p w:rsidR="00984D78" w:rsidRPr="00984D78" w:rsidRDefault="00984D78" w:rsidP="00797E78">
      <w:pPr>
        <w:pStyle w:val="Odstavecseseznamem"/>
        <w:numPr>
          <w:ilvl w:val="0"/>
          <w:numId w:val="39"/>
        </w:numPr>
        <w:spacing w:after="120" w:line="276" w:lineRule="auto"/>
        <w:ind w:left="567" w:firstLine="0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Smrt následkem úrazu 100 000,- Kč</w:t>
      </w:r>
      <w:r w:rsidR="00797E78">
        <w:rPr>
          <w:rFonts w:ascii="Segoe UI" w:hAnsi="Segoe UI" w:cs="Segoe UI"/>
          <w:szCs w:val="20"/>
        </w:rPr>
        <w:t>.</w:t>
      </w:r>
    </w:p>
    <w:p w:rsidR="00984D78" w:rsidRPr="00984D78" w:rsidRDefault="00984D78" w:rsidP="00797E78">
      <w:pPr>
        <w:pStyle w:val="Odstavecseseznamem"/>
        <w:numPr>
          <w:ilvl w:val="0"/>
          <w:numId w:val="39"/>
        </w:numPr>
        <w:spacing w:after="120" w:line="276" w:lineRule="auto"/>
        <w:ind w:left="567" w:firstLine="0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Trvalé následky úrazu 200 000,- Kč</w:t>
      </w:r>
      <w:r w:rsidR="00797E78">
        <w:rPr>
          <w:rFonts w:ascii="Segoe UI" w:hAnsi="Segoe UI" w:cs="Segoe UI"/>
          <w:szCs w:val="20"/>
        </w:rPr>
        <w:t>.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Pojištění se sjednává bez spoluúčasti na škodě s územní platností Evropa</w:t>
      </w:r>
      <w:r w:rsidR="001020C1">
        <w:rPr>
          <w:rFonts w:ascii="Segoe UI" w:hAnsi="Segoe UI" w:cs="Segoe UI"/>
          <w:szCs w:val="20"/>
        </w:rPr>
        <w:t>.</w:t>
      </w:r>
      <w:r w:rsidRPr="00984D78">
        <w:rPr>
          <w:rFonts w:ascii="Segoe UI" w:hAnsi="Segoe UI" w:cs="Segoe UI"/>
          <w:szCs w:val="20"/>
        </w:rPr>
        <w:t xml:space="preserve"> </w:t>
      </w:r>
    </w:p>
    <w:p w:rsidR="00984D78" w:rsidRPr="00984D78" w:rsidRDefault="00984D78" w:rsidP="00797E78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Výluky z tohoto pojištění jsou uvedeny v čl. 67 VPPPMV-V-8/2015.</w:t>
      </w:r>
    </w:p>
    <w:p w:rsidR="00984D78" w:rsidRPr="00984D78" w:rsidRDefault="00984D78" w:rsidP="00984D78">
      <w:pPr>
        <w:pStyle w:val="Odstavecseseznamem"/>
        <w:numPr>
          <w:ilvl w:val="1"/>
          <w:numId w:val="31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 xml:space="preserve">Pojištění Asistence POHODA Klasik </w:t>
      </w:r>
    </w:p>
    <w:p w:rsidR="00984D78" w:rsidRPr="00984D78" w:rsidRDefault="00984D78" w:rsidP="00797E78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Asistenční služba spojená s havárií motorového vozidla. Rozsah pojištění je specifikován v VPPPMV-V-8/2015. Tento rozsah pojištění se sjednává pro všechna vozidla pojištěná touto pojistnou smlouvou a je poskytován zdarma.</w:t>
      </w:r>
    </w:p>
    <w:p w:rsidR="00984D78" w:rsidRPr="00984D78" w:rsidRDefault="00984D78" w:rsidP="00797E78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Pojištění jednotlivého vozidla – uzavření podsmlouvy</w:t>
      </w:r>
    </w:p>
    <w:p w:rsidR="00984D78" w:rsidRPr="00984D78" w:rsidRDefault="00984D78" w:rsidP="00984D78">
      <w:pPr>
        <w:pStyle w:val="Odstavecseseznamem"/>
        <w:numPr>
          <w:ilvl w:val="1"/>
          <w:numId w:val="32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Pojištění jednotlivého vozidla se sjednává v rámci podsmlouvy.</w:t>
      </w:r>
    </w:p>
    <w:p w:rsidR="00984D78" w:rsidRPr="00984D78" w:rsidRDefault="00984D78" w:rsidP="00984D78">
      <w:pPr>
        <w:pStyle w:val="Odstavecseseznamem"/>
        <w:numPr>
          <w:ilvl w:val="1"/>
          <w:numId w:val="32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Podsmlouvu lze sjednat též zasláním návrhu pojistníka (žádost přijetí vozidla do pojištění) </w:t>
      </w:r>
      <w:r w:rsidRPr="00984D78">
        <w:rPr>
          <w:rFonts w:ascii="Segoe UI" w:hAnsi="Segoe UI" w:cs="Segoe UI"/>
          <w:szCs w:val="20"/>
        </w:rPr>
        <w:br/>
        <w:t xml:space="preserve">v elektronické podobě (datovou zprávou, na základě emailové komunikace či jinou obdobnou elektronickou formou) a následnou akceptací </w:t>
      </w:r>
      <w:r w:rsidR="00E557FE">
        <w:rPr>
          <w:rFonts w:ascii="Segoe UI" w:hAnsi="Segoe UI" w:cs="Segoe UI"/>
          <w:szCs w:val="20"/>
        </w:rPr>
        <w:t>pojistitele</w:t>
      </w:r>
      <w:r w:rsidRPr="00984D78">
        <w:rPr>
          <w:rFonts w:ascii="Segoe UI" w:hAnsi="Segoe UI" w:cs="Segoe UI"/>
          <w:szCs w:val="20"/>
        </w:rPr>
        <w:t>. Takto uzavřenou podsmlouvu lze vyhotovit v elektronické podobě a zaslat ji elektronickými prostředky pojistníkovi (datovou zprávou, emailovou zprávou či jinou obdobnou elektronickou formou).</w:t>
      </w:r>
    </w:p>
    <w:p w:rsidR="00984D78" w:rsidRPr="00984D78" w:rsidRDefault="00984D78" w:rsidP="00984D78">
      <w:pPr>
        <w:pStyle w:val="Odstavecseseznamem"/>
        <w:numPr>
          <w:ilvl w:val="1"/>
          <w:numId w:val="32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Žádost o přijetí vozidla do pojištění je </w:t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 xml:space="preserve">oprávněn odmítnout, pokud toto odmítnutí neodporuje zákonu nebo příslušným pojistným podmínkám </w:t>
      </w:r>
      <w:r w:rsidR="00E557FE">
        <w:rPr>
          <w:rFonts w:ascii="Segoe UI" w:hAnsi="Segoe UI" w:cs="Segoe UI"/>
          <w:szCs w:val="20"/>
        </w:rPr>
        <w:t>pojistitele</w:t>
      </w:r>
      <w:r w:rsidRPr="00984D78">
        <w:rPr>
          <w:rFonts w:ascii="Segoe UI" w:hAnsi="Segoe UI" w:cs="Segoe UI"/>
          <w:szCs w:val="20"/>
        </w:rPr>
        <w:t xml:space="preserve">. </w:t>
      </w:r>
    </w:p>
    <w:p w:rsidR="00984D78" w:rsidRPr="00984D78" w:rsidRDefault="00984D78" w:rsidP="00984D78">
      <w:pPr>
        <w:pStyle w:val="Odstavecseseznamem"/>
        <w:numPr>
          <w:ilvl w:val="1"/>
          <w:numId w:val="32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U podsmluv s uzavřeným pojištěním odpovědnosti z provozu vozidla vydá </w:t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pojistníkovi zelenou kartu.</w:t>
      </w:r>
    </w:p>
    <w:p w:rsidR="00984D78" w:rsidRPr="00984D78" w:rsidRDefault="00984D78" w:rsidP="00797E78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Počátek a doba trvání pojištění</w:t>
      </w:r>
    </w:p>
    <w:p w:rsidR="00984D78" w:rsidRPr="00984D78" w:rsidRDefault="00984D78" w:rsidP="00984D78">
      <w:pPr>
        <w:pStyle w:val="Odstavecseseznamem"/>
        <w:numPr>
          <w:ilvl w:val="1"/>
          <w:numId w:val="33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Tato pojistná smlouva se sjednává na dobu určitou</w:t>
      </w:r>
      <w:r w:rsidRPr="00984D78">
        <w:rPr>
          <w:rFonts w:ascii="Segoe UI" w:hAnsi="Segoe UI" w:cs="Segoe UI"/>
          <w:b/>
          <w:szCs w:val="20"/>
        </w:rPr>
        <w:t xml:space="preserve"> od </w:t>
      </w:r>
      <w:r w:rsidR="00BA17EC">
        <w:rPr>
          <w:rFonts w:ascii="Segoe UI" w:hAnsi="Segoe UI" w:cs="Segoe UI"/>
          <w:b/>
          <w:szCs w:val="20"/>
        </w:rPr>
        <w:t>0</w:t>
      </w:r>
      <w:r w:rsidRPr="00984D78">
        <w:rPr>
          <w:rFonts w:ascii="Segoe UI" w:hAnsi="Segoe UI" w:cs="Segoe UI"/>
          <w:b/>
          <w:szCs w:val="20"/>
        </w:rPr>
        <w:t>1.</w:t>
      </w:r>
      <w:r w:rsidR="00BA17EC">
        <w:rPr>
          <w:rFonts w:ascii="Segoe UI" w:hAnsi="Segoe UI" w:cs="Segoe UI"/>
          <w:b/>
          <w:szCs w:val="20"/>
        </w:rPr>
        <w:t xml:space="preserve"> 0</w:t>
      </w:r>
      <w:r w:rsidRPr="00984D78">
        <w:rPr>
          <w:rFonts w:ascii="Segoe UI" w:hAnsi="Segoe UI" w:cs="Segoe UI"/>
          <w:b/>
          <w:szCs w:val="20"/>
        </w:rPr>
        <w:t>1.</w:t>
      </w:r>
      <w:r w:rsidR="00BA17EC">
        <w:rPr>
          <w:rFonts w:ascii="Segoe UI" w:hAnsi="Segoe UI" w:cs="Segoe UI"/>
          <w:b/>
          <w:szCs w:val="20"/>
        </w:rPr>
        <w:t xml:space="preserve"> </w:t>
      </w:r>
      <w:r w:rsidRPr="00984D78">
        <w:rPr>
          <w:rFonts w:ascii="Segoe UI" w:hAnsi="Segoe UI" w:cs="Segoe UI"/>
          <w:b/>
          <w:szCs w:val="20"/>
        </w:rPr>
        <w:t>2017 od 00:00 hod. do 31.</w:t>
      </w:r>
      <w:r w:rsidR="00BA17EC">
        <w:rPr>
          <w:rFonts w:ascii="Segoe UI" w:hAnsi="Segoe UI" w:cs="Segoe UI"/>
          <w:b/>
          <w:szCs w:val="20"/>
        </w:rPr>
        <w:t xml:space="preserve"> </w:t>
      </w:r>
      <w:r w:rsidRPr="00984D78">
        <w:rPr>
          <w:rFonts w:ascii="Segoe UI" w:hAnsi="Segoe UI" w:cs="Segoe UI"/>
          <w:b/>
          <w:szCs w:val="20"/>
        </w:rPr>
        <w:t>12.</w:t>
      </w:r>
      <w:r w:rsidR="00BA17EC">
        <w:rPr>
          <w:rFonts w:ascii="Segoe UI" w:hAnsi="Segoe UI" w:cs="Segoe UI"/>
          <w:b/>
          <w:szCs w:val="20"/>
        </w:rPr>
        <w:t xml:space="preserve"> </w:t>
      </w:r>
      <w:r w:rsidRPr="00984D78">
        <w:rPr>
          <w:rFonts w:ascii="Segoe UI" w:hAnsi="Segoe UI" w:cs="Segoe UI"/>
          <w:b/>
          <w:szCs w:val="20"/>
        </w:rPr>
        <w:t>2019 do 24:00 hod.</w:t>
      </w:r>
      <w:r w:rsidRPr="00984D78">
        <w:rPr>
          <w:rFonts w:ascii="Segoe UI" w:hAnsi="Segoe UI" w:cs="Segoe UI"/>
          <w:szCs w:val="20"/>
        </w:rPr>
        <w:t>,</w:t>
      </w:r>
      <w:r w:rsidRPr="00984D78">
        <w:rPr>
          <w:rFonts w:ascii="Segoe UI" w:hAnsi="Segoe UI" w:cs="Segoe UI"/>
          <w:b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přičemž pojistným obdobím je 1 pojistný rok (12 kalendářních měsíců). Pojistná doba pojištění sjednaných v rámci jednotlivých podsmluv se určí dle níže uvedených pravidel.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Počátek a doba trvání pojištění sjednaného v rámci podsmlouvy, účinnost změny rozsahu pojištění podsmlouvy.</w:t>
      </w:r>
    </w:p>
    <w:p w:rsidR="00984D78" w:rsidRPr="00984D78" w:rsidRDefault="00984D78" w:rsidP="00984D78">
      <w:pPr>
        <w:pStyle w:val="Odstavecseseznamem"/>
        <w:numPr>
          <w:ilvl w:val="1"/>
          <w:numId w:val="33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Všechna pojištění sjednaná v rámci dané podsmlouvy, včetně jejich změn, jsou účinná okamžikem uvedeným v podsmlouvě. Tento okamžik nesmí předcházet okamžiku vzniku dané podsmlouvy o více než 30 dnů.</w:t>
      </w:r>
    </w:p>
    <w:p w:rsidR="00984D78" w:rsidRPr="00984D78" w:rsidRDefault="00984D78" w:rsidP="00984D78">
      <w:pPr>
        <w:pStyle w:val="Odstavecseseznamem"/>
        <w:numPr>
          <w:ilvl w:val="1"/>
          <w:numId w:val="33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V případě žádosti o změnu rozsahu pojištění dané podsmlouvy bude postupováno analogicky podle ustanovení předchozího odstavce s tím, že </w:t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akceptaci navrhované změny rozsahu pojištění pojistníkovi potvrdí, a to dokumentem v elektronické podobě či jiné dohodnuté formě. V případě, že k akceptaci nedojde, zůstává pojištění nezměněno.</w:t>
      </w:r>
    </w:p>
    <w:p w:rsidR="00984D78" w:rsidRPr="00984D78" w:rsidRDefault="00984D78" w:rsidP="00984D78">
      <w:pPr>
        <w:pStyle w:val="Odstavecseseznamem"/>
        <w:numPr>
          <w:ilvl w:val="1"/>
          <w:numId w:val="33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Pro účely ujednání </w:t>
      </w:r>
      <w:r w:rsidR="001020C1">
        <w:rPr>
          <w:rFonts w:ascii="Segoe UI" w:hAnsi="Segoe UI" w:cs="Segoe UI"/>
          <w:szCs w:val="20"/>
        </w:rPr>
        <w:t xml:space="preserve">této </w:t>
      </w:r>
      <w:r w:rsidRPr="00984D78">
        <w:rPr>
          <w:rFonts w:ascii="Segoe UI" w:hAnsi="Segoe UI" w:cs="Segoe UI"/>
          <w:szCs w:val="20"/>
        </w:rPr>
        <w:t xml:space="preserve">pojistné smlouvy, které umožňuje automatické zařazení vozidla </w:t>
      </w:r>
      <w:r w:rsidRPr="00984D78">
        <w:rPr>
          <w:rFonts w:ascii="Segoe UI" w:hAnsi="Segoe UI" w:cs="Segoe UI"/>
          <w:szCs w:val="20"/>
        </w:rPr>
        <w:br/>
        <w:t>do pojištění odpovědnosti za újmu z provozu motorových vozidel a dalších připojištění (pokud je toto v</w:t>
      </w:r>
      <w:r w:rsidR="00253D3B">
        <w:rPr>
          <w:rFonts w:ascii="Segoe UI" w:hAnsi="Segoe UI" w:cs="Segoe UI"/>
          <w:szCs w:val="20"/>
        </w:rPr>
        <w:t xml:space="preserve"> této </w:t>
      </w:r>
      <w:r w:rsidRPr="00984D78">
        <w:rPr>
          <w:rFonts w:ascii="Segoe UI" w:hAnsi="Segoe UI" w:cs="Segoe UI"/>
          <w:szCs w:val="20"/>
        </w:rPr>
        <w:t xml:space="preserve">pojistné smlouvě sjednáno), vlastnictví může vzniknout koupí nového vozidla nebo přechodem vlastnického práva k vozidlu na pojistníka z leasingové smlouvy uzavřené pojistníkem. Toto ujednání se vztahuje také na vozidla nová, která pojistník bude užívat na základě leasingových či obdobných smluv, a která má pojistník podle uzavřené leasingové či obdobné smlouvy povinnost pojistit. Pokud pojistník toto vozidlo požaduje pojistit, je povinen toto oznámit pojistiteli prostřednictvím </w:t>
      </w:r>
      <w:r w:rsidR="00BA17EC">
        <w:rPr>
          <w:rFonts w:ascii="Segoe UI" w:hAnsi="Segoe UI" w:cs="Segoe UI"/>
          <w:szCs w:val="20"/>
        </w:rPr>
        <w:t>pojišťovacího makléře</w:t>
      </w:r>
      <w:r w:rsidRPr="00984D78">
        <w:rPr>
          <w:rFonts w:ascii="Segoe UI" w:hAnsi="Segoe UI" w:cs="Segoe UI"/>
          <w:szCs w:val="20"/>
        </w:rPr>
        <w:t xml:space="preserve"> nejpozději do 30 kalendářních dnů od převzetí vozidla nebo přidělení nové registrační značky (případně původní registrační značky), předat kopii technického průkazu a nabývací doklad (fakturu). Pokud pojistník do termínu 30 dnů od převzetí (nabytí vlastnictví) motorového nebo přípojného vozidla pojistiteli prostřednictvím </w:t>
      </w:r>
      <w:r w:rsidR="001020C1">
        <w:rPr>
          <w:rFonts w:ascii="Segoe UI" w:hAnsi="Segoe UI" w:cs="Segoe UI"/>
          <w:szCs w:val="20"/>
        </w:rPr>
        <w:t>pojišťovacího makléře</w:t>
      </w:r>
      <w:r w:rsidRPr="00984D78">
        <w:rPr>
          <w:rFonts w:ascii="Segoe UI" w:hAnsi="Segoe UI" w:cs="Segoe UI"/>
          <w:szCs w:val="20"/>
        </w:rPr>
        <w:t xml:space="preserve"> toto vozidlo řádně nenahlásí, není pojištěno. Zúčtování lhůtního pojistného bude provedeno nejpozději ke konci pojistného období.</w:t>
      </w:r>
    </w:p>
    <w:p w:rsidR="00984D78" w:rsidRDefault="00984D78" w:rsidP="00984D78">
      <w:pPr>
        <w:pStyle w:val="Odstavecseseznamem"/>
        <w:numPr>
          <w:ilvl w:val="1"/>
          <w:numId w:val="33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Nově pořízená motorová vozidla a přípojná vozidla budou pojištěna při shodné sazbě </w:t>
      </w:r>
      <w:r w:rsidRPr="00984D78">
        <w:rPr>
          <w:rFonts w:ascii="Segoe UI" w:hAnsi="Segoe UI" w:cs="Segoe UI"/>
          <w:szCs w:val="20"/>
        </w:rPr>
        <w:br/>
        <w:t>od okamžiku nabytí vlastnictví vozidla pojistníkem (tzn. od skutečného převzetí vozidla od prodejce, leasingové společnosti apod.)</w:t>
      </w:r>
      <w:r w:rsidR="00C560D4">
        <w:rPr>
          <w:rFonts w:ascii="Segoe UI" w:hAnsi="Segoe UI" w:cs="Segoe UI"/>
          <w:szCs w:val="20"/>
        </w:rPr>
        <w:t>.</w:t>
      </w:r>
    </w:p>
    <w:p w:rsidR="00C560D4" w:rsidRDefault="00C560D4" w:rsidP="00C560D4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</w:p>
    <w:p w:rsidR="005275EB" w:rsidRDefault="005275EB" w:rsidP="00C560D4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</w:p>
    <w:p w:rsidR="00C560D4" w:rsidRPr="00984D78" w:rsidRDefault="00C560D4" w:rsidP="00C560D4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</w:p>
    <w:p w:rsidR="00984D78" w:rsidRPr="00984D78" w:rsidRDefault="00984D78" w:rsidP="00797E78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Zánik pojištění</w:t>
      </w:r>
    </w:p>
    <w:p w:rsidR="00984D78" w:rsidRPr="00984D78" w:rsidRDefault="00984D78" w:rsidP="00984D78">
      <w:pPr>
        <w:pStyle w:val="Odstavecseseznamem"/>
        <w:numPr>
          <w:ilvl w:val="1"/>
          <w:numId w:val="34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Zánik pojištění sjednaných v rámci jednotlivých podsmluv nastává za podmínek stanovených </w:t>
      </w:r>
      <w:r w:rsidR="007A4788">
        <w:rPr>
          <w:rFonts w:ascii="Segoe UI" w:hAnsi="Segoe UI" w:cs="Segoe UI"/>
          <w:szCs w:val="20"/>
        </w:rPr>
        <w:br/>
      </w:r>
      <w:r w:rsidRPr="00984D78">
        <w:rPr>
          <w:rFonts w:ascii="Segoe UI" w:hAnsi="Segoe UI" w:cs="Segoe UI"/>
          <w:szCs w:val="20"/>
        </w:rPr>
        <w:t xml:space="preserve">v této pojistné smlouvě, příslušných právních předpisech a pojistných podmínkách vztahujících </w:t>
      </w:r>
      <w:r w:rsidRPr="00984D78">
        <w:rPr>
          <w:rFonts w:ascii="Segoe UI" w:hAnsi="Segoe UI" w:cs="Segoe UI"/>
          <w:szCs w:val="20"/>
        </w:rPr>
        <w:br/>
        <w:t xml:space="preserve">se k pojištěním sjednaným v rámci podsmlouvy. </w:t>
      </w:r>
    </w:p>
    <w:p w:rsidR="00984D78" w:rsidRPr="00984D78" w:rsidRDefault="00984D78" w:rsidP="00984D78">
      <w:pPr>
        <w:pStyle w:val="Odstavecseseznamem"/>
        <w:numPr>
          <w:ilvl w:val="1"/>
          <w:numId w:val="34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K zániku pojištění z této pojistné smlouvy jako celku dochází za podmínek stanovených příslušnou právní úpravou zejména dohodou, nezaplacením pojistného, výpovědí, odstoupením, dnem zániku pojistníka, uplynutím doby, je-li pojistná smlouva uzavřena na dobu určitou či jiným způsobem stanoveným právními předpisy. V případě zániku pojištění z důvodu nezaplacení </w:t>
      </w:r>
      <w:r w:rsidR="00625A5A">
        <w:rPr>
          <w:rFonts w:ascii="Segoe UI" w:hAnsi="Segoe UI" w:cs="Segoe UI"/>
          <w:szCs w:val="20"/>
        </w:rPr>
        <w:t xml:space="preserve">pojistného </w:t>
      </w:r>
      <w:r w:rsidRPr="00984D78">
        <w:rPr>
          <w:rFonts w:ascii="Segoe UI" w:hAnsi="Segoe UI" w:cs="Segoe UI"/>
          <w:szCs w:val="20"/>
        </w:rPr>
        <w:t>náleží pojistiteli poměrná část pojistného za dobu pojištění do jeho zániku. V případě zániku rámcového pojištění souboru vozidel dle této pojistné smlouvy zanikají ke stejnému dni též pojištění jednotlivých vozidel ze souboru sjednaná na základě podsmluv uzavřených v souladu s touto pojistnou smlouvou.</w:t>
      </w:r>
    </w:p>
    <w:p w:rsidR="00984D78" w:rsidRPr="00984D78" w:rsidRDefault="00984D78" w:rsidP="00797E78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Pojistné</w:t>
      </w:r>
    </w:p>
    <w:p w:rsidR="00984D78" w:rsidRPr="00984D78" w:rsidRDefault="00984D78" w:rsidP="00984D78">
      <w:pPr>
        <w:pStyle w:val="Odstavecseseznamem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Celková výše pojistného se určí dle počtu vozidel zařazených do pojištění. </w:t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br/>
        <w:t xml:space="preserve">a pojistník berou na vědomí, že celková výše pojistného se bez dopadu na platnost či účinnost této smlouvy odvíjí od sjednání a zániku jednotlivých pojištění na základě podsmluv vztahujících se k této pojistné smlouvě, přičemž jednotlivé splátky pojistného budou dle aktuálního stavu a rozsahu pojištění hrazeny na základě souhrnného vyúčtování zasílaného </w:t>
      </w:r>
      <w:r w:rsidR="00625A5A">
        <w:rPr>
          <w:rFonts w:ascii="Segoe UI" w:hAnsi="Segoe UI" w:cs="Segoe UI"/>
          <w:szCs w:val="20"/>
        </w:rPr>
        <w:t>pojišťovacím makléřem</w:t>
      </w:r>
      <w:r w:rsidRPr="00984D78">
        <w:rPr>
          <w:rFonts w:ascii="Segoe UI" w:hAnsi="Segoe UI" w:cs="Segoe UI"/>
          <w:szCs w:val="20"/>
        </w:rPr>
        <w:t xml:space="preserve"> pojistníkovi v dohodnuté frekvenci.</w:t>
      </w:r>
    </w:p>
    <w:p w:rsidR="00984D78" w:rsidRPr="00984D78" w:rsidRDefault="00984D78" w:rsidP="00F26573">
      <w:pPr>
        <w:pStyle w:val="Odstavecseseznamem"/>
        <w:spacing w:after="120" w:line="276" w:lineRule="auto"/>
        <w:ind w:left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Celkové roční pojistné (12 měsíců) činí </w:t>
      </w:r>
      <w:r w:rsidRPr="00984D78">
        <w:rPr>
          <w:rFonts w:ascii="Segoe UI" w:hAnsi="Segoe UI" w:cs="Segoe UI"/>
          <w:b/>
          <w:szCs w:val="20"/>
        </w:rPr>
        <w:t>95 532,- Kč</w:t>
      </w:r>
      <w:r w:rsidRPr="00984D78">
        <w:rPr>
          <w:rFonts w:ascii="Segoe UI" w:hAnsi="Segoe UI" w:cs="Segoe UI"/>
          <w:szCs w:val="20"/>
        </w:rPr>
        <w:t xml:space="preserve">, pojistné za celou dobu trvání pojistné smlouvy (3 let) činí </w:t>
      </w:r>
      <w:r w:rsidRPr="00984D78">
        <w:rPr>
          <w:rFonts w:ascii="Segoe UI" w:hAnsi="Segoe UI" w:cs="Segoe UI"/>
          <w:b/>
          <w:szCs w:val="20"/>
        </w:rPr>
        <w:t>286 596,- Kč</w:t>
      </w:r>
      <w:r w:rsidRPr="00984D78">
        <w:rPr>
          <w:rFonts w:ascii="Segoe UI" w:hAnsi="Segoe UI" w:cs="Segoe UI"/>
          <w:szCs w:val="20"/>
        </w:rPr>
        <w:t>, pokud nedojde ke změně rozsahu pojištění či souboru pojištěných vozidel.</w:t>
      </w:r>
      <w:r w:rsidR="00525B5F">
        <w:rPr>
          <w:rFonts w:ascii="Segoe UI" w:hAnsi="Segoe UI" w:cs="Segoe UI"/>
          <w:szCs w:val="20"/>
        </w:rPr>
        <w:t xml:space="preserve"> Pojistník a pojistitel se dohodli, že </w:t>
      </w:r>
      <w:r w:rsidR="00525B5F" w:rsidRPr="00525B5F">
        <w:rPr>
          <w:rFonts w:ascii="Segoe UI" w:hAnsi="Segoe UI" w:cs="Segoe UI"/>
          <w:szCs w:val="20"/>
        </w:rPr>
        <w:t xml:space="preserve">pojistné za první rok účinnosti </w:t>
      </w:r>
      <w:r w:rsidR="00525B5F">
        <w:rPr>
          <w:rFonts w:ascii="Segoe UI" w:hAnsi="Segoe UI" w:cs="Segoe UI"/>
          <w:szCs w:val="20"/>
        </w:rPr>
        <w:t>této pojistné smlouvy</w:t>
      </w:r>
      <w:r w:rsidR="00525B5F" w:rsidRPr="00525B5F">
        <w:rPr>
          <w:rFonts w:ascii="Segoe UI" w:hAnsi="Segoe UI" w:cs="Segoe UI"/>
          <w:szCs w:val="20"/>
        </w:rPr>
        <w:t xml:space="preserve"> </w:t>
      </w:r>
      <w:r w:rsidR="00525B5F">
        <w:rPr>
          <w:rFonts w:ascii="Segoe UI" w:hAnsi="Segoe UI" w:cs="Segoe UI"/>
          <w:szCs w:val="20"/>
        </w:rPr>
        <w:t>nepřesáhne</w:t>
      </w:r>
      <w:r w:rsidR="00525B5F" w:rsidRPr="00525B5F">
        <w:rPr>
          <w:rFonts w:ascii="Segoe UI" w:hAnsi="Segoe UI" w:cs="Segoe UI"/>
          <w:szCs w:val="20"/>
        </w:rPr>
        <w:t xml:space="preserve"> jednu třetinu </w:t>
      </w:r>
      <w:r w:rsidR="00525B5F">
        <w:rPr>
          <w:rFonts w:ascii="Segoe UI" w:hAnsi="Segoe UI" w:cs="Segoe UI"/>
          <w:szCs w:val="20"/>
        </w:rPr>
        <w:t>pojistného za celou dobu účinnosti (3 roky) této pojistné smlouvy.</w:t>
      </w:r>
    </w:p>
    <w:p w:rsidR="00984D78" w:rsidRPr="00984D78" w:rsidRDefault="00984D78" w:rsidP="00984D78">
      <w:pPr>
        <w:pStyle w:val="Odstavecseseznamem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Roční pojistné za jednotlivá vozidla a jednotlivá rizika je stanoveno v Příloze č. 1</w:t>
      </w:r>
      <w:r w:rsidR="00253D3B">
        <w:rPr>
          <w:rFonts w:ascii="Segoe UI" w:hAnsi="Segoe UI" w:cs="Segoe UI"/>
          <w:szCs w:val="20"/>
        </w:rPr>
        <w:t xml:space="preserve"> této pojistné smlouvy</w:t>
      </w:r>
      <w:r w:rsidRPr="00984D78">
        <w:rPr>
          <w:rFonts w:ascii="Segoe UI" w:hAnsi="Segoe UI" w:cs="Segoe UI"/>
          <w:szCs w:val="20"/>
        </w:rPr>
        <w:t xml:space="preserve">. Ujednává se, že sazby pojistného jsou platné po celou dobu trvání </w:t>
      </w:r>
      <w:r w:rsidR="00253D3B">
        <w:rPr>
          <w:rFonts w:ascii="Segoe UI" w:hAnsi="Segoe UI" w:cs="Segoe UI"/>
          <w:szCs w:val="20"/>
        </w:rPr>
        <w:t xml:space="preserve">této </w:t>
      </w:r>
      <w:r w:rsidRPr="00984D78">
        <w:rPr>
          <w:rFonts w:ascii="Segoe UI" w:hAnsi="Segoe UI" w:cs="Segoe UI"/>
          <w:szCs w:val="20"/>
        </w:rPr>
        <w:t>pojistné smlouvy tj. do 31. 12. 2019, a to i pro nově pořízená vozidla pojistníkem. Výše nabídnuté sazby pro konkrétní druh pojištění nebude překročena, nestanoví-li zvláštní právní předpis jinak.</w:t>
      </w:r>
    </w:p>
    <w:p w:rsidR="00984D78" w:rsidRPr="00984D78" w:rsidRDefault="00984D78" w:rsidP="00984D78">
      <w:pPr>
        <w:pStyle w:val="Odstavecseseznamem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Způsob úhrady pojistného</w:t>
      </w:r>
      <w:r w:rsidR="00625A5A">
        <w:rPr>
          <w:rFonts w:ascii="Segoe UI" w:hAnsi="Segoe UI" w:cs="Segoe UI"/>
          <w:szCs w:val="20"/>
        </w:rPr>
        <w:t>: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Pojistné za jednotlivá vozidla je pojistným běžným, které pojistník uhradí ve čtvrtletních splátkách, a to na základě vyúčtování/faktury. V případě, že v průběhu trvání</w:t>
      </w:r>
      <w:r w:rsidR="00253D3B">
        <w:rPr>
          <w:rFonts w:ascii="Segoe UI" w:hAnsi="Segoe UI" w:cs="Segoe UI"/>
          <w:szCs w:val="20"/>
        </w:rPr>
        <w:t xml:space="preserve"> této</w:t>
      </w:r>
      <w:r w:rsidRPr="00984D78">
        <w:rPr>
          <w:rFonts w:ascii="Segoe UI" w:hAnsi="Segoe UI" w:cs="Segoe UI"/>
          <w:szCs w:val="20"/>
        </w:rPr>
        <w:t xml:space="preserve"> pojistné smlouvy bude pojistníkem vyřazeno z flotily nebo zařazeno do flotily další vozidlo, bude vyúčtována poměrná část pojistného, a to za pojištěné dny. </w:t>
      </w:r>
      <w:r w:rsidR="00625A5A">
        <w:rPr>
          <w:rFonts w:ascii="Segoe UI" w:hAnsi="Segoe UI" w:cs="Segoe UI"/>
          <w:szCs w:val="20"/>
        </w:rPr>
        <w:t>Pojistné je splatné</w:t>
      </w:r>
      <w:r w:rsidR="00625A5A" w:rsidRPr="00625A5A">
        <w:rPr>
          <w:rFonts w:ascii="Segoe UI" w:hAnsi="Segoe UI" w:cs="Segoe UI"/>
          <w:szCs w:val="20"/>
        </w:rPr>
        <w:t xml:space="preserve"> na základě daňového dokladu</w:t>
      </w:r>
      <w:r w:rsidR="00581AE5">
        <w:rPr>
          <w:rFonts w:ascii="Segoe UI" w:hAnsi="Segoe UI" w:cs="Segoe UI"/>
          <w:szCs w:val="20"/>
        </w:rPr>
        <w:t xml:space="preserve"> vystaveného pojistitelem</w:t>
      </w:r>
      <w:r w:rsidR="006A574C">
        <w:rPr>
          <w:rFonts w:ascii="Segoe UI" w:hAnsi="Segoe UI" w:cs="Segoe UI"/>
          <w:szCs w:val="20"/>
        </w:rPr>
        <w:t>,</w:t>
      </w:r>
      <w:r w:rsidR="00625A5A" w:rsidRPr="00625A5A">
        <w:rPr>
          <w:rFonts w:ascii="Segoe UI" w:hAnsi="Segoe UI" w:cs="Segoe UI"/>
          <w:szCs w:val="20"/>
        </w:rPr>
        <w:t xml:space="preserve"> který musí splňovat náležitosti daňového dokladu dle zákona č. 235/2004 Sb., o dani z přidané hodnoty, ve znění pozdějších předpisů, a to do 30 dnů ode dne doručení daňového dokladu </w:t>
      </w:r>
      <w:r w:rsidR="00160C53">
        <w:rPr>
          <w:rFonts w:ascii="Segoe UI" w:hAnsi="Segoe UI" w:cs="Segoe UI"/>
          <w:szCs w:val="20"/>
        </w:rPr>
        <w:t>pojistníkovi</w:t>
      </w:r>
      <w:r w:rsidR="00625A5A" w:rsidRPr="00625A5A">
        <w:rPr>
          <w:rFonts w:ascii="Segoe UI" w:hAnsi="Segoe UI" w:cs="Segoe UI"/>
          <w:szCs w:val="20"/>
        </w:rPr>
        <w:t>. Dále musí daňový doklad obsahovat označení veřejné zakázky: „VZ č. 09/2016 – Pojištění majetku a autoparku SFŽP ČR pro období 2017-2019“, systémové číslo veřejné zakázky P16V00002</w:t>
      </w:r>
      <w:r w:rsidR="00160C53">
        <w:rPr>
          <w:rFonts w:ascii="Segoe UI" w:hAnsi="Segoe UI" w:cs="Segoe UI"/>
          <w:szCs w:val="20"/>
        </w:rPr>
        <w:t>080, číslo smlouvy 208/2016</w:t>
      </w:r>
      <w:r w:rsidR="00625A5A" w:rsidRPr="00625A5A">
        <w:rPr>
          <w:rFonts w:ascii="Segoe UI" w:hAnsi="Segoe UI" w:cs="Segoe UI"/>
          <w:szCs w:val="20"/>
        </w:rPr>
        <w:t xml:space="preserve"> a údaj, že je předmět smlouvy refundován z TP OPŽP a NSA NZÚ „Zajištění au</w:t>
      </w:r>
      <w:r w:rsidR="00625A5A">
        <w:rPr>
          <w:rFonts w:ascii="Segoe UI" w:hAnsi="Segoe UI" w:cs="Segoe UI"/>
          <w:szCs w:val="20"/>
        </w:rPr>
        <w:t>toprovozu SFŽP ČR“, ORG č. 6303</w:t>
      </w:r>
      <w:r w:rsidRPr="00984D78">
        <w:rPr>
          <w:rFonts w:ascii="Segoe UI" w:hAnsi="Segoe UI" w:cs="Segoe UI"/>
          <w:szCs w:val="20"/>
        </w:rPr>
        <w:t>.</w:t>
      </w:r>
    </w:p>
    <w:p w:rsidR="00984D78" w:rsidRPr="00984D78" w:rsidRDefault="00984D78" w:rsidP="00984D78">
      <w:pPr>
        <w:pStyle w:val="Odstavecseseznamem"/>
        <w:numPr>
          <w:ilvl w:val="1"/>
          <w:numId w:val="35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Pojistník a pojistitel se dohodli, že sazby použité pro nabídku pojištění jsou nejvýše přípustné po celou dobu trvání </w:t>
      </w:r>
      <w:r w:rsidR="00253D3B">
        <w:rPr>
          <w:rFonts w:ascii="Segoe UI" w:hAnsi="Segoe UI" w:cs="Segoe UI"/>
          <w:szCs w:val="20"/>
        </w:rPr>
        <w:t xml:space="preserve">této </w:t>
      </w:r>
      <w:r w:rsidRPr="00984D78">
        <w:rPr>
          <w:rFonts w:ascii="Segoe UI" w:hAnsi="Segoe UI" w:cs="Segoe UI"/>
          <w:szCs w:val="20"/>
        </w:rPr>
        <w:t>pojistné smlouvy. Výši pojistného je možno změnit pouze při změně počtu pojištěných vozidel, případně při změně pojištěných rizik.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Veškeré změny a doplnění smluvních podmínek budou realizovány pouze na základě písemných dodatků této smlouvy, které budou vzestupně očíslovány a oboustranně odsouhlaseny </w:t>
      </w:r>
      <w:r w:rsidR="007A4788">
        <w:rPr>
          <w:rFonts w:ascii="Segoe UI" w:hAnsi="Segoe UI" w:cs="Segoe UI"/>
          <w:szCs w:val="20"/>
        </w:rPr>
        <w:br/>
      </w:r>
      <w:r w:rsidRPr="00984D78">
        <w:rPr>
          <w:rFonts w:ascii="Segoe UI" w:hAnsi="Segoe UI" w:cs="Segoe UI"/>
          <w:szCs w:val="20"/>
        </w:rPr>
        <w:t>a podepsány oprávněnými zástupci smluvních stran.</w:t>
      </w:r>
    </w:p>
    <w:p w:rsidR="00984D78" w:rsidRPr="00984D78" w:rsidRDefault="00984D78" w:rsidP="00AC5B43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 xml:space="preserve">Povinnosti </w:t>
      </w:r>
      <w:r w:rsidR="00E557FE">
        <w:rPr>
          <w:rFonts w:ascii="Segoe UI" w:hAnsi="Segoe UI" w:cs="Segoe UI"/>
          <w:b/>
          <w:szCs w:val="20"/>
        </w:rPr>
        <w:t>pojistitele</w:t>
      </w:r>
      <w:r w:rsidR="00E557FE" w:rsidRPr="00984D78">
        <w:rPr>
          <w:rFonts w:ascii="Segoe UI" w:hAnsi="Segoe UI" w:cs="Segoe UI"/>
          <w:b/>
          <w:szCs w:val="20"/>
        </w:rPr>
        <w:t xml:space="preserve"> </w:t>
      </w:r>
      <w:r w:rsidRPr="00984D78">
        <w:rPr>
          <w:rFonts w:ascii="Segoe UI" w:hAnsi="Segoe UI" w:cs="Segoe UI"/>
          <w:b/>
          <w:szCs w:val="20"/>
        </w:rPr>
        <w:t>a pojistníka</w:t>
      </w:r>
    </w:p>
    <w:p w:rsidR="00984D78" w:rsidRPr="00984D78" w:rsidRDefault="00984D78" w:rsidP="00984D78">
      <w:pPr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10.1. </w:t>
      </w:r>
      <w:r w:rsidR="00AC5B43">
        <w:rPr>
          <w:rFonts w:ascii="Segoe UI" w:hAnsi="Segoe UI" w:cs="Segoe UI"/>
          <w:szCs w:val="20"/>
        </w:rPr>
        <w:tab/>
      </w:r>
      <w:r w:rsidR="00E557FE">
        <w:rPr>
          <w:rFonts w:ascii="Segoe UI" w:hAnsi="Segoe UI" w:cs="Segoe UI"/>
          <w:szCs w:val="20"/>
        </w:rPr>
        <w:t>Pojistitel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a pojistník se zavazují dodržovat povinnosti stanovené jim v příslušných pojistných podmínkách vztahujících se ke sjednaným pojištěním v rámci jednotlivých podsmluv.</w:t>
      </w:r>
    </w:p>
    <w:p w:rsidR="00984D78" w:rsidRPr="00984D78" w:rsidRDefault="00984D78" w:rsidP="00984D78">
      <w:pPr>
        <w:spacing w:after="120" w:line="276" w:lineRule="auto"/>
        <w:ind w:left="567" w:hanging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10.2. </w:t>
      </w:r>
      <w:r w:rsidR="00AC5B43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szCs w:val="20"/>
        </w:rPr>
        <w:t>Pojistník se zavazuje k přijetí do pojištění dle této pojistné smlouvy navrhovat jen taková vozidla, u kterých má na jejich pojištění pojistný zájem. Zájem může být daný mj. ekonomickými vazbami (vlastnictví, leasing, úvěrová smlouva apod.).</w:t>
      </w:r>
    </w:p>
    <w:p w:rsidR="00984D78" w:rsidRPr="00984D78" w:rsidRDefault="00984D78" w:rsidP="00625A5A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 xml:space="preserve">Makléřská doložka </w:t>
      </w:r>
    </w:p>
    <w:p w:rsidR="00984D78" w:rsidRPr="00984D78" w:rsidRDefault="001020C1" w:rsidP="00AC5B43">
      <w:pPr>
        <w:spacing w:line="276" w:lineRule="auto"/>
        <w:ind w:left="567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Pojistník</w:t>
      </w:r>
      <w:r w:rsidRPr="00984D78">
        <w:rPr>
          <w:rFonts w:ascii="Segoe UI" w:hAnsi="Segoe UI" w:cs="Segoe UI"/>
          <w:szCs w:val="20"/>
        </w:rPr>
        <w:t xml:space="preserve"> </w:t>
      </w:r>
      <w:r w:rsidR="00984D78" w:rsidRPr="00984D78">
        <w:rPr>
          <w:rFonts w:ascii="Segoe UI" w:hAnsi="Segoe UI" w:cs="Segoe UI"/>
          <w:szCs w:val="20"/>
        </w:rPr>
        <w:t xml:space="preserve">pověřil </w:t>
      </w:r>
      <w:r w:rsidR="00E557FE">
        <w:rPr>
          <w:rFonts w:ascii="Segoe UI" w:hAnsi="Segoe UI" w:cs="Segoe UI"/>
          <w:szCs w:val="20"/>
        </w:rPr>
        <w:t>pojišťovacího makléře</w:t>
      </w:r>
      <w:r w:rsidR="00984D78" w:rsidRPr="00984D78">
        <w:rPr>
          <w:rFonts w:ascii="Segoe UI" w:hAnsi="Segoe UI" w:cs="Segoe UI"/>
          <w:szCs w:val="20"/>
        </w:rPr>
        <w:t xml:space="preserve"> vedením (řízením) a zpracování jeho pojistného zájmu včetně správy </w:t>
      </w:r>
      <w:r w:rsidR="00E557FE">
        <w:rPr>
          <w:rFonts w:ascii="Segoe UI" w:hAnsi="Segoe UI" w:cs="Segoe UI"/>
          <w:szCs w:val="20"/>
        </w:rPr>
        <w:t>této pojistné smlouvy</w:t>
      </w:r>
      <w:r w:rsidR="00984D78" w:rsidRPr="00984D78">
        <w:rPr>
          <w:rFonts w:ascii="Segoe UI" w:hAnsi="Segoe UI" w:cs="Segoe UI"/>
          <w:szCs w:val="20"/>
        </w:rPr>
        <w:t>.</w:t>
      </w:r>
    </w:p>
    <w:p w:rsidR="00984D78" w:rsidRPr="00984D78" w:rsidRDefault="00984D78" w:rsidP="00C560D4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Zvláštní ujednání</w:t>
      </w:r>
    </w:p>
    <w:p w:rsidR="00984D78" w:rsidRPr="00984D78" w:rsidRDefault="00984D78" w:rsidP="00C560D4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Pojistitel se tímto zavazuje zajistit prohlídku poškozeného vozidla likvidátorem pojistných událostí v pracovních dnech nejpozději do 48 hodin od nahlášení pojistné události. Toto ujednání platí pro pojistné události vzniklé na území ČR.</w:t>
      </w:r>
    </w:p>
    <w:p w:rsidR="00984D78" w:rsidRPr="00984D78" w:rsidRDefault="00984D78" w:rsidP="00C560D4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Závěrečná prohlášení pojistníka</w:t>
      </w:r>
    </w:p>
    <w:p w:rsidR="00984D78" w:rsidRPr="00984D78" w:rsidRDefault="00984D78" w:rsidP="00F26573">
      <w:pPr>
        <w:spacing w:after="120" w:line="276" w:lineRule="auto"/>
        <w:ind w:left="567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Pojistník svým podpisem stvrzuje, že</w:t>
      </w:r>
    </w:p>
    <w:p w:rsidR="00984D78" w:rsidRPr="00984D78" w:rsidRDefault="00984D78" w:rsidP="00984D7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uvedl všechny údaje uvedené v této pojistné smlouvě i záznamu z jednání pravdivě;</w:t>
      </w:r>
    </w:p>
    <w:p w:rsidR="00984D78" w:rsidRPr="00984D78" w:rsidRDefault="00984D78" w:rsidP="00984D7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veškerá jeho prohlášení v této pojistné smlouvě i záznamu z jednání uvedená jsou pravdivá;</w:t>
      </w:r>
    </w:p>
    <w:p w:rsidR="00984D78" w:rsidRPr="00984D78" w:rsidRDefault="00984D78" w:rsidP="00984D7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byl seznámen s podmínkami zpracování osobních a dalších (identifikačních, adresních, komunikačních) údajů uvedenými v článku 10 VPPPMV-V-8/2015 a se zpracováním v uvedeném rozsahu vyslovuje souhlas, a to včetně zpracování pro obchodní a marketingové účely </w:t>
      </w:r>
      <w:r w:rsidR="001020C1">
        <w:rPr>
          <w:rFonts w:ascii="Segoe UI" w:hAnsi="Segoe UI" w:cs="Segoe UI"/>
          <w:szCs w:val="20"/>
        </w:rPr>
        <w:t>pojistitele</w:t>
      </w:r>
      <w:r w:rsidR="00E557FE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 xml:space="preserve">a společností náležejících do mezinárodního koncernu </w:t>
      </w:r>
      <w:proofErr w:type="spellStart"/>
      <w:r w:rsidRPr="00984D78">
        <w:rPr>
          <w:rFonts w:ascii="Segoe UI" w:hAnsi="Segoe UI" w:cs="Segoe UI"/>
          <w:szCs w:val="20"/>
        </w:rPr>
        <w:t>Generali</w:t>
      </w:r>
      <w:proofErr w:type="spellEnd"/>
      <w:r w:rsidRPr="00984D78">
        <w:rPr>
          <w:rFonts w:ascii="Segoe UI" w:hAnsi="Segoe UI" w:cs="Segoe UI"/>
          <w:szCs w:val="20"/>
        </w:rPr>
        <w:t xml:space="preserve"> a spolupracujících obchodních partnerů a vyslovuje s tím souhlas</w:t>
      </w:r>
      <w:r w:rsidRPr="00984D78">
        <w:rPr>
          <w:rFonts w:ascii="Segoe UI" w:hAnsi="Segoe UI" w:cs="Segoe UI"/>
          <w:szCs w:val="20"/>
          <w:lang w:val="en-US"/>
        </w:rPr>
        <w:t>;</w:t>
      </w:r>
    </w:p>
    <w:p w:rsidR="00984D78" w:rsidRPr="00984D78" w:rsidRDefault="00984D78" w:rsidP="00984D7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zmocňuje </w:t>
      </w:r>
      <w:r w:rsidR="001020C1">
        <w:rPr>
          <w:rFonts w:ascii="Segoe UI" w:hAnsi="Segoe UI" w:cs="Segoe UI"/>
          <w:szCs w:val="20"/>
        </w:rPr>
        <w:t>pojistitele</w:t>
      </w:r>
      <w:r w:rsidR="001020C1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>k nahlížení do spisů v souvislosti se škodní události v rozsahu uvedeném ve VPPPMV-V-8/2015 a čl. 10 odst. 3;</w:t>
      </w:r>
    </w:p>
    <w:p w:rsidR="00984D78" w:rsidRPr="00984D78" w:rsidRDefault="00984D78" w:rsidP="00984D7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souhlasí se zmocněním a zproštěním mlčenlivosti v souvislosti se škodní události v rozsahu uvedeném ve VPPPMV-V-8/2015 čl. 10 odst. 3; </w:t>
      </w:r>
    </w:p>
    <w:p w:rsidR="00984D78" w:rsidRPr="001020C1" w:rsidRDefault="006510F9" w:rsidP="007A4788">
      <w:pPr>
        <w:pStyle w:val="Odstavecseseznamem"/>
        <w:numPr>
          <w:ilvl w:val="0"/>
          <w:numId w:val="37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</w:t>
      </w:r>
      <w:r w:rsidR="00E557FE" w:rsidRPr="001020C1">
        <w:rPr>
          <w:rFonts w:ascii="Segoe UI" w:hAnsi="Segoe UI" w:cs="Segoe UI"/>
          <w:szCs w:val="20"/>
        </w:rPr>
        <w:t>ojistník dále potvrzuje</w:t>
      </w:r>
      <w:r w:rsidR="00984D78" w:rsidRPr="001020C1">
        <w:rPr>
          <w:rFonts w:ascii="Segoe UI" w:hAnsi="Segoe UI" w:cs="Segoe UI"/>
          <w:szCs w:val="20"/>
        </w:rPr>
        <w:t xml:space="preserve">, že před uzavřením </w:t>
      </w:r>
      <w:r w:rsidR="00E557FE" w:rsidRPr="001020C1">
        <w:rPr>
          <w:rFonts w:ascii="Segoe UI" w:hAnsi="Segoe UI" w:cs="Segoe UI"/>
          <w:szCs w:val="20"/>
        </w:rPr>
        <w:t xml:space="preserve">této </w:t>
      </w:r>
      <w:r w:rsidR="00984D78" w:rsidRPr="001020C1">
        <w:rPr>
          <w:rFonts w:ascii="Segoe UI" w:hAnsi="Segoe UI" w:cs="Segoe UI"/>
          <w:szCs w:val="20"/>
        </w:rPr>
        <w:t>pojistné smlouvy převzal a seznámil se s následujícími dokumenty:</w:t>
      </w:r>
    </w:p>
    <w:p w:rsidR="00984D78" w:rsidRPr="00984D78" w:rsidRDefault="00984D78" w:rsidP="00984D78">
      <w:pPr>
        <w:pStyle w:val="Odstavecseseznamem"/>
        <w:numPr>
          <w:ilvl w:val="0"/>
          <w:numId w:val="38"/>
        </w:numPr>
        <w:spacing w:after="120" w:line="276" w:lineRule="auto"/>
        <w:ind w:left="567" w:hanging="567"/>
        <w:contextualSpacing w:val="0"/>
        <w:jc w:val="left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Pojistné podmínky verze VPPPMV-V-8/2015</w:t>
      </w:r>
      <w:r w:rsidR="00E557FE">
        <w:rPr>
          <w:rFonts w:ascii="Segoe UI" w:hAnsi="Segoe UI" w:cs="Segoe UI"/>
          <w:szCs w:val="20"/>
        </w:rPr>
        <w:t>,</w:t>
      </w:r>
    </w:p>
    <w:p w:rsidR="00984D78" w:rsidRPr="00984D78" w:rsidRDefault="00984D78" w:rsidP="00984D78">
      <w:pPr>
        <w:pStyle w:val="Odstavecseseznamem"/>
        <w:numPr>
          <w:ilvl w:val="0"/>
          <w:numId w:val="38"/>
        </w:numPr>
        <w:spacing w:after="120" w:line="276" w:lineRule="auto"/>
        <w:ind w:left="567" w:hanging="567"/>
        <w:contextualSpacing w:val="0"/>
        <w:jc w:val="left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Oceňovací tabulky ke stanovení výše plnění z úrazového pojištění dopravovaných osob</w:t>
      </w:r>
      <w:r w:rsidR="00E557FE">
        <w:rPr>
          <w:rFonts w:ascii="Segoe UI" w:hAnsi="Segoe UI" w:cs="Segoe UI"/>
          <w:szCs w:val="20"/>
        </w:rPr>
        <w:t>.</w:t>
      </w:r>
    </w:p>
    <w:p w:rsidR="00984D78" w:rsidRPr="00984D78" w:rsidRDefault="00984D78" w:rsidP="00AC5B43">
      <w:pPr>
        <w:pStyle w:val="Odstavecseseznamem"/>
        <w:numPr>
          <w:ilvl w:val="0"/>
          <w:numId w:val="41"/>
        </w:numPr>
        <w:spacing w:before="360" w:after="120" w:line="276" w:lineRule="auto"/>
        <w:ind w:left="567" w:hanging="567"/>
        <w:contextualSpacing w:val="0"/>
        <w:jc w:val="left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Závěrečná ustanovení</w:t>
      </w: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C560D4" w:rsidRPr="00C560D4" w:rsidRDefault="00C560D4" w:rsidP="00C560D4">
      <w:pPr>
        <w:pStyle w:val="Odstavecseseznamem"/>
        <w:numPr>
          <w:ilvl w:val="0"/>
          <w:numId w:val="40"/>
        </w:numPr>
        <w:spacing w:after="120" w:line="276" w:lineRule="auto"/>
        <w:contextualSpacing w:val="0"/>
        <w:rPr>
          <w:rFonts w:ascii="Segoe UI" w:hAnsi="Segoe UI" w:cs="Segoe UI"/>
          <w:vanish/>
          <w:szCs w:val="20"/>
        </w:rPr>
      </w:pPr>
    </w:p>
    <w:p w:rsidR="00AC5B43" w:rsidRDefault="00984D78" w:rsidP="00C560D4">
      <w:pPr>
        <w:pStyle w:val="Odstavecseseznamem"/>
        <w:numPr>
          <w:ilvl w:val="1"/>
          <w:numId w:val="4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AC5B43">
        <w:rPr>
          <w:rFonts w:ascii="Segoe UI" w:hAnsi="Segoe UI" w:cs="Segoe UI"/>
          <w:szCs w:val="20"/>
        </w:rPr>
        <w:t xml:space="preserve">Smluvní strany ujednávají, že se na vztah založený touto pojistnou smlouvou nepoužijí ustanovení týkající se adhezních smluv (§ 1799 a § 1800 </w:t>
      </w:r>
      <w:r w:rsidR="00E557FE">
        <w:rPr>
          <w:rFonts w:ascii="Segoe UI" w:hAnsi="Segoe UI" w:cs="Segoe UI"/>
          <w:szCs w:val="20"/>
        </w:rPr>
        <w:t>občanského zákoníku</w:t>
      </w:r>
      <w:r w:rsidRPr="00AC5B43">
        <w:rPr>
          <w:rFonts w:ascii="Segoe UI" w:hAnsi="Segoe UI" w:cs="Segoe UI"/>
          <w:szCs w:val="20"/>
        </w:rPr>
        <w:t xml:space="preserve">). </w:t>
      </w:r>
    </w:p>
    <w:p w:rsidR="00AC5B43" w:rsidRDefault="00984D78" w:rsidP="00AC5B43">
      <w:pPr>
        <w:pStyle w:val="Odstavecseseznamem"/>
        <w:numPr>
          <w:ilvl w:val="1"/>
          <w:numId w:val="4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AC5B43">
        <w:rPr>
          <w:rFonts w:ascii="Segoe UI" w:hAnsi="Segoe UI" w:cs="Segoe UI"/>
          <w:szCs w:val="20"/>
        </w:rPr>
        <w:t>Ujednává se, že pokud jsou smluvní ujednání v této pojistné smlouvě v rozporu s přiloženými VPPPMV-V-8/2015, pak mají tato smluvní ujednání přednost před ustanoveními přiložených VPPPMV-V-8/2015. Závaznost dokumentů je v tomto pořadí: 1. pojistná smlouva, 2. soubor pojistných podmínek VPPPMV-V-8/2015.</w:t>
      </w:r>
    </w:p>
    <w:p w:rsidR="00AC5B43" w:rsidRDefault="00984D78" w:rsidP="00AC5B43">
      <w:pPr>
        <w:pStyle w:val="Odstavecseseznamem"/>
        <w:numPr>
          <w:ilvl w:val="1"/>
          <w:numId w:val="4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AC5B43">
        <w:rPr>
          <w:rFonts w:ascii="Segoe UI" w:hAnsi="Segoe UI" w:cs="Segoe UI"/>
          <w:szCs w:val="20"/>
        </w:rPr>
        <w:t>Práva a povinnosti vyplývající z této pojistné smlouvy se řídí příslušnými právními předpisy právního řádu České republiky upravujícími soukromé pojištění.</w:t>
      </w:r>
    </w:p>
    <w:p w:rsidR="005275EB" w:rsidRDefault="005275EB" w:rsidP="005275EB">
      <w:pPr>
        <w:pStyle w:val="cislovani"/>
        <w:numPr>
          <w:ilvl w:val="1"/>
          <w:numId w:val="40"/>
        </w:numPr>
        <w:spacing w:line="27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Pojistitel bere na vědomí, že tato smlouva bude uveřejněna v registru smluv dle zákona č. 340/2015 Sb., o zvláštních podmínkách účinnosti některých smluv, uveřejňování těchto smluv a o registru smluv (dále jen „zákon o registru smluv“) a na profilu zadavatele (pojistníka). Uveřejnění smlouvy v registru smluv zajistí pojistník.</w:t>
      </w:r>
    </w:p>
    <w:p w:rsidR="00E557FE" w:rsidRDefault="00E557FE" w:rsidP="00AC5B43">
      <w:pPr>
        <w:pStyle w:val="Odstavecseseznamem"/>
        <w:numPr>
          <w:ilvl w:val="1"/>
          <w:numId w:val="4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 w:rsidRPr="00F84136">
        <w:rPr>
          <w:rFonts w:ascii="Segoe UI" w:hAnsi="Segoe UI" w:cs="Segoe UI"/>
        </w:rPr>
        <w:t>Tato pojistná smlouva je vyhotovena v</w:t>
      </w:r>
      <w:r>
        <w:rPr>
          <w:rFonts w:ascii="Segoe UI" w:hAnsi="Segoe UI" w:cs="Segoe UI"/>
        </w:rPr>
        <w:t xml:space="preserve"> pěti </w:t>
      </w:r>
      <w:r w:rsidRPr="00F84136">
        <w:rPr>
          <w:rFonts w:ascii="Segoe UI" w:hAnsi="Segoe UI" w:cs="Segoe UI"/>
        </w:rPr>
        <w:t xml:space="preserve">stejnopisech, pojistník obdrží </w:t>
      </w:r>
      <w:r>
        <w:rPr>
          <w:rFonts w:ascii="Segoe UI" w:hAnsi="Segoe UI" w:cs="Segoe UI"/>
        </w:rPr>
        <w:t>dva</w:t>
      </w:r>
      <w:r w:rsidRPr="00F84136">
        <w:rPr>
          <w:rFonts w:ascii="Segoe UI" w:hAnsi="Segoe UI" w:cs="Segoe UI"/>
        </w:rPr>
        <w:t xml:space="preserve"> stejnopis</w:t>
      </w:r>
      <w:r>
        <w:rPr>
          <w:rFonts w:ascii="Segoe UI" w:hAnsi="Segoe UI" w:cs="Segoe UI"/>
        </w:rPr>
        <w:t>y</w:t>
      </w:r>
      <w:r w:rsidRPr="00F84136">
        <w:rPr>
          <w:rFonts w:ascii="Segoe UI" w:hAnsi="Segoe UI" w:cs="Segoe UI"/>
        </w:rPr>
        <w:t>, pojistitel si ponechá dva stejnopisy a pojišťovací makléř obdrží jeden stejnopis.</w:t>
      </w:r>
    </w:p>
    <w:p w:rsidR="00D758EB" w:rsidRPr="00AC5B43" w:rsidRDefault="00E557FE" w:rsidP="00AC5B43">
      <w:pPr>
        <w:pStyle w:val="Odstavecseseznamem"/>
        <w:numPr>
          <w:ilvl w:val="1"/>
          <w:numId w:val="40"/>
        </w:numPr>
        <w:spacing w:after="120" w:line="276" w:lineRule="auto"/>
        <w:ind w:left="567" w:hanging="567"/>
        <w:contextualSpacing w:val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Tato pojistná smlouva</w:t>
      </w:r>
      <w:r w:rsidR="00984D78" w:rsidRPr="00AC5B43">
        <w:rPr>
          <w:rFonts w:ascii="Segoe UI" w:hAnsi="Segoe UI" w:cs="Segoe UI"/>
          <w:szCs w:val="20"/>
        </w:rPr>
        <w:t xml:space="preserve"> nabývá platnosti a účinnosti okamžikem </w:t>
      </w:r>
      <w:r>
        <w:rPr>
          <w:rFonts w:ascii="Segoe UI" w:hAnsi="Segoe UI" w:cs="Segoe UI"/>
          <w:szCs w:val="20"/>
        </w:rPr>
        <w:t>podpisu oběma smluvními stranami</w:t>
      </w:r>
      <w:r w:rsidR="00984D78" w:rsidRPr="00AC5B43">
        <w:rPr>
          <w:rFonts w:ascii="Segoe UI" w:hAnsi="Segoe UI" w:cs="Segoe UI"/>
          <w:szCs w:val="20"/>
        </w:rPr>
        <w:t>.</w:t>
      </w:r>
    </w:p>
    <w:p w:rsidR="00F84136" w:rsidRPr="00984D78" w:rsidRDefault="00F84136" w:rsidP="00984D78">
      <w:pPr>
        <w:pStyle w:val="cislovani"/>
        <w:numPr>
          <w:ilvl w:val="0"/>
          <w:numId w:val="0"/>
        </w:numPr>
        <w:spacing w:line="276" w:lineRule="auto"/>
        <w:ind w:left="567" w:firstLine="567"/>
        <w:rPr>
          <w:rFonts w:ascii="Segoe UI" w:hAnsi="Segoe UI" w:cs="Segoe UI"/>
          <w:b/>
          <w:caps/>
          <w:szCs w:val="20"/>
        </w:rPr>
      </w:pPr>
    </w:p>
    <w:p w:rsidR="001B2210" w:rsidRPr="00984D78" w:rsidRDefault="001B2210" w:rsidP="00BD01D1">
      <w:pPr>
        <w:tabs>
          <w:tab w:val="left" w:leader="dot" w:pos="3969"/>
          <w:tab w:val="left" w:pos="5103"/>
          <w:tab w:val="right" w:leader="dot" w:pos="9072"/>
        </w:tabs>
        <w:spacing w:after="60" w:line="276" w:lineRule="auto"/>
        <w:rPr>
          <w:rFonts w:ascii="Segoe UI" w:hAnsi="Segoe UI" w:cs="Segoe UI"/>
          <w:szCs w:val="20"/>
        </w:rPr>
      </w:pPr>
    </w:p>
    <w:p w:rsidR="005524A3" w:rsidRPr="00984D78" w:rsidRDefault="005524A3" w:rsidP="00BD01D1">
      <w:pPr>
        <w:tabs>
          <w:tab w:val="left" w:leader="dot" w:pos="3969"/>
          <w:tab w:val="left" w:pos="5103"/>
          <w:tab w:val="right" w:leader="dot" w:pos="9072"/>
        </w:tabs>
        <w:spacing w:after="60"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</w:t>
      </w:r>
      <w:r w:rsidR="00C72F2F" w:rsidRPr="00984D78">
        <w:rPr>
          <w:rFonts w:ascii="Segoe UI" w:hAnsi="Segoe UI" w:cs="Segoe UI"/>
          <w:szCs w:val="20"/>
        </w:rPr>
        <w:t> </w:t>
      </w:r>
      <w:r w:rsidR="00BD01D1" w:rsidRPr="00984D78">
        <w:rPr>
          <w:rFonts w:ascii="Segoe UI" w:hAnsi="Segoe UI" w:cs="Segoe UI"/>
          <w:szCs w:val="20"/>
        </w:rPr>
        <w:t>Praze</w:t>
      </w:r>
      <w:r w:rsidRPr="00984D78">
        <w:rPr>
          <w:rFonts w:ascii="Segoe UI" w:hAnsi="Segoe UI" w:cs="Segoe UI"/>
          <w:szCs w:val="20"/>
        </w:rPr>
        <w:t xml:space="preserve"> dne </w:t>
      </w:r>
      <w:r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szCs w:val="20"/>
        </w:rPr>
        <w:tab/>
        <w:t>V </w:t>
      </w:r>
      <w:r w:rsidR="00CB3310" w:rsidRPr="00984D78">
        <w:rPr>
          <w:rFonts w:ascii="Segoe UI" w:hAnsi="Segoe UI" w:cs="Segoe UI"/>
          <w:szCs w:val="20"/>
        </w:rPr>
        <w:t>Praze</w:t>
      </w:r>
      <w:r w:rsidRPr="00984D78">
        <w:rPr>
          <w:rFonts w:ascii="Segoe UI" w:hAnsi="Segoe UI" w:cs="Segoe UI"/>
          <w:szCs w:val="20"/>
        </w:rPr>
        <w:t xml:space="preserve"> dne</w:t>
      </w:r>
      <w:r w:rsidRPr="00984D78">
        <w:rPr>
          <w:rFonts w:ascii="Segoe UI" w:hAnsi="Segoe UI" w:cs="Segoe UI"/>
          <w:szCs w:val="20"/>
        </w:rPr>
        <w:tab/>
      </w:r>
    </w:p>
    <w:p w:rsidR="00AB6062" w:rsidRPr="00984D78" w:rsidRDefault="00AB6062" w:rsidP="001B2210">
      <w:pPr>
        <w:spacing w:line="276" w:lineRule="auto"/>
        <w:rPr>
          <w:rFonts w:ascii="Segoe UI" w:hAnsi="Segoe UI" w:cs="Segoe UI"/>
          <w:szCs w:val="20"/>
        </w:rPr>
      </w:pPr>
    </w:p>
    <w:p w:rsidR="001B2210" w:rsidRPr="00984D78" w:rsidRDefault="001B2210" w:rsidP="001B2210">
      <w:pPr>
        <w:spacing w:line="276" w:lineRule="auto"/>
        <w:rPr>
          <w:rFonts w:ascii="Segoe UI" w:hAnsi="Segoe UI" w:cs="Segoe UI"/>
          <w:szCs w:val="20"/>
        </w:rPr>
      </w:pPr>
    </w:p>
    <w:p w:rsidR="005524A3" w:rsidRPr="00984D78" w:rsidRDefault="005524A3" w:rsidP="00B4313B">
      <w:pPr>
        <w:tabs>
          <w:tab w:val="left" w:leader="dot" w:pos="3969"/>
          <w:tab w:val="left" w:pos="5103"/>
          <w:tab w:val="right" w:leader="dot" w:pos="9072"/>
        </w:tabs>
        <w:spacing w:after="60"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szCs w:val="20"/>
        </w:rPr>
        <w:tab/>
      </w:r>
    </w:p>
    <w:p w:rsidR="00C72F2F" w:rsidRPr="00984D78" w:rsidRDefault="006E7235" w:rsidP="00B4313B">
      <w:pPr>
        <w:pStyle w:val="Podpis-tabulator9"/>
        <w:spacing w:line="276" w:lineRule="auto"/>
        <w:rPr>
          <w:rFonts w:ascii="Segoe UI" w:hAnsi="Segoe UI" w:cs="Segoe UI"/>
          <w:i/>
          <w:szCs w:val="20"/>
        </w:rPr>
      </w:pPr>
      <w:r w:rsidRPr="00984D78">
        <w:rPr>
          <w:rFonts w:ascii="Segoe UI" w:hAnsi="Segoe UI" w:cs="Segoe UI"/>
          <w:i/>
          <w:szCs w:val="20"/>
        </w:rPr>
        <w:t>z</w:t>
      </w:r>
      <w:r w:rsidR="00AB6062" w:rsidRPr="00984D78">
        <w:rPr>
          <w:rFonts w:ascii="Segoe UI" w:hAnsi="Segoe UI" w:cs="Segoe UI"/>
          <w:i/>
          <w:szCs w:val="20"/>
        </w:rPr>
        <w:t xml:space="preserve">a </w:t>
      </w:r>
      <w:r w:rsidR="001020C1">
        <w:rPr>
          <w:rFonts w:ascii="Segoe UI" w:hAnsi="Segoe UI" w:cs="Segoe UI"/>
          <w:i/>
          <w:szCs w:val="20"/>
        </w:rPr>
        <w:t>pojistitele</w:t>
      </w:r>
      <w:r w:rsidR="00CA1CE4" w:rsidRPr="00984D78">
        <w:rPr>
          <w:rFonts w:ascii="Segoe UI" w:hAnsi="Segoe UI" w:cs="Segoe UI"/>
          <w:szCs w:val="20"/>
        </w:rPr>
        <w:tab/>
      </w:r>
      <w:r w:rsidRPr="00984D78">
        <w:rPr>
          <w:rFonts w:ascii="Segoe UI" w:hAnsi="Segoe UI" w:cs="Segoe UI"/>
          <w:i/>
          <w:szCs w:val="20"/>
        </w:rPr>
        <w:t>z</w:t>
      </w:r>
      <w:r w:rsidR="00AB6062" w:rsidRPr="00984D78">
        <w:rPr>
          <w:rFonts w:ascii="Segoe UI" w:hAnsi="Segoe UI" w:cs="Segoe UI"/>
          <w:i/>
          <w:szCs w:val="20"/>
        </w:rPr>
        <w:t xml:space="preserve">a </w:t>
      </w:r>
      <w:r w:rsidR="00BD01D1" w:rsidRPr="00984D78">
        <w:rPr>
          <w:rFonts w:ascii="Segoe UI" w:hAnsi="Segoe UI" w:cs="Segoe UI"/>
          <w:i/>
          <w:szCs w:val="20"/>
        </w:rPr>
        <w:t>pojistníka</w:t>
      </w:r>
    </w:p>
    <w:p w:rsidR="00BD01D1" w:rsidRPr="00984D78" w:rsidRDefault="00C560D4" w:rsidP="00B4313B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  <w:r w:rsidRPr="00C560D4">
        <w:rPr>
          <w:rFonts w:ascii="Segoe UI" w:hAnsi="Segoe UI" w:cs="Segoe UI"/>
          <w:b/>
          <w:szCs w:val="20"/>
        </w:rPr>
        <w:t>Ing. Jiří Král</w:t>
      </w:r>
      <w:r w:rsidR="00BD01D1" w:rsidRPr="00984D78">
        <w:rPr>
          <w:rFonts w:ascii="Segoe UI" w:hAnsi="Segoe UI" w:cs="Segoe UI"/>
          <w:b/>
          <w:szCs w:val="20"/>
        </w:rPr>
        <w:t xml:space="preserve"> </w:t>
      </w:r>
      <w:r w:rsidR="00BD01D1" w:rsidRPr="00984D78">
        <w:rPr>
          <w:rFonts w:ascii="Segoe UI" w:hAnsi="Segoe UI" w:cs="Segoe UI"/>
          <w:b/>
          <w:szCs w:val="20"/>
        </w:rPr>
        <w:tab/>
        <w:t>Ing. Petr Valdman</w:t>
      </w:r>
    </w:p>
    <w:p w:rsidR="00BD01D1" w:rsidRPr="00984D78" w:rsidRDefault="006510F9" w:rsidP="00B4313B">
      <w:pPr>
        <w:pStyle w:val="Podpis-tabulator9"/>
        <w:spacing w:line="276" w:lineRule="auto"/>
        <w:rPr>
          <w:rFonts w:ascii="Segoe UI" w:hAnsi="Segoe UI" w:cs="Segoe UI"/>
          <w:szCs w:val="20"/>
        </w:rPr>
      </w:pPr>
      <w:proofErr w:type="spellStart"/>
      <w:r>
        <w:rPr>
          <w:rFonts w:ascii="Segoe UI" w:hAnsi="Segoe UI" w:cs="Segoe UI"/>
          <w:szCs w:val="20"/>
        </w:rPr>
        <w:t>Head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of</w:t>
      </w:r>
      <w:proofErr w:type="spellEnd"/>
      <w:r>
        <w:rPr>
          <w:rFonts w:ascii="Segoe UI" w:hAnsi="Segoe UI" w:cs="Segoe UI"/>
          <w:szCs w:val="20"/>
        </w:rPr>
        <w:t xml:space="preserve"> </w:t>
      </w:r>
      <w:proofErr w:type="spellStart"/>
      <w:r>
        <w:rPr>
          <w:rFonts w:ascii="Segoe UI" w:hAnsi="Segoe UI" w:cs="Segoe UI"/>
          <w:szCs w:val="20"/>
        </w:rPr>
        <w:t>Brokers</w:t>
      </w:r>
      <w:proofErr w:type="spellEnd"/>
      <w:r>
        <w:rPr>
          <w:rFonts w:ascii="Segoe UI" w:hAnsi="Segoe UI" w:cs="Segoe UI"/>
          <w:szCs w:val="20"/>
        </w:rPr>
        <w:t xml:space="preserve"> Support</w:t>
      </w:r>
      <w:r w:rsidR="00BD01D1" w:rsidRPr="00984D78">
        <w:rPr>
          <w:rFonts w:ascii="Segoe UI" w:hAnsi="Segoe UI" w:cs="Segoe UI"/>
          <w:szCs w:val="20"/>
        </w:rPr>
        <w:tab/>
        <w:t>ředitel Státního fondu životního prostředí ČR</w:t>
      </w:r>
    </w:p>
    <w:p w:rsidR="00FB2E10" w:rsidRPr="00984D78" w:rsidRDefault="00FB2E10" w:rsidP="00B4313B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</w:p>
    <w:p w:rsidR="001B2210" w:rsidRPr="00984D78" w:rsidRDefault="001B2210" w:rsidP="001B2210">
      <w:pPr>
        <w:rPr>
          <w:rFonts w:ascii="Segoe UI" w:hAnsi="Segoe UI" w:cs="Segoe UI"/>
          <w:szCs w:val="20"/>
        </w:rPr>
      </w:pPr>
    </w:p>
    <w:p w:rsidR="00FB2E10" w:rsidRPr="00984D78" w:rsidRDefault="00FB2E10" w:rsidP="00B4313B">
      <w:pPr>
        <w:pStyle w:val="Podpis-tabulator9"/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...........................................................................................</w:t>
      </w:r>
    </w:p>
    <w:p w:rsidR="00FB2E10" w:rsidRPr="00984D78" w:rsidRDefault="00FB2E10" w:rsidP="00B4313B">
      <w:pPr>
        <w:pStyle w:val="Podpis-tabulator9"/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i/>
          <w:szCs w:val="20"/>
        </w:rPr>
        <w:t>za pojistitele</w:t>
      </w:r>
    </w:p>
    <w:p w:rsidR="00BD01D1" w:rsidRPr="00984D78" w:rsidRDefault="00D758EB" w:rsidP="00B4313B">
      <w:pPr>
        <w:pStyle w:val="Podpis-tabulator9"/>
        <w:spacing w:line="276" w:lineRule="auto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Mgr. Jiří Pavlas</w:t>
      </w:r>
    </w:p>
    <w:p w:rsidR="00AB6062" w:rsidRPr="00984D78" w:rsidRDefault="00D758EB" w:rsidP="00BD01D1">
      <w:pPr>
        <w:pStyle w:val="Podpis-tabulator9"/>
        <w:spacing w:line="276" w:lineRule="auto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>vedoucí upisovatel</w:t>
      </w:r>
      <w:r w:rsidR="00CA1CE4" w:rsidRPr="00984D78">
        <w:rPr>
          <w:rFonts w:ascii="Segoe UI" w:hAnsi="Segoe UI" w:cs="Segoe UI"/>
          <w:szCs w:val="20"/>
        </w:rPr>
        <w:tab/>
      </w:r>
    </w:p>
    <w:p w:rsidR="004F5CF9" w:rsidRPr="00984D78" w:rsidRDefault="004F5CF9" w:rsidP="00B4313B">
      <w:pPr>
        <w:tabs>
          <w:tab w:val="left" w:pos="5103"/>
        </w:tabs>
        <w:spacing w:line="276" w:lineRule="auto"/>
        <w:ind w:left="5103" w:hanging="5103"/>
        <w:rPr>
          <w:rFonts w:ascii="Segoe UI" w:hAnsi="Segoe UI" w:cs="Segoe UI"/>
          <w:szCs w:val="20"/>
        </w:rPr>
      </w:pPr>
    </w:p>
    <w:p w:rsidR="00CA75BC" w:rsidRPr="00984D78" w:rsidRDefault="0009499E" w:rsidP="00584D33">
      <w:pPr>
        <w:tabs>
          <w:tab w:val="left" w:pos="5103"/>
        </w:tabs>
        <w:spacing w:before="120" w:line="276" w:lineRule="auto"/>
        <w:ind w:left="5103" w:hanging="5103"/>
        <w:rPr>
          <w:rFonts w:ascii="Segoe UI" w:hAnsi="Segoe UI" w:cs="Segoe UI"/>
          <w:b/>
          <w:szCs w:val="20"/>
        </w:rPr>
      </w:pPr>
      <w:r w:rsidRPr="00984D78">
        <w:rPr>
          <w:rFonts w:ascii="Segoe UI" w:hAnsi="Segoe UI" w:cs="Segoe UI"/>
          <w:b/>
          <w:szCs w:val="20"/>
        </w:rPr>
        <w:t>Přílohy:</w:t>
      </w:r>
    </w:p>
    <w:p w:rsidR="0009499E" w:rsidRPr="00984D78" w:rsidRDefault="008C2F5D" w:rsidP="00BD01D1">
      <w:pPr>
        <w:tabs>
          <w:tab w:val="left" w:pos="2127"/>
        </w:tabs>
        <w:spacing w:line="276" w:lineRule="auto"/>
        <w:ind w:left="1276" w:hanging="1276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Příloha č. 1 – </w:t>
      </w:r>
      <w:r w:rsidR="00BD01D1" w:rsidRPr="00984D78">
        <w:rPr>
          <w:rFonts w:ascii="Segoe UI" w:hAnsi="Segoe UI" w:cs="Segoe UI"/>
          <w:szCs w:val="20"/>
        </w:rPr>
        <w:tab/>
      </w:r>
      <w:r w:rsidR="00AC5B43" w:rsidRPr="00AC5B43">
        <w:rPr>
          <w:rFonts w:ascii="Segoe UI" w:hAnsi="Segoe UI" w:cs="Segoe UI"/>
          <w:szCs w:val="20"/>
        </w:rPr>
        <w:t>Seznam vozidel</w:t>
      </w:r>
    </w:p>
    <w:p w:rsidR="00AC5B43" w:rsidRDefault="00AC5B43" w:rsidP="00BD01D1">
      <w:pPr>
        <w:tabs>
          <w:tab w:val="left" w:pos="5670"/>
        </w:tabs>
        <w:spacing w:line="276" w:lineRule="auto"/>
        <w:ind w:left="1276" w:hanging="1276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Příloha č. </w:t>
      </w:r>
      <w:r w:rsidR="00525B5F">
        <w:rPr>
          <w:rFonts w:ascii="Segoe UI" w:hAnsi="Segoe UI" w:cs="Segoe UI"/>
          <w:szCs w:val="20"/>
        </w:rPr>
        <w:t>2</w:t>
      </w:r>
      <w:r w:rsidR="00525B5F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 xml:space="preserve">- </w:t>
      </w:r>
      <w:r w:rsidRPr="00984D78">
        <w:rPr>
          <w:rFonts w:ascii="Segoe UI" w:hAnsi="Segoe UI" w:cs="Segoe UI"/>
          <w:szCs w:val="20"/>
        </w:rPr>
        <w:tab/>
        <w:t>Linka pomoci řidičů</w:t>
      </w:r>
    </w:p>
    <w:p w:rsidR="00AC5B43" w:rsidRPr="00984D78" w:rsidRDefault="00AC5B43" w:rsidP="00BD01D1">
      <w:pPr>
        <w:tabs>
          <w:tab w:val="left" w:pos="5670"/>
        </w:tabs>
        <w:spacing w:line="276" w:lineRule="auto"/>
        <w:ind w:left="1276" w:hanging="1276"/>
        <w:rPr>
          <w:rFonts w:ascii="Segoe UI" w:hAnsi="Segoe UI" w:cs="Segoe UI"/>
          <w:szCs w:val="20"/>
        </w:rPr>
      </w:pPr>
      <w:r w:rsidRPr="00984D78">
        <w:rPr>
          <w:rFonts w:ascii="Segoe UI" w:hAnsi="Segoe UI" w:cs="Segoe UI"/>
          <w:szCs w:val="20"/>
        </w:rPr>
        <w:t xml:space="preserve">Příloha č. </w:t>
      </w:r>
      <w:r w:rsidR="00525B5F">
        <w:rPr>
          <w:rFonts w:ascii="Segoe UI" w:hAnsi="Segoe UI" w:cs="Segoe UI"/>
          <w:szCs w:val="20"/>
        </w:rPr>
        <w:t>3</w:t>
      </w:r>
      <w:r w:rsidR="00525B5F" w:rsidRPr="00984D78">
        <w:rPr>
          <w:rFonts w:ascii="Segoe UI" w:hAnsi="Segoe UI" w:cs="Segoe UI"/>
          <w:szCs w:val="20"/>
        </w:rPr>
        <w:t xml:space="preserve"> </w:t>
      </w:r>
      <w:r w:rsidRPr="00984D78">
        <w:rPr>
          <w:rFonts w:ascii="Segoe UI" w:hAnsi="Segoe UI" w:cs="Segoe UI"/>
          <w:szCs w:val="20"/>
        </w:rPr>
        <w:t xml:space="preserve">- </w:t>
      </w:r>
      <w:r w:rsidRPr="00984D78">
        <w:rPr>
          <w:rFonts w:ascii="Segoe UI" w:hAnsi="Segoe UI" w:cs="Segoe UI"/>
          <w:szCs w:val="20"/>
        </w:rPr>
        <w:tab/>
        <w:t>Soubor pojistných podmínek</w:t>
      </w:r>
      <w:r w:rsidR="00160C53">
        <w:rPr>
          <w:rFonts w:ascii="Segoe UI" w:hAnsi="Segoe UI" w:cs="Segoe UI"/>
          <w:szCs w:val="20"/>
        </w:rPr>
        <w:t xml:space="preserve"> (</w:t>
      </w:r>
      <w:r w:rsidR="00160C53" w:rsidRPr="00984D78">
        <w:rPr>
          <w:rFonts w:ascii="Segoe UI" w:hAnsi="Segoe UI" w:cs="Segoe UI"/>
          <w:szCs w:val="20"/>
        </w:rPr>
        <w:t>VPPPMV-V-8/2015</w:t>
      </w:r>
      <w:r w:rsidR="00160C53">
        <w:rPr>
          <w:rFonts w:ascii="Segoe UI" w:hAnsi="Segoe UI" w:cs="Segoe UI"/>
          <w:szCs w:val="20"/>
        </w:rPr>
        <w:t>)</w:t>
      </w:r>
    </w:p>
    <w:p w:rsidR="00D758EB" w:rsidRPr="00984D78" w:rsidRDefault="00D758EB" w:rsidP="00D758EB">
      <w:pPr>
        <w:tabs>
          <w:tab w:val="left" w:pos="5670"/>
        </w:tabs>
        <w:spacing w:line="276" w:lineRule="auto"/>
        <w:ind w:left="1276" w:hanging="1276"/>
        <w:rPr>
          <w:rFonts w:ascii="Segoe UI" w:hAnsi="Segoe UI" w:cs="Segoe UI"/>
          <w:szCs w:val="20"/>
        </w:rPr>
      </w:pPr>
    </w:p>
    <w:p w:rsidR="00BD01D1" w:rsidRPr="00984D78" w:rsidRDefault="00BD01D1" w:rsidP="00BD01D1">
      <w:pPr>
        <w:tabs>
          <w:tab w:val="left" w:pos="5670"/>
        </w:tabs>
        <w:spacing w:line="276" w:lineRule="auto"/>
        <w:ind w:left="1276" w:hanging="1276"/>
        <w:rPr>
          <w:rFonts w:ascii="Segoe UI" w:hAnsi="Segoe UI" w:cs="Segoe UI"/>
          <w:szCs w:val="20"/>
        </w:rPr>
      </w:pPr>
    </w:p>
    <w:sectPr w:rsidR="00BD01D1" w:rsidRPr="00984D78" w:rsidSect="001B2210">
      <w:footerReference w:type="default" r:id="rId10"/>
      <w:headerReference w:type="first" r:id="rId11"/>
      <w:footerReference w:type="first" r:id="rId12"/>
      <w:pgSz w:w="11906" w:h="16838" w:code="9"/>
      <w:pgMar w:top="1418" w:right="1418" w:bottom="1135" w:left="1418" w:header="567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BE" w:rsidRDefault="00EF66BE">
      <w:r>
        <w:separator/>
      </w:r>
    </w:p>
  </w:endnote>
  <w:endnote w:type="continuationSeparator" w:id="0">
    <w:p w:rsidR="00EF66BE" w:rsidRDefault="00E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oop Office">
    <w:altName w:val="JohnSans Text Pro"/>
    <w:charset w:val="EE"/>
    <w:family w:val="auto"/>
    <w:pitch w:val="variable"/>
    <w:sig w:usb0="00000001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EB" w:rsidRPr="0006309E" w:rsidRDefault="00D758EB">
    <w:pPr>
      <w:pStyle w:val="Zpat"/>
      <w:rPr>
        <w:rFonts w:ascii="Segoe UI" w:hAnsi="Segoe UI" w:cs="Segoe UI"/>
        <w:noProof/>
      </w:rPr>
    </w:pPr>
  </w:p>
  <w:p w:rsidR="00D758EB" w:rsidRPr="006D560D" w:rsidRDefault="00D758EB" w:rsidP="0006309E">
    <w:pPr>
      <w:pStyle w:val="Zpat"/>
      <w:rPr>
        <w:rFonts w:cs="Segoe UI"/>
        <w:noProof/>
        <w:sz w:val="14"/>
      </w:rPr>
    </w:pPr>
    <w:r>
      <w:rPr>
        <w:rFonts w:cs="Segoe UI"/>
        <w:b/>
        <w:noProof/>
        <w:sz w:val="14"/>
      </w:rPr>
      <w:t>S</w:t>
    </w:r>
    <w:r w:rsidRPr="006D560D">
      <w:rPr>
        <w:rFonts w:cs="Segoe UI"/>
        <w:b/>
        <w:noProof/>
        <w:sz w:val="14"/>
      </w:rPr>
      <w:t>tátní fond životního prostředí ČR</w:t>
    </w:r>
    <w:r w:rsidRPr="006D560D">
      <w:rPr>
        <w:rFonts w:cs="Segoe UI"/>
        <w:noProof/>
        <w:sz w:val="14"/>
      </w:rPr>
      <w:t>, sídlo: Kaplanova 1931/1, 148 00 Praha 11</w:t>
    </w:r>
  </w:p>
  <w:p w:rsidR="00D758EB" w:rsidRPr="006D560D" w:rsidRDefault="00D758EB" w:rsidP="0006309E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D758EB" w:rsidRDefault="00D758EB">
    <w:pPr>
      <w:pStyle w:val="Zpat"/>
    </w:pPr>
    <w:r w:rsidRPr="006D560D">
      <w:rPr>
        <w:b/>
        <w:noProof/>
        <w:sz w:val="14"/>
      </w:rPr>
      <w:t>www.sfzp.cz, www.opzp.cz, www.novazelenausporam.cz, Zelená linka pro žadatele o dotace: 800 260</w:t>
    </w:r>
    <w:r>
      <w:rPr>
        <w:b/>
        <w:noProof/>
        <w:sz w:val="14"/>
      </w:rPr>
      <w:t> </w:t>
    </w:r>
    <w:r w:rsidRPr="006D560D">
      <w:rPr>
        <w:b/>
        <w:noProof/>
        <w:sz w:val="14"/>
      </w:rPr>
      <w:t>500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5D00F8" wp14:editId="7FFB1E74">
              <wp:simplePos x="0" y="0"/>
              <wp:positionH relativeFrom="column">
                <wp:posOffset>5941060</wp:posOffset>
              </wp:positionH>
              <wp:positionV relativeFrom="page">
                <wp:posOffset>10045065</wp:posOffset>
              </wp:positionV>
              <wp:extent cx="492760" cy="161925"/>
              <wp:effectExtent l="0" t="0" r="254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8EB" w:rsidRPr="00BF24C1" w:rsidRDefault="00D758EB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2D194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2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2D194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7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7.8pt;margin-top:790.95pt;width:38.8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f7qg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01ek7lYDTXQdueoBt6LJlqrpbUXxTiItNTfie3kgp+pqSErLzzU334uqI&#10;owzIrv8oSghDDlpYoKGSrSkdFAMBOnTp4dwZk0oBm2EcLCI4KeDIj/w4mNsIJJkud1Lp91S0yBgp&#10;ltB4C06Ot0qbZEgyuZhYXOSsaWzzG/5sAxzHHQgNV82ZScL28jH24u1yuwydMIi2TuhlmXOTb0In&#10;yv3FPHuXbTaZ/9PE9cOkZmVJuQkz6coP/6xvJ4WPijgrS4mGlQbOpKTkfrdpJDoS0HVuv1NBLtzc&#10;52nYIgCXF5T8IPTWQezk0XLhhHk4d+KFt3Q8P17HkRfGYZY/p3TLOP13SqhPcTyHPlo6v+Xm2e81&#10;N5K0TMPkaFib4uXZiSRGgVte2tZqwprRviiFSf+pFNDuqdFWr0aio1j1sBsAxYh4J8oHUK4UoCwQ&#10;IYw7MGohf2DUw+hIsfp+IJJi1HzgoH4zZyZDTsZuMggv4GqKNUajudHjPDp0ku1rQJ7e1w28kJxZ&#10;9T5lcXpXMA4sidPoMvPm8t96PQ3Y1S8AAAD//wMAUEsDBBQABgAIAAAAIQAyFiOq4QAAAA4BAAAP&#10;AAAAZHJzL2Rvd25yZXYueG1sTI+xTsMwEIZ3JN7BOiQWRG2nNDQhToUQLGwUFjY3PpII+xzFbhL6&#10;9LgTbHf6P/33XbVbnGUTjqH3pECuBDCkxpueWgUf7y+3W2AhajLaekIFPxhgV19eVLo0fqY3nPax&#10;ZamEQqkVdDEOJeeh6dDpsPIDUsq+/Oh0TOvYcjPqOZU7yzMhcu50T+lCpwd86rD53h+dgnx5Hm5e&#10;C8zmU2Mn+jxJGVEqdX21PD4Ai7jEPxjO+kkd6uR08EcygVkFxXqTJzQFm60sgJ0RIdcZsEOacnF/&#10;B7yu+P836l8AAAD//wMAUEsBAi0AFAAGAAgAAAAhALaDOJL+AAAA4QEAABMAAAAAAAAAAAAAAAAA&#10;AAAAAFtDb250ZW50X1R5cGVzXS54bWxQSwECLQAUAAYACAAAACEAOP0h/9YAAACUAQAACwAAAAAA&#10;AAAAAAAAAAAvAQAAX3JlbHMvLnJlbHNQSwECLQAUAAYACAAAACEAjBvX+6oCAACoBQAADgAAAAAA&#10;AAAAAAAAAAAuAgAAZHJzL2Uyb0RvYy54bWxQSwECLQAUAAYACAAAACEAMhYjquEAAAAOAQAADwAA&#10;AAAAAAAAAAAAAAAEBQAAZHJzL2Rvd25yZXYueG1sUEsFBgAAAAAEAAQA8wAAABIGAAAAAA==&#10;" filled="f" stroked="f">
              <v:textbox style="mso-fit-shape-to-text:t" inset="0,0,0,0">
                <w:txbxContent>
                  <w:p w:rsidR="00D758EB" w:rsidRPr="00BF24C1" w:rsidRDefault="00D758EB">
                    <w:pPr>
                      <w:rPr>
                        <w:rFonts w:ascii="Segoe UI" w:hAnsi="Segoe UI" w:cs="Segoe UI"/>
                      </w:rPr>
                    </w:pP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2D194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2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2D194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7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EB" w:rsidRDefault="00D758EB" w:rsidP="004E08E0">
    <w:pPr>
      <w:pStyle w:val="Zpat"/>
      <w:rPr>
        <w:rFonts w:ascii="Arial" w:hAnsi="Arial" w:cs="Arial"/>
        <w:szCs w:val="16"/>
      </w:rPr>
    </w:pPr>
  </w:p>
  <w:p w:rsidR="00D758EB" w:rsidRDefault="00D758EB" w:rsidP="0006309E">
    <w:pPr>
      <w:pStyle w:val="Zpat"/>
      <w:rPr>
        <w:rFonts w:ascii="Segoe UI" w:hAnsi="Segoe UI" w:cs="Segoe UI"/>
        <w:noProof/>
      </w:rPr>
    </w:pPr>
  </w:p>
  <w:p w:rsidR="00D758EB" w:rsidRPr="006D560D" w:rsidRDefault="00D758EB" w:rsidP="0006309E">
    <w:pPr>
      <w:pStyle w:val="Zpat"/>
      <w:rPr>
        <w:rFonts w:cs="Segoe UI"/>
        <w:noProof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C9FAAE" wp14:editId="1CA2CEF0">
              <wp:simplePos x="0" y="0"/>
              <wp:positionH relativeFrom="column">
                <wp:posOffset>5929630</wp:posOffset>
              </wp:positionH>
              <wp:positionV relativeFrom="page">
                <wp:posOffset>10057130</wp:posOffset>
              </wp:positionV>
              <wp:extent cx="492760" cy="16192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8EB" w:rsidRPr="00BF24C1" w:rsidRDefault="00D758EB" w:rsidP="00C96DF3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PAGE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2D194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1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t>/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begin"/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instrText xml:space="preserve"> NUMPAGES </w:instrTex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separate"/>
                          </w:r>
                          <w:r w:rsidR="002D194F">
                            <w:rPr>
                              <w:rStyle w:val="slostrnky"/>
                              <w:rFonts w:ascii="Segoe UI" w:hAnsi="Segoe UI" w:cs="Segoe UI"/>
                              <w:noProof/>
                              <w:sz w:val="16"/>
                            </w:rPr>
                            <w:t>7</w:t>
                          </w:r>
                          <w:r w:rsidRPr="00BF24C1">
                            <w:rPr>
                              <w:rStyle w:val="slostrnky"/>
                              <w:rFonts w:ascii="Segoe UI" w:hAnsi="Segoe UI" w:cs="Segoe UI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6.9pt;margin-top:791.9pt;width:38.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bVrQ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ZJEs1jOCnhKIzDJJq5CDSdLvdKm/dMdsga&#10;GVbQeAdO97fa2GRoOrnYWEIWvG1d81vxbAMcxx0IDVftmU3C9fIxCZL1Yr0gHonitUeCPPeuixXx&#10;4iKcz/J3+WqVhz9t3JCkDa8qJmyYSVch+bO+HRU+KuKkLC1bXlk4m5JW282qVWhPQdeF+44FOXPz&#10;n6fhigBcXlAKIxLcRIlXxIu5Rwoy85J5sPCCMLlJ4oAkJC+eU7rlgv07JTRkOJlBHx2d33IL3Pea&#10;G007bmBytLzL8OLkRFOrwLWoXGsN5e1on5XCpv9UCmj31GinVyvRUazmsDm4h+HEbLW8kdUDCFhJ&#10;EBhoEaYeGI1UPzAaYIJkWH/fUcUwaj8IeAR23EyGmozNZFBRwtUMG4xGc2XGsbTrFd82gDw9s2t4&#10;KAV3In7K4vi8YCo4LscJZsfO+b/zepqzy18AAAD//wMAUEsDBBQABgAIAAAAIQCjMqVB3wAAAA4B&#10;AAAPAAAAZHJzL2Rvd25yZXYueG1sTI+xTsQwEER7JP7BWiQaxNm+QHQJcU4IQUPHQUPni5ckwl5H&#10;sS8J9/U4FXSzmtHsm2q/OMsmHEPvSYHcCGBIjTc9tQo+3l9ud8BC1GS09YQKfjDAvr68qHRp/Exv&#10;OB1iy1IJhVIr6GIcSs5D06HTYeMHpOR9+dHpmM6x5WbUcyp3lm+FyLnTPaUPnR7wqcPm+3ByCvLl&#10;ebh5LXA7nxs70edZyohSqeur5fEBWMQl/oVhxU/oUCemoz+RCcwqKLIsocdk3O9WtUaElHfAjknl&#10;osiA1xX/P6P+BQAA//8DAFBLAQItABQABgAIAAAAIQC2gziS/gAAAOEBAAATAAAAAAAAAAAAAAAA&#10;AAAAAABbQ29udGVudF9UeXBlc10ueG1sUEsBAi0AFAAGAAgAAAAhADj9If/WAAAAlAEAAAsAAAAA&#10;AAAAAAAAAAAALwEAAF9yZWxzLy5yZWxzUEsBAi0AFAAGAAgAAAAhAGPk1tWtAgAArwUAAA4AAAAA&#10;AAAAAAAAAAAALgIAAGRycy9lMm9Eb2MueG1sUEsBAi0AFAAGAAgAAAAhAKMypUHfAAAADgEAAA8A&#10;AAAAAAAAAAAAAAAABwUAAGRycy9kb3ducmV2LnhtbFBLBQYAAAAABAAEAPMAAAATBgAAAAA=&#10;" filled="f" stroked="f">
              <v:textbox style="mso-fit-shape-to-text:t" inset="0,0,0,0">
                <w:txbxContent>
                  <w:p w:rsidR="00D758EB" w:rsidRPr="00BF24C1" w:rsidRDefault="00D758EB" w:rsidP="00C96DF3">
                    <w:pPr>
                      <w:rPr>
                        <w:rFonts w:ascii="Segoe UI" w:hAnsi="Segoe UI" w:cs="Segoe UI"/>
                      </w:rPr>
                    </w:pP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PAGE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2D194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1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t>/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begin"/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instrText xml:space="preserve"> NUMPAGES </w:instrTex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separate"/>
                    </w:r>
                    <w:r w:rsidR="002D194F">
                      <w:rPr>
                        <w:rStyle w:val="slostrnky"/>
                        <w:rFonts w:ascii="Segoe UI" w:hAnsi="Segoe UI" w:cs="Segoe UI"/>
                        <w:noProof/>
                        <w:sz w:val="16"/>
                      </w:rPr>
                      <w:t>7</w:t>
                    </w:r>
                    <w:r w:rsidRPr="00BF24C1">
                      <w:rPr>
                        <w:rStyle w:val="slostrnky"/>
                        <w:rFonts w:ascii="Segoe UI" w:hAnsi="Segoe UI" w:cs="Segoe UI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D560D">
      <w:rPr>
        <w:rFonts w:cs="Segoe UI"/>
        <w:b/>
        <w:noProof/>
        <w:sz w:val="14"/>
      </w:rPr>
      <w:t>Státní fond životního prostředí ČR</w:t>
    </w:r>
    <w:r w:rsidRPr="006D560D">
      <w:rPr>
        <w:rFonts w:cs="Segoe UI"/>
        <w:noProof/>
        <w:sz w:val="14"/>
      </w:rPr>
      <w:t>, sídlo: Kaplanova 1931/1, 148 00 Praha 11</w:t>
    </w:r>
  </w:p>
  <w:p w:rsidR="00D758EB" w:rsidRPr="006D560D" w:rsidRDefault="00D758EB" w:rsidP="0006309E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D758EB" w:rsidRPr="004E08E0" w:rsidRDefault="00D758EB" w:rsidP="0006309E">
    <w:pPr>
      <w:pStyle w:val="Zpat"/>
    </w:pPr>
    <w:r w:rsidRPr="006D560D">
      <w:rPr>
        <w:b/>
        <w:noProof/>
        <w:sz w:val="14"/>
      </w:rPr>
      <w:t>www.sfzp.cz, www.opzp.cz, www.novazelenausporam.cz, Zelená linka pro žadatele o dotace: 800 260</w:t>
    </w:r>
    <w:r>
      <w:rPr>
        <w:b/>
        <w:noProof/>
        <w:sz w:val="14"/>
      </w:rPr>
      <w:t> </w:t>
    </w:r>
    <w:r w:rsidRPr="006D560D">
      <w:rPr>
        <w:b/>
        <w:noProof/>
        <w:sz w:val="14"/>
      </w:rPr>
      <w:t>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BE" w:rsidRDefault="00EF66BE">
      <w:r>
        <w:separator/>
      </w:r>
    </w:p>
  </w:footnote>
  <w:footnote w:type="continuationSeparator" w:id="0">
    <w:p w:rsidR="00EF66BE" w:rsidRDefault="00EF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EB" w:rsidRDefault="00D758EB">
    <w:pPr>
      <w:pStyle w:val="Zhlav"/>
    </w:pPr>
    <w:r>
      <w:rPr>
        <w:noProof/>
      </w:rPr>
      <w:drawing>
        <wp:inline distT="0" distB="0" distL="0" distR="0" wp14:anchorId="3269C9B8" wp14:editId="1F6C6B8A">
          <wp:extent cx="3976778" cy="431298"/>
          <wp:effectExtent l="0" t="0" r="5080" b="698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24" cy="43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C53">
      <w:rPr>
        <w:noProof/>
      </w:rPr>
      <w:drawing>
        <wp:inline distT="0" distB="0" distL="0" distR="0" wp14:anchorId="1D6662DA" wp14:editId="7BEB173D">
          <wp:extent cx="1725283" cy="469436"/>
          <wp:effectExtent l="0" t="0" r="0" b="0"/>
          <wp:docPr id="5" name="Obrázek 5" descr="Popis: CP logo_2radky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pis: CP logo_2radky_c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060" cy="46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17180F"/>
    <w:multiLevelType w:val="multilevel"/>
    <w:tmpl w:val="7AA0C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6560ED"/>
    <w:multiLevelType w:val="hybridMultilevel"/>
    <w:tmpl w:val="ABDA63B4"/>
    <w:lvl w:ilvl="0" w:tplc="8B388F02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33F7"/>
    <w:multiLevelType w:val="hybridMultilevel"/>
    <w:tmpl w:val="AC4A0DF0"/>
    <w:lvl w:ilvl="0" w:tplc="7E98193A">
      <w:start w:val="1"/>
      <w:numFmt w:val="bullet"/>
      <w:pStyle w:val="cislovaniodrazky15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A727F"/>
    <w:multiLevelType w:val="hybridMultilevel"/>
    <w:tmpl w:val="7F1E0ED2"/>
    <w:lvl w:ilvl="0" w:tplc="FA6CB53E">
      <w:start w:val="1"/>
      <w:numFmt w:val="lowerLetter"/>
      <w:pStyle w:val="Styl1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24DA"/>
    <w:multiLevelType w:val="hybridMultilevel"/>
    <w:tmpl w:val="F63E43CE"/>
    <w:lvl w:ilvl="0" w:tplc="9D3C94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Segoe UI" w:hAnsi="Segoe UI" w:cs="Segoe UI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518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740A5B"/>
    <w:multiLevelType w:val="hybridMultilevel"/>
    <w:tmpl w:val="108C1D1E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42257"/>
    <w:multiLevelType w:val="multilevel"/>
    <w:tmpl w:val="3032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F2327D3"/>
    <w:multiLevelType w:val="multilevel"/>
    <w:tmpl w:val="0A6AF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8505B9"/>
    <w:multiLevelType w:val="hybridMultilevel"/>
    <w:tmpl w:val="725003DE"/>
    <w:lvl w:ilvl="0" w:tplc="C81EAD2E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D1D7B"/>
    <w:multiLevelType w:val="hybridMultilevel"/>
    <w:tmpl w:val="60D4FF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14629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56A5A"/>
    <w:multiLevelType w:val="multilevel"/>
    <w:tmpl w:val="B3127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B1320D"/>
    <w:multiLevelType w:val="multilevel"/>
    <w:tmpl w:val="B13A777C"/>
    <w:lvl w:ilvl="0">
      <w:start w:val="1"/>
      <w:numFmt w:val="decimal"/>
      <w:pStyle w:val="cislovani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8">
    <w:nsid w:val="406C2E3F"/>
    <w:multiLevelType w:val="hybridMultilevel"/>
    <w:tmpl w:val="9514CAB8"/>
    <w:lvl w:ilvl="0" w:tplc="965EFF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Segoe UI" w:hAnsi="Segoe UI" w:cs="Segoe UI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E6880"/>
    <w:multiLevelType w:val="hybridMultilevel"/>
    <w:tmpl w:val="A5AAFF8C"/>
    <w:lvl w:ilvl="0" w:tplc="5706F894">
      <w:start w:val="1"/>
      <w:numFmt w:val="bullet"/>
      <w:pStyle w:val="-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01E66"/>
    <w:multiLevelType w:val="multilevel"/>
    <w:tmpl w:val="CCA44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1">
    <w:nsid w:val="41FA5B17"/>
    <w:multiLevelType w:val="hybridMultilevel"/>
    <w:tmpl w:val="BC9AED9A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pStyle w:val="cislovani15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74E35A6"/>
    <w:multiLevelType w:val="hybridMultilevel"/>
    <w:tmpl w:val="627CB172"/>
    <w:lvl w:ilvl="0" w:tplc="90720C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C57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3C3EF1"/>
    <w:multiLevelType w:val="multilevel"/>
    <w:tmpl w:val="C0203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A222E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3E4283"/>
    <w:multiLevelType w:val="hybridMultilevel"/>
    <w:tmpl w:val="F6281A6A"/>
    <w:lvl w:ilvl="0" w:tplc="D7928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045D2"/>
    <w:multiLevelType w:val="multilevel"/>
    <w:tmpl w:val="E8361C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E15334D"/>
    <w:multiLevelType w:val="multilevel"/>
    <w:tmpl w:val="D1DEF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FA62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0A411F"/>
    <w:multiLevelType w:val="multilevel"/>
    <w:tmpl w:val="9724C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3BF185B"/>
    <w:multiLevelType w:val="hybridMultilevel"/>
    <w:tmpl w:val="416C4986"/>
    <w:lvl w:ilvl="0" w:tplc="38C2E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82FBA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11CE"/>
    <w:multiLevelType w:val="hybridMultilevel"/>
    <w:tmpl w:val="23E6B83C"/>
    <w:lvl w:ilvl="0" w:tplc="D4D2F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AF8"/>
    <w:multiLevelType w:val="multilevel"/>
    <w:tmpl w:val="64A0A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D31E63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157D"/>
    <w:multiLevelType w:val="multilevel"/>
    <w:tmpl w:val="F9E8F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C1AB8"/>
    <w:multiLevelType w:val="hybridMultilevel"/>
    <w:tmpl w:val="14789A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ADAE81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373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85F03"/>
    <w:multiLevelType w:val="multilevel"/>
    <w:tmpl w:val="651C5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2"/>
  </w:num>
  <w:num w:numId="5">
    <w:abstractNumId w:val="2"/>
  </w:num>
  <w:num w:numId="6">
    <w:abstractNumId w:val="21"/>
  </w:num>
  <w:num w:numId="7">
    <w:abstractNumId w:val="4"/>
  </w:num>
  <w:num w:numId="8">
    <w:abstractNumId w:val="38"/>
  </w:num>
  <w:num w:numId="9">
    <w:abstractNumId w:val="6"/>
  </w:num>
  <w:num w:numId="10">
    <w:abstractNumId w:val="19"/>
  </w:num>
  <w:num w:numId="11">
    <w:abstractNumId w:val="17"/>
  </w:num>
  <w:num w:numId="12">
    <w:abstractNumId w:val="1"/>
  </w:num>
  <w:num w:numId="13">
    <w:abstractNumId w:val="28"/>
  </w:num>
  <w:num w:numId="14">
    <w:abstractNumId w:val="29"/>
  </w:num>
  <w:num w:numId="15">
    <w:abstractNumId w:val="34"/>
  </w:num>
  <w:num w:numId="16">
    <w:abstractNumId w:val="13"/>
  </w:num>
  <w:num w:numId="17">
    <w:abstractNumId w:val="7"/>
  </w:num>
  <w:num w:numId="18">
    <w:abstractNumId w:val="36"/>
  </w:num>
  <w:num w:numId="19">
    <w:abstractNumId w:val="18"/>
  </w:num>
  <w:num w:numId="20">
    <w:abstractNumId w:val="33"/>
  </w:num>
  <w:num w:numId="21">
    <w:abstractNumId w:val="9"/>
  </w:num>
  <w:num w:numId="22">
    <w:abstractNumId w:val="37"/>
  </w:num>
  <w:num w:numId="23">
    <w:abstractNumId w:val="26"/>
  </w:num>
  <w:num w:numId="24">
    <w:abstractNumId w:val="40"/>
  </w:num>
  <w:num w:numId="25">
    <w:abstractNumId w:val="30"/>
  </w:num>
  <w:num w:numId="26">
    <w:abstractNumId w:val="39"/>
  </w:num>
  <w:num w:numId="27">
    <w:abstractNumId w:val="15"/>
  </w:num>
  <w:num w:numId="28">
    <w:abstractNumId w:val="31"/>
  </w:num>
  <w:num w:numId="29">
    <w:abstractNumId w:val="20"/>
  </w:num>
  <w:num w:numId="30">
    <w:abstractNumId w:val="11"/>
  </w:num>
  <w:num w:numId="31">
    <w:abstractNumId w:val="41"/>
  </w:num>
  <w:num w:numId="32">
    <w:abstractNumId w:val="12"/>
  </w:num>
  <w:num w:numId="33">
    <w:abstractNumId w:val="25"/>
  </w:num>
  <w:num w:numId="34">
    <w:abstractNumId w:val="16"/>
  </w:num>
  <w:num w:numId="35">
    <w:abstractNumId w:val="35"/>
  </w:num>
  <w:num w:numId="36">
    <w:abstractNumId w:val="23"/>
  </w:num>
  <w:num w:numId="37">
    <w:abstractNumId w:val="10"/>
  </w:num>
  <w:num w:numId="38">
    <w:abstractNumId w:val="32"/>
  </w:num>
  <w:num w:numId="39">
    <w:abstractNumId w:val="27"/>
  </w:num>
  <w:num w:numId="40">
    <w:abstractNumId w:val="24"/>
  </w:num>
  <w:num w:numId="41">
    <w:abstractNumId w:val="14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B"/>
    <w:rsid w:val="000051BE"/>
    <w:rsid w:val="0001102B"/>
    <w:rsid w:val="00015BB8"/>
    <w:rsid w:val="0002014B"/>
    <w:rsid w:val="00035C0C"/>
    <w:rsid w:val="00041713"/>
    <w:rsid w:val="00043B7D"/>
    <w:rsid w:val="000456EF"/>
    <w:rsid w:val="000468E5"/>
    <w:rsid w:val="0005098C"/>
    <w:rsid w:val="00052443"/>
    <w:rsid w:val="00053327"/>
    <w:rsid w:val="0005424E"/>
    <w:rsid w:val="000553E5"/>
    <w:rsid w:val="000563E7"/>
    <w:rsid w:val="000601AE"/>
    <w:rsid w:val="0006309E"/>
    <w:rsid w:val="0006630B"/>
    <w:rsid w:val="00075169"/>
    <w:rsid w:val="00076068"/>
    <w:rsid w:val="00080235"/>
    <w:rsid w:val="000844C1"/>
    <w:rsid w:val="0008628C"/>
    <w:rsid w:val="0009499E"/>
    <w:rsid w:val="00095904"/>
    <w:rsid w:val="00096493"/>
    <w:rsid w:val="000A287B"/>
    <w:rsid w:val="000B0A51"/>
    <w:rsid w:val="000B7AE8"/>
    <w:rsid w:val="000C0709"/>
    <w:rsid w:val="000C5620"/>
    <w:rsid w:val="000C690A"/>
    <w:rsid w:val="000C7908"/>
    <w:rsid w:val="000D0711"/>
    <w:rsid w:val="000E01A7"/>
    <w:rsid w:val="000E076E"/>
    <w:rsid w:val="000E139B"/>
    <w:rsid w:val="000E1500"/>
    <w:rsid w:val="000E4617"/>
    <w:rsid w:val="000E6E4C"/>
    <w:rsid w:val="000F4F55"/>
    <w:rsid w:val="000F5B37"/>
    <w:rsid w:val="000F6CB1"/>
    <w:rsid w:val="000F7FD8"/>
    <w:rsid w:val="001020C1"/>
    <w:rsid w:val="0010295E"/>
    <w:rsid w:val="00107297"/>
    <w:rsid w:val="00112BD0"/>
    <w:rsid w:val="00114405"/>
    <w:rsid w:val="00117CB4"/>
    <w:rsid w:val="00121A35"/>
    <w:rsid w:val="001232E9"/>
    <w:rsid w:val="001309C6"/>
    <w:rsid w:val="001322EC"/>
    <w:rsid w:val="00132CF5"/>
    <w:rsid w:val="00133355"/>
    <w:rsid w:val="001374AB"/>
    <w:rsid w:val="00140725"/>
    <w:rsid w:val="00142A81"/>
    <w:rsid w:val="00144437"/>
    <w:rsid w:val="001507BD"/>
    <w:rsid w:val="00160C53"/>
    <w:rsid w:val="00162820"/>
    <w:rsid w:val="00164DC0"/>
    <w:rsid w:val="00166056"/>
    <w:rsid w:val="00172497"/>
    <w:rsid w:val="00172E7F"/>
    <w:rsid w:val="001762BD"/>
    <w:rsid w:val="0018038E"/>
    <w:rsid w:val="0018060B"/>
    <w:rsid w:val="00184BE2"/>
    <w:rsid w:val="00193346"/>
    <w:rsid w:val="001941D0"/>
    <w:rsid w:val="00196899"/>
    <w:rsid w:val="00197EFF"/>
    <w:rsid w:val="001A3E1B"/>
    <w:rsid w:val="001A4133"/>
    <w:rsid w:val="001A4902"/>
    <w:rsid w:val="001A731E"/>
    <w:rsid w:val="001A7427"/>
    <w:rsid w:val="001B1FE8"/>
    <w:rsid w:val="001B2005"/>
    <w:rsid w:val="001B2210"/>
    <w:rsid w:val="001B44F3"/>
    <w:rsid w:val="001B4913"/>
    <w:rsid w:val="001B6A86"/>
    <w:rsid w:val="001C4A5F"/>
    <w:rsid w:val="001C6DFF"/>
    <w:rsid w:val="001D24A6"/>
    <w:rsid w:val="001E21FB"/>
    <w:rsid w:val="001E3961"/>
    <w:rsid w:val="001E5694"/>
    <w:rsid w:val="001F0AC8"/>
    <w:rsid w:val="001F2014"/>
    <w:rsid w:val="001F7458"/>
    <w:rsid w:val="00202093"/>
    <w:rsid w:val="002037EE"/>
    <w:rsid w:val="00204434"/>
    <w:rsid w:val="00210DA9"/>
    <w:rsid w:val="00215F77"/>
    <w:rsid w:val="0021772D"/>
    <w:rsid w:val="00217CCF"/>
    <w:rsid w:val="002243BA"/>
    <w:rsid w:val="00224A53"/>
    <w:rsid w:val="002261F2"/>
    <w:rsid w:val="002329D0"/>
    <w:rsid w:val="002368AC"/>
    <w:rsid w:val="0024157F"/>
    <w:rsid w:val="002446BD"/>
    <w:rsid w:val="00252754"/>
    <w:rsid w:val="00253D3B"/>
    <w:rsid w:val="00254E60"/>
    <w:rsid w:val="00262ADB"/>
    <w:rsid w:val="00264A9A"/>
    <w:rsid w:val="00265500"/>
    <w:rsid w:val="00267B86"/>
    <w:rsid w:val="00271810"/>
    <w:rsid w:val="00273BF4"/>
    <w:rsid w:val="0027782F"/>
    <w:rsid w:val="00280227"/>
    <w:rsid w:val="00281031"/>
    <w:rsid w:val="002823AC"/>
    <w:rsid w:val="00283EE2"/>
    <w:rsid w:val="00286310"/>
    <w:rsid w:val="00291D77"/>
    <w:rsid w:val="0029683D"/>
    <w:rsid w:val="002A1E2D"/>
    <w:rsid w:val="002A3D39"/>
    <w:rsid w:val="002B14D3"/>
    <w:rsid w:val="002B1932"/>
    <w:rsid w:val="002B1F1C"/>
    <w:rsid w:val="002B21C5"/>
    <w:rsid w:val="002B2EF8"/>
    <w:rsid w:val="002B339F"/>
    <w:rsid w:val="002B5623"/>
    <w:rsid w:val="002B6D53"/>
    <w:rsid w:val="002C55CE"/>
    <w:rsid w:val="002C57D3"/>
    <w:rsid w:val="002C5AC8"/>
    <w:rsid w:val="002D194F"/>
    <w:rsid w:val="002D4899"/>
    <w:rsid w:val="002D5845"/>
    <w:rsid w:val="002D61D4"/>
    <w:rsid w:val="002E4C94"/>
    <w:rsid w:val="002E572B"/>
    <w:rsid w:val="002F16B7"/>
    <w:rsid w:val="002F1745"/>
    <w:rsid w:val="002F26BA"/>
    <w:rsid w:val="002F5455"/>
    <w:rsid w:val="002F680B"/>
    <w:rsid w:val="003002FD"/>
    <w:rsid w:val="00300B8B"/>
    <w:rsid w:val="00302C83"/>
    <w:rsid w:val="00304C46"/>
    <w:rsid w:val="00304EEF"/>
    <w:rsid w:val="0030596A"/>
    <w:rsid w:val="00311A97"/>
    <w:rsid w:val="00312944"/>
    <w:rsid w:val="00313F09"/>
    <w:rsid w:val="00320549"/>
    <w:rsid w:val="0032079B"/>
    <w:rsid w:val="00322439"/>
    <w:rsid w:val="00325322"/>
    <w:rsid w:val="0032627F"/>
    <w:rsid w:val="00326583"/>
    <w:rsid w:val="003343C2"/>
    <w:rsid w:val="00336048"/>
    <w:rsid w:val="00341D02"/>
    <w:rsid w:val="00343D2A"/>
    <w:rsid w:val="00346E32"/>
    <w:rsid w:val="003517B5"/>
    <w:rsid w:val="0035263D"/>
    <w:rsid w:val="003547DE"/>
    <w:rsid w:val="00361D2F"/>
    <w:rsid w:val="00363627"/>
    <w:rsid w:val="0036557F"/>
    <w:rsid w:val="0036655C"/>
    <w:rsid w:val="0036755D"/>
    <w:rsid w:val="00367BE1"/>
    <w:rsid w:val="003737E6"/>
    <w:rsid w:val="00374076"/>
    <w:rsid w:val="00374328"/>
    <w:rsid w:val="003743A5"/>
    <w:rsid w:val="0038036B"/>
    <w:rsid w:val="0038140A"/>
    <w:rsid w:val="00385FA6"/>
    <w:rsid w:val="00386522"/>
    <w:rsid w:val="00386FDA"/>
    <w:rsid w:val="00392A06"/>
    <w:rsid w:val="00393F61"/>
    <w:rsid w:val="00395659"/>
    <w:rsid w:val="00395C7B"/>
    <w:rsid w:val="00396DF9"/>
    <w:rsid w:val="00397991"/>
    <w:rsid w:val="003A727F"/>
    <w:rsid w:val="003A7C5F"/>
    <w:rsid w:val="003B0199"/>
    <w:rsid w:val="003B4D24"/>
    <w:rsid w:val="003B7E27"/>
    <w:rsid w:val="003C1EDE"/>
    <w:rsid w:val="003C24F8"/>
    <w:rsid w:val="003C4C6A"/>
    <w:rsid w:val="003C5BA1"/>
    <w:rsid w:val="003C5E31"/>
    <w:rsid w:val="003D1C8A"/>
    <w:rsid w:val="003E1E60"/>
    <w:rsid w:val="003F05FA"/>
    <w:rsid w:val="003F0E78"/>
    <w:rsid w:val="003F419F"/>
    <w:rsid w:val="00403C98"/>
    <w:rsid w:val="004040A5"/>
    <w:rsid w:val="00411D3B"/>
    <w:rsid w:val="00412131"/>
    <w:rsid w:val="0041604F"/>
    <w:rsid w:val="00416C8F"/>
    <w:rsid w:val="00417053"/>
    <w:rsid w:val="00421A60"/>
    <w:rsid w:val="00425CC8"/>
    <w:rsid w:val="00426122"/>
    <w:rsid w:val="004279E4"/>
    <w:rsid w:val="00433CF0"/>
    <w:rsid w:val="004417EB"/>
    <w:rsid w:val="00450CF3"/>
    <w:rsid w:val="00453DD0"/>
    <w:rsid w:val="00455936"/>
    <w:rsid w:val="004577E2"/>
    <w:rsid w:val="00457DDF"/>
    <w:rsid w:val="00461187"/>
    <w:rsid w:val="00461C15"/>
    <w:rsid w:val="00462CCE"/>
    <w:rsid w:val="00463C6C"/>
    <w:rsid w:val="00465963"/>
    <w:rsid w:val="00477278"/>
    <w:rsid w:val="00477AEE"/>
    <w:rsid w:val="0048448C"/>
    <w:rsid w:val="0048514D"/>
    <w:rsid w:val="004939D1"/>
    <w:rsid w:val="004942A7"/>
    <w:rsid w:val="004950EC"/>
    <w:rsid w:val="00496E1D"/>
    <w:rsid w:val="004A2DE8"/>
    <w:rsid w:val="004A5861"/>
    <w:rsid w:val="004B2836"/>
    <w:rsid w:val="004B2DFF"/>
    <w:rsid w:val="004B42AE"/>
    <w:rsid w:val="004B57EA"/>
    <w:rsid w:val="004C0691"/>
    <w:rsid w:val="004C25A8"/>
    <w:rsid w:val="004C2A17"/>
    <w:rsid w:val="004C3B1F"/>
    <w:rsid w:val="004C7E48"/>
    <w:rsid w:val="004D15CA"/>
    <w:rsid w:val="004D336F"/>
    <w:rsid w:val="004D61C3"/>
    <w:rsid w:val="004D62CE"/>
    <w:rsid w:val="004D7B40"/>
    <w:rsid w:val="004E08E0"/>
    <w:rsid w:val="004E1C9D"/>
    <w:rsid w:val="004E28F0"/>
    <w:rsid w:val="004E5C5C"/>
    <w:rsid w:val="004E6F69"/>
    <w:rsid w:val="004E7026"/>
    <w:rsid w:val="004F2352"/>
    <w:rsid w:val="004F40BC"/>
    <w:rsid w:val="004F44A7"/>
    <w:rsid w:val="004F4C01"/>
    <w:rsid w:val="004F5CF9"/>
    <w:rsid w:val="004F7666"/>
    <w:rsid w:val="004F7679"/>
    <w:rsid w:val="00501ECC"/>
    <w:rsid w:val="00504941"/>
    <w:rsid w:val="00511B11"/>
    <w:rsid w:val="005149FB"/>
    <w:rsid w:val="0052007D"/>
    <w:rsid w:val="0052071A"/>
    <w:rsid w:val="00520EE5"/>
    <w:rsid w:val="0052280E"/>
    <w:rsid w:val="00524357"/>
    <w:rsid w:val="00524976"/>
    <w:rsid w:val="00525B5F"/>
    <w:rsid w:val="00526E9F"/>
    <w:rsid w:val="005275EB"/>
    <w:rsid w:val="00530877"/>
    <w:rsid w:val="0053152A"/>
    <w:rsid w:val="005315AB"/>
    <w:rsid w:val="005378D8"/>
    <w:rsid w:val="005401C2"/>
    <w:rsid w:val="00542082"/>
    <w:rsid w:val="00543354"/>
    <w:rsid w:val="00545E09"/>
    <w:rsid w:val="00550D93"/>
    <w:rsid w:val="00551B27"/>
    <w:rsid w:val="005524A3"/>
    <w:rsid w:val="00552FFC"/>
    <w:rsid w:val="00554E81"/>
    <w:rsid w:val="005578AA"/>
    <w:rsid w:val="005607FF"/>
    <w:rsid w:val="00564F7A"/>
    <w:rsid w:val="0056512B"/>
    <w:rsid w:val="0057022F"/>
    <w:rsid w:val="00571E0E"/>
    <w:rsid w:val="00573448"/>
    <w:rsid w:val="0057393C"/>
    <w:rsid w:val="00573EDF"/>
    <w:rsid w:val="0057613B"/>
    <w:rsid w:val="00580421"/>
    <w:rsid w:val="00581AE5"/>
    <w:rsid w:val="005825D2"/>
    <w:rsid w:val="00583E8D"/>
    <w:rsid w:val="00584D33"/>
    <w:rsid w:val="00590E46"/>
    <w:rsid w:val="00591C4E"/>
    <w:rsid w:val="005954F1"/>
    <w:rsid w:val="00597F86"/>
    <w:rsid w:val="005A3C30"/>
    <w:rsid w:val="005B0820"/>
    <w:rsid w:val="005B3034"/>
    <w:rsid w:val="005B582D"/>
    <w:rsid w:val="005C46AE"/>
    <w:rsid w:val="005D0A2C"/>
    <w:rsid w:val="005D3D14"/>
    <w:rsid w:val="005D53AD"/>
    <w:rsid w:val="005D7771"/>
    <w:rsid w:val="005E4CED"/>
    <w:rsid w:val="005E4D90"/>
    <w:rsid w:val="005E4DA3"/>
    <w:rsid w:val="005F1EF4"/>
    <w:rsid w:val="005F4067"/>
    <w:rsid w:val="005F450A"/>
    <w:rsid w:val="005F751D"/>
    <w:rsid w:val="005F7756"/>
    <w:rsid w:val="005F786C"/>
    <w:rsid w:val="005F78CC"/>
    <w:rsid w:val="006034C7"/>
    <w:rsid w:val="00604974"/>
    <w:rsid w:val="00607995"/>
    <w:rsid w:val="0061008B"/>
    <w:rsid w:val="00610D14"/>
    <w:rsid w:val="00611E44"/>
    <w:rsid w:val="006121AE"/>
    <w:rsid w:val="00617D6C"/>
    <w:rsid w:val="00622351"/>
    <w:rsid w:val="00622B86"/>
    <w:rsid w:val="00624EE5"/>
    <w:rsid w:val="00625A5A"/>
    <w:rsid w:val="00635DBB"/>
    <w:rsid w:val="006401F3"/>
    <w:rsid w:val="00643F9A"/>
    <w:rsid w:val="006447A3"/>
    <w:rsid w:val="0064532F"/>
    <w:rsid w:val="00646466"/>
    <w:rsid w:val="00646EC1"/>
    <w:rsid w:val="00646F39"/>
    <w:rsid w:val="006510F9"/>
    <w:rsid w:val="00651685"/>
    <w:rsid w:val="006564FD"/>
    <w:rsid w:val="00656A8D"/>
    <w:rsid w:val="00660FA1"/>
    <w:rsid w:val="00662E7F"/>
    <w:rsid w:val="00664648"/>
    <w:rsid w:val="00666C2B"/>
    <w:rsid w:val="00667852"/>
    <w:rsid w:val="00673FDF"/>
    <w:rsid w:val="00675445"/>
    <w:rsid w:val="0068096A"/>
    <w:rsid w:val="006819E4"/>
    <w:rsid w:val="00683EE5"/>
    <w:rsid w:val="006847CA"/>
    <w:rsid w:val="0068552C"/>
    <w:rsid w:val="00687AE4"/>
    <w:rsid w:val="006940BE"/>
    <w:rsid w:val="00694489"/>
    <w:rsid w:val="006948C6"/>
    <w:rsid w:val="00695970"/>
    <w:rsid w:val="006A024E"/>
    <w:rsid w:val="006A574C"/>
    <w:rsid w:val="006A5F58"/>
    <w:rsid w:val="006B009E"/>
    <w:rsid w:val="006B5763"/>
    <w:rsid w:val="006C07CB"/>
    <w:rsid w:val="006C232E"/>
    <w:rsid w:val="006E0A46"/>
    <w:rsid w:val="006E255F"/>
    <w:rsid w:val="006E3C22"/>
    <w:rsid w:val="006E4CD3"/>
    <w:rsid w:val="006E7235"/>
    <w:rsid w:val="006E72DD"/>
    <w:rsid w:val="006F2171"/>
    <w:rsid w:val="00703AB6"/>
    <w:rsid w:val="007163DF"/>
    <w:rsid w:val="00716D7B"/>
    <w:rsid w:val="00717018"/>
    <w:rsid w:val="00717985"/>
    <w:rsid w:val="00720279"/>
    <w:rsid w:val="00721B90"/>
    <w:rsid w:val="00734F44"/>
    <w:rsid w:val="007350A5"/>
    <w:rsid w:val="00735A26"/>
    <w:rsid w:val="0073620A"/>
    <w:rsid w:val="0073743C"/>
    <w:rsid w:val="007403A4"/>
    <w:rsid w:val="00740C65"/>
    <w:rsid w:val="00741233"/>
    <w:rsid w:val="00753A23"/>
    <w:rsid w:val="007550B0"/>
    <w:rsid w:val="007564DC"/>
    <w:rsid w:val="00760C83"/>
    <w:rsid w:val="00762CA6"/>
    <w:rsid w:val="00763D76"/>
    <w:rsid w:val="00771CA5"/>
    <w:rsid w:val="00773479"/>
    <w:rsid w:val="00775C90"/>
    <w:rsid w:val="00780984"/>
    <w:rsid w:val="0078205B"/>
    <w:rsid w:val="0078656F"/>
    <w:rsid w:val="007910A3"/>
    <w:rsid w:val="00796D29"/>
    <w:rsid w:val="00796DB2"/>
    <w:rsid w:val="00797E78"/>
    <w:rsid w:val="007A4788"/>
    <w:rsid w:val="007A76F7"/>
    <w:rsid w:val="007B0B58"/>
    <w:rsid w:val="007B0E3B"/>
    <w:rsid w:val="007B297E"/>
    <w:rsid w:val="007C082F"/>
    <w:rsid w:val="007C262C"/>
    <w:rsid w:val="007C29C2"/>
    <w:rsid w:val="007C3BF7"/>
    <w:rsid w:val="007D36D1"/>
    <w:rsid w:val="007E0C7E"/>
    <w:rsid w:val="007E3328"/>
    <w:rsid w:val="007E6545"/>
    <w:rsid w:val="007E6CBA"/>
    <w:rsid w:val="007F04E8"/>
    <w:rsid w:val="007F7F78"/>
    <w:rsid w:val="008073FD"/>
    <w:rsid w:val="00811869"/>
    <w:rsid w:val="00820CE9"/>
    <w:rsid w:val="0082304E"/>
    <w:rsid w:val="008237FA"/>
    <w:rsid w:val="00832929"/>
    <w:rsid w:val="008408F0"/>
    <w:rsid w:val="0084144E"/>
    <w:rsid w:val="008428FF"/>
    <w:rsid w:val="00850BC0"/>
    <w:rsid w:val="008513BB"/>
    <w:rsid w:val="00855B81"/>
    <w:rsid w:val="00855CD7"/>
    <w:rsid w:val="00860523"/>
    <w:rsid w:val="00863A4E"/>
    <w:rsid w:val="008701D4"/>
    <w:rsid w:val="008729C5"/>
    <w:rsid w:val="00873212"/>
    <w:rsid w:val="00876EFE"/>
    <w:rsid w:val="00884256"/>
    <w:rsid w:val="00887DC8"/>
    <w:rsid w:val="008A3508"/>
    <w:rsid w:val="008A4D2B"/>
    <w:rsid w:val="008A79D6"/>
    <w:rsid w:val="008B089E"/>
    <w:rsid w:val="008B289F"/>
    <w:rsid w:val="008B623B"/>
    <w:rsid w:val="008C2F5D"/>
    <w:rsid w:val="008C3366"/>
    <w:rsid w:val="008C3A83"/>
    <w:rsid w:val="008C5BB1"/>
    <w:rsid w:val="008D52F7"/>
    <w:rsid w:val="008D5EC0"/>
    <w:rsid w:val="008D678B"/>
    <w:rsid w:val="008D7284"/>
    <w:rsid w:val="008E08D7"/>
    <w:rsid w:val="008E32C6"/>
    <w:rsid w:val="008F2A98"/>
    <w:rsid w:val="008F66D1"/>
    <w:rsid w:val="008F7CE9"/>
    <w:rsid w:val="00907176"/>
    <w:rsid w:val="00907D5C"/>
    <w:rsid w:val="00910AE0"/>
    <w:rsid w:val="00910E51"/>
    <w:rsid w:val="009164C2"/>
    <w:rsid w:val="009169D2"/>
    <w:rsid w:val="0092329B"/>
    <w:rsid w:val="0092608C"/>
    <w:rsid w:val="00931FC0"/>
    <w:rsid w:val="0093531F"/>
    <w:rsid w:val="009355B6"/>
    <w:rsid w:val="00935711"/>
    <w:rsid w:val="0094136A"/>
    <w:rsid w:val="00945F61"/>
    <w:rsid w:val="0095082A"/>
    <w:rsid w:val="00950BBB"/>
    <w:rsid w:val="00952528"/>
    <w:rsid w:val="009542C1"/>
    <w:rsid w:val="009644B7"/>
    <w:rsid w:val="00965DA6"/>
    <w:rsid w:val="00970A6E"/>
    <w:rsid w:val="0097257D"/>
    <w:rsid w:val="00980397"/>
    <w:rsid w:val="00980579"/>
    <w:rsid w:val="0098071B"/>
    <w:rsid w:val="009812FC"/>
    <w:rsid w:val="0098218F"/>
    <w:rsid w:val="00984D78"/>
    <w:rsid w:val="009864CB"/>
    <w:rsid w:val="00990676"/>
    <w:rsid w:val="009963A2"/>
    <w:rsid w:val="0099702B"/>
    <w:rsid w:val="00997CE8"/>
    <w:rsid w:val="009B0330"/>
    <w:rsid w:val="009B2BCE"/>
    <w:rsid w:val="009B4CEB"/>
    <w:rsid w:val="009B5F07"/>
    <w:rsid w:val="009C2714"/>
    <w:rsid w:val="009C3EFB"/>
    <w:rsid w:val="009C5C07"/>
    <w:rsid w:val="009C67EB"/>
    <w:rsid w:val="009C6ACA"/>
    <w:rsid w:val="009C7F1A"/>
    <w:rsid w:val="009D2BC8"/>
    <w:rsid w:val="009D3275"/>
    <w:rsid w:val="009E1B8F"/>
    <w:rsid w:val="009E2F43"/>
    <w:rsid w:val="009F7B8E"/>
    <w:rsid w:val="00A172C5"/>
    <w:rsid w:val="00A20864"/>
    <w:rsid w:val="00A217AB"/>
    <w:rsid w:val="00A23C50"/>
    <w:rsid w:val="00A25331"/>
    <w:rsid w:val="00A27C04"/>
    <w:rsid w:val="00A33E12"/>
    <w:rsid w:val="00A3458C"/>
    <w:rsid w:val="00A34E66"/>
    <w:rsid w:val="00A3596D"/>
    <w:rsid w:val="00A446DE"/>
    <w:rsid w:val="00A459BE"/>
    <w:rsid w:val="00A51814"/>
    <w:rsid w:val="00A6162B"/>
    <w:rsid w:val="00A6673A"/>
    <w:rsid w:val="00A66BA1"/>
    <w:rsid w:val="00A67485"/>
    <w:rsid w:val="00A71D9D"/>
    <w:rsid w:val="00A766E9"/>
    <w:rsid w:val="00A769B2"/>
    <w:rsid w:val="00A834EF"/>
    <w:rsid w:val="00A85531"/>
    <w:rsid w:val="00A86483"/>
    <w:rsid w:val="00A86F45"/>
    <w:rsid w:val="00A95560"/>
    <w:rsid w:val="00A955BB"/>
    <w:rsid w:val="00AA0AC2"/>
    <w:rsid w:val="00AA0D6C"/>
    <w:rsid w:val="00AA4C9E"/>
    <w:rsid w:val="00AA56D1"/>
    <w:rsid w:val="00AB0936"/>
    <w:rsid w:val="00AB111B"/>
    <w:rsid w:val="00AB6062"/>
    <w:rsid w:val="00AC0AB8"/>
    <w:rsid w:val="00AC19CD"/>
    <w:rsid w:val="00AC346F"/>
    <w:rsid w:val="00AC5B43"/>
    <w:rsid w:val="00AD25B8"/>
    <w:rsid w:val="00AD4D1B"/>
    <w:rsid w:val="00AE30FC"/>
    <w:rsid w:val="00AE3E4E"/>
    <w:rsid w:val="00AE47E3"/>
    <w:rsid w:val="00AE5204"/>
    <w:rsid w:val="00AF0CFF"/>
    <w:rsid w:val="00AF32C0"/>
    <w:rsid w:val="00AF6A9F"/>
    <w:rsid w:val="00B033D0"/>
    <w:rsid w:val="00B32F15"/>
    <w:rsid w:val="00B4286C"/>
    <w:rsid w:val="00B4313B"/>
    <w:rsid w:val="00B44784"/>
    <w:rsid w:val="00B5435D"/>
    <w:rsid w:val="00B54F69"/>
    <w:rsid w:val="00B610EB"/>
    <w:rsid w:val="00B64D44"/>
    <w:rsid w:val="00B667F7"/>
    <w:rsid w:val="00B714D4"/>
    <w:rsid w:val="00B74D2D"/>
    <w:rsid w:val="00B7653C"/>
    <w:rsid w:val="00B76B64"/>
    <w:rsid w:val="00B83034"/>
    <w:rsid w:val="00B844ED"/>
    <w:rsid w:val="00B85D97"/>
    <w:rsid w:val="00B86B5F"/>
    <w:rsid w:val="00B91B8F"/>
    <w:rsid w:val="00B92382"/>
    <w:rsid w:val="00B927F6"/>
    <w:rsid w:val="00B942F3"/>
    <w:rsid w:val="00B94864"/>
    <w:rsid w:val="00B94B24"/>
    <w:rsid w:val="00B963D8"/>
    <w:rsid w:val="00B96712"/>
    <w:rsid w:val="00BA0CFC"/>
    <w:rsid w:val="00BA1023"/>
    <w:rsid w:val="00BA17EC"/>
    <w:rsid w:val="00BA1F23"/>
    <w:rsid w:val="00BA72C7"/>
    <w:rsid w:val="00BB195E"/>
    <w:rsid w:val="00BB58CF"/>
    <w:rsid w:val="00BC34EE"/>
    <w:rsid w:val="00BC3DA2"/>
    <w:rsid w:val="00BC52C4"/>
    <w:rsid w:val="00BC7FC6"/>
    <w:rsid w:val="00BD01D1"/>
    <w:rsid w:val="00BD066D"/>
    <w:rsid w:val="00BD7469"/>
    <w:rsid w:val="00BE38AB"/>
    <w:rsid w:val="00BE4D04"/>
    <w:rsid w:val="00BE5016"/>
    <w:rsid w:val="00BE6C33"/>
    <w:rsid w:val="00BE7D7E"/>
    <w:rsid w:val="00BF0504"/>
    <w:rsid w:val="00BF24C1"/>
    <w:rsid w:val="00BF30AF"/>
    <w:rsid w:val="00BF5825"/>
    <w:rsid w:val="00BF5DA7"/>
    <w:rsid w:val="00C02F22"/>
    <w:rsid w:val="00C036A8"/>
    <w:rsid w:val="00C0538A"/>
    <w:rsid w:val="00C06633"/>
    <w:rsid w:val="00C06F86"/>
    <w:rsid w:val="00C115AE"/>
    <w:rsid w:val="00C13B33"/>
    <w:rsid w:val="00C14D12"/>
    <w:rsid w:val="00C17F97"/>
    <w:rsid w:val="00C2098F"/>
    <w:rsid w:val="00C21BC8"/>
    <w:rsid w:val="00C25790"/>
    <w:rsid w:val="00C264AC"/>
    <w:rsid w:val="00C274DF"/>
    <w:rsid w:val="00C3201A"/>
    <w:rsid w:val="00C347B8"/>
    <w:rsid w:val="00C36752"/>
    <w:rsid w:val="00C36996"/>
    <w:rsid w:val="00C42A49"/>
    <w:rsid w:val="00C45B94"/>
    <w:rsid w:val="00C46C68"/>
    <w:rsid w:val="00C476A4"/>
    <w:rsid w:val="00C47D97"/>
    <w:rsid w:val="00C50362"/>
    <w:rsid w:val="00C50777"/>
    <w:rsid w:val="00C5200F"/>
    <w:rsid w:val="00C55C31"/>
    <w:rsid w:val="00C560D4"/>
    <w:rsid w:val="00C60560"/>
    <w:rsid w:val="00C72060"/>
    <w:rsid w:val="00C7288E"/>
    <w:rsid w:val="00C72F2F"/>
    <w:rsid w:val="00C75FB3"/>
    <w:rsid w:val="00C77C8E"/>
    <w:rsid w:val="00C81C9E"/>
    <w:rsid w:val="00C820FE"/>
    <w:rsid w:val="00C83398"/>
    <w:rsid w:val="00C8369E"/>
    <w:rsid w:val="00C85454"/>
    <w:rsid w:val="00C879C2"/>
    <w:rsid w:val="00C913CA"/>
    <w:rsid w:val="00C9304B"/>
    <w:rsid w:val="00C95FB0"/>
    <w:rsid w:val="00C960F4"/>
    <w:rsid w:val="00C96DF3"/>
    <w:rsid w:val="00CA121B"/>
    <w:rsid w:val="00CA1CE4"/>
    <w:rsid w:val="00CA30E0"/>
    <w:rsid w:val="00CA5C48"/>
    <w:rsid w:val="00CA75BC"/>
    <w:rsid w:val="00CB3310"/>
    <w:rsid w:val="00CB7850"/>
    <w:rsid w:val="00CC5E9F"/>
    <w:rsid w:val="00CD5B36"/>
    <w:rsid w:val="00CE016B"/>
    <w:rsid w:val="00CE3313"/>
    <w:rsid w:val="00CF0AAB"/>
    <w:rsid w:val="00CF1481"/>
    <w:rsid w:val="00CF178B"/>
    <w:rsid w:val="00CF5F0C"/>
    <w:rsid w:val="00CF60DE"/>
    <w:rsid w:val="00CF6FFC"/>
    <w:rsid w:val="00D04045"/>
    <w:rsid w:val="00D05463"/>
    <w:rsid w:val="00D1316C"/>
    <w:rsid w:val="00D17EEB"/>
    <w:rsid w:val="00D22E54"/>
    <w:rsid w:val="00D259CE"/>
    <w:rsid w:val="00D317B1"/>
    <w:rsid w:val="00D3584B"/>
    <w:rsid w:val="00D42092"/>
    <w:rsid w:val="00D46F14"/>
    <w:rsid w:val="00D47580"/>
    <w:rsid w:val="00D50B15"/>
    <w:rsid w:val="00D54601"/>
    <w:rsid w:val="00D55442"/>
    <w:rsid w:val="00D56570"/>
    <w:rsid w:val="00D6116E"/>
    <w:rsid w:val="00D62069"/>
    <w:rsid w:val="00D65A97"/>
    <w:rsid w:val="00D71813"/>
    <w:rsid w:val="00D73CF8"/>
    <w:rsid w:val="00D758EB"/>
    <w:rsid w:val="00D83A44"/>
    <w:rsid w:val="00D859BE"/>
    <w:rsid w:val="00D86241"/>
    <w:rsid w:val="00D87A2C"/>
    <w:rsid w:val="00D93AD9"/>
    <w:rsid w:val="00D95312"/>
    <w:rsid w:val="00DA16BC"/>
    <w:rsid w:val="00DA35F4"/>
    <w:rsid w:val="00DA4009"/>
    <w:rsid w:val="00DA434A"/>
    <w:rsid w:val="00DA6627"/>
    <w:rsid w:val="00DB36F2"/>
    <w:rsid w:val="00DC0196"/>
    <w:rsid w:val="00DC16AC"/>
    <w:rsid w:val="00DC1C91"/>
    <w:rsid w:val="00DC6C7E"/>
    <w:rsid w:val="00DD5537"/>
    <w:rsid w:val="00DD7735"/>
    <w:rsid w:val="00DE6B80"/>
    <w:rsid w:val="00DE72AE"/>
    <w:rsid w:val="00E01BE7"/>
    <w:rsid w:val="00E04AF6"/>
    <w:rsid w:val="00E111DD"/>
    <w:rsid w:val="00E11279"/>
    <w:rsid w:val="00E12B73"/>
    <w:rsid w:val="00E22EE1"/>
    <w:rsid w:val="00E307E8"/>
    <w:rsid w:val="00E3634C"/>
    <w:rsid w:val="00E37073"/>
    <w:rsid w:val="00E4008F"/>
    <w:rsid w:val="00E410AD"/>
    <w:rsid w:val="00E41F33"/>
    <w:rsid w:val="00E429D4"/>
    <w:rsid w:val="00E50AB9"/>
    <w:rsid w:val="00E50BEE"/>
    <w:rsid w:val="00E557FE"/>
    <w:rsid w:val="00E61225"/>
    <w:rsid w:val="00E62D1B"/>
    <w:rsid w:val="00E6384A"/>
    <w:rsid w:val="00E7330F"/>
    <w:rsid w:val="00E81871"/>
    <w:rsid w:val="00E86491"/>
    <w:rsid w:val="00E909BD"/>
    <w:rsid w:val="00E9273D"/>
    <w:rsid w:val="00E931AE"/>
    <w:rsid w:val="00E937B8"/>
    <w:rsid w:val="00E96024"/>
    <w:rsid w:val="00EA0A07"/>
    <w:rsid w:val="00EA1A3B"/>
    <w:rsid w:val="00EA5522"/>
    <w:rsid w:val="00EA682F"/>
    <w:rsid w:val="00EA742A"/>
    <w:rsid w:val="00EB0B14"/>
    <w:rsid w:val="00EB2380"/>
    <w:rsid w:val="00EB28C8"/>
    <w:rsid w:val="00EB47E8"/>
    <w:rsid w:val="00EB65B4"/>
    <w:rsid w:val="00EC114C"/>
    <w:rsid w:val="00EC42EA"/>
    <w:rsid w:val="00EC5BF6"/>
    <w:rsid w:val="00ED75E2"/>
    <w:rsid w:val="00EE7456"/>
    <w:rsid w:val="00EF1C8C"/>
    <w:rsid w:val="00EF30D3"/>
    <w:rsid w:val="00EF6234"/>
    <w:rsid w:val="00EF66BE"/>
    <w:rsid w:val="00F01F30"/>
    <w:rsid w:val="00F029FA"/>
    <w:rsid w:val="00F02ECE"/>
    <w:rsid w:val="00F05039"/>
    <w:rsid w:val="00F05ACD"/>
    <w:rsid w:val="00F070E8"/>
    <w:rsid w:val="00F077A3"/>
    <w:rsid w:val="00F10D3E"/>
    <w:rsid w:val="00F15453"/>
    <w:rsid w:val="00F16AC0"/>
    <w:rsid w:val="00F20885"/>
    <w:rsid w:val="00F23A16"/>
    <w:rsid w:val="00F25FA0"/>
    <w:rsid w:val="00F26573"/>
    <w:rsid w:val="00F27A87"/>
    <w:rsid w:val="00F4330D"/>
    <w:rsid w:val="00F4530E"/>
    <w:rsid w:val="00F45378"/>
    <w:rsid w:val="00F54AE9"/>
    <w:rsid w:val="00F56269"/>
    <w:rsid w:val="00F6112F"/>
    <w:rsid w:val="00F6249C"/>
    <w:rsid w:val="00F62C93"/>
    <w:rsid w:val="00F62E62"/>
    <w:rsid w:val="00F65AA5"/>
    <w:rsid w:val="00F71A34"/>
    <w:rsid w:val="00F72278"/>
    <w:rsid w:val="00F72DEA"/>
    <w:rsid w:val="00F82641"/>
    <w:rsid w:val="00F84136"/>
    <w:rsid w:val="00F84BDE"/>
    <w:rsid w:val="00F95A36"/>
    <w:rsid w:val="00F97380"/>
    <w:rsid w:val="00FA1C56"/>
    <w:rsid w:val="00FA2513"/>
    <w:rsid w:val="00FA4FAD"/>
    <w:rsid w:val="00FB2E10"/>
    <w:rsid w:val="00FB30A6"/>
    <w:rsid w:val="00FB4693"/>
    <w:rsid w:val="00FC084B"/>
    <w:rsid w:val="00FC7346"/>
    <w:rsid w:val="00FD177E"/>
    <w:rsid w:val="00FD26AE"/>
    <w:rsid w:val="00FD766C"/>
    <w:rsid w:val="00FE007E"/>
    <w:rsid w:val="00FE33A6"/>
    <w:rsid w:val="00FE43A7"/>
    <w:rsid w:val="00FE6047"/>
    <w:rsid w:val="00FF2710"/>
    <w:rsid w:val="00FF419D"/>
    <w:rsid w:val="00FF41D9"/>
    <w:rsid w:val="00FF5EBE"/>
    <w:rsid w:val="00FF653C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61C3"/>
    <w:pPr>
      <w:spacing w:line="288" w:lineRule="auto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635DBB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4B2DFF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4B2DFF"/>
    <w:pPr>
      <w:keepNext/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4B2DF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4B2DFF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4B2DFF"/>
    <w:rPr>
      <w:smallCaps/>
    </w:rPr>
  </w:style>
  <w:style w:type="paragraph" w:customStyle="1" w:styleId="odrazky">
    <w:name w:val="odrazky"/>
    <w:basedOn w:val="Normln"/>
    <w:rsid w:val="00A27C04"/>
    <w:pPr>
      <w:numPr>
        <w:numId w:val="5"/>
      </w:numPr>
      <w:tabs>
        <w:tab w:val="clear" w:pos="340"/>
        <w:tab w:val="left" w:pos="284"/>
      </w:tabs>
      <w:ind w:left="284" w:hanging="284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2B1F1C"/>
    <w:pPr>
      <w:keepNext/>
      <w:numPr>
        <w:numId w:val="3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2B1F1C"/>
    <w:pPr>
      <w:keepNext/>
      <w:numPr>
        <w:ilvl w:val="1"/>
        <w:numId w:val="3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character" w:customStyle="1" w:styleId="Cislovani2Char">
    <w:name w:val="Cislovani 2 Char"/>
    <w:link w:val="Cislovani2"/>
    <w:rsid w:val="002B1F1C"/>
    <w:rPr>
      <w:rFonts w:ascii="JohnSans Text Pro" w:hAnsi="JohnSans Text Pro"/>
      <w:b/>
      <w:caps/>
      <w:szCs w:val="24"/>
    </w:rPr>
  </w:style>
  <w:style w:type="paragraph" w:customStyle="1" w:styleId="Cislovani3">
    <w:name w:val="Cislovani 3"/>
    <w:basedOn w:val="Normln"/>
    <w:rsid w:val="001232E9"/>
    <w:pPr>
      <w:numPr>
        <w:ilvl w:val="2"/>
        <w:numId w:val="3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12944"/>
    <w:pPr>
      <w:numPr>
        <w:ilvl w:val="3"/>
        <w:numId w:val="3"/>
      </w:numPr>
      <w:tabs>
        <w:tab w:val="left" w:pos="851"/>
      </w:tabs>
      <w:spacing w:before="120"/>
    </w:pPr>
  </w:style>
  <w:style w:type="paragraph" w:customStyle="1" w:styleId="cislovanibezne">
    <w:name w:val="cislovani bezne"/>
    <w:basedOn w:val="Normln"/>
    <w:rsid w:val="00C60560"/>
    <w:pPr>
      <w:numPr>
        <w:numId w:val="1"/>
      </w:numPr>
      <w:spacing w:before="240"/>
    </w:pPr>
  </w:style>
  <w:style w:type="paragraph" w:customStyle="1" w:styleId="cislovanibeznetext">
    <w:name w:val="cislovani_bezne_text"/>
    <w:basedOn w:val="cislovanibezne"/>
    <w:rsid w:val="00C60560"/>
    <w:pPr>
      <w:numPr>
        <w:numId w:val="0"/>
      </w:numPr>
      <w:ind w:left="454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2text">
    <w:name w:val="Cislovani 2 text"/>
    <w:basedOn w:val="Normln"/>
    <w:rsid w:val="004B2DFF"/>
    <w:pPr>
      <w:spacing w:before="120"/>
      <w:ind w:left="680"/>
    </w:pPr>
    <w:rPr>
      <w:b/>
      <w:caps/>
    </w:rPr>
  </w:style>
  <w:style w:type="paragraph" w:customStyle="1" w:styleId="cislovaniodrazky15">
    <w:name w:val="cislovani odrazky +15"/>
    <w:basedOn w:val="Normln"/>
    <w:rsid w:val="00CF1481"/>
    <w:pPr>
      <w:numPr>
        <w:numId w:val="2"/>
      </w:numPr>
      <w:tabs>
        <w:tab w:val="clear" w:pos="1418"/>
        <w:tab w:val="left" w:pos="1134"/>
      </w:tabs>
      <w:spacing w:after="60"/>
      <w:ind w:left="1135"/>
    </w:pPr>
  </w:style>
  <w:style w:type="paragraph" w:customStyle="1" w:styleId="cislovani3text">
    <w:name w:val="cislovani 3 text"/>
    <w:basedOn w:val="Normln"/>
    <w:rsid w:val="004B2DFF"/>
    <w:pPr>
      <w:ind w:left="1134"/>
    </w:pPr>
  </w:style>
  <w:style w:type="paragraph" w:customStyle="1" w:styleId="cislovani4odrazky">
    <w:name w:val="cislovani 4 odrazky"/>
    <w:basedOn w:val="cislovaniodrazky15"/>
    <w:rsid w:val="004B2DFF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326583"/>
    <w:pPr>
      <w:ind w:left="851"/>
    </w:pPr>
  </w:style>
  <w:style w:type="paragraph" w:customStyle="1" w:styleId="Cislovani4text">
    <w:name w:val="Cislovani 4 text"/>
    <w:basedOn w:val="Normln"/>
    <w:qFormat/>
    <w:rsid w:val="00416C8F"/>
    <w:pPr>
      <w:numPr>
        <w:ilvl w:val="4"/>
        <w:numId w:val="3"/>
      </w:numPr>
      <w:tabs>
        <w:tab w:val="left" w:pos="851"/>
      </w:tabs>
    </w:pPr>
  </w:style>
  <w:style w:type="paragraph" w:customStyle="1" w:styleId="Textnadtabulkou">
    <w:name w:val="Text nad tabulkou"/>
    <w:basedOn w:val="Normln"/>
    <w:qFormat/>
    <w:rsid w:val="001762BD"/>
    <w:pPr>
      <w:spacing w:after="60"/>
    </w:pPr>
    <w:rPr>
      <w:b/>
    </w:rPr>
  </w:style>
  <w:style w:type="paragraph" w:styleId="Nadpispoznmky">
    <w:name w:val="Note Heading"/>
    <w:basedOn w:val="Normln"/>
    <w:next w:val="Normln"/>
    <w:link w:val="NadpispoznmkyChar"/>
    <w:rsid w:val="001762BD"/>
  </w:style>
  <w:style w:type="character" w:customStyle="1" w:styleId="NadpispoznmkyChar">
    <w:name w:val="Nadpis poznámky Char"/>
    <w:link w:val="Nadpispoznmky"/>
    <w:rsid w:val="001762BD"/>
    <w:rPr>
      <w:rFonts w:ascii="JohnSans Text Pro" w:hAnsi="JohnSans Text Pro"/>
      <w:szCs w:val="24"/>
    </w:rPr>
  </w:style>
  <w:style w:type="paragraph" w:styleId="Textvysvtlivek">
    <w:name w:val="endnote text"/>
    <w:basedOn w:val="Normln"/>
    <w:link w:val="TextvysvtlivekChar"/>
    <w:rsid w:val="002C57D3"/>
    <w:rPr>
      <w:szCs w:val="20"/>
    </w:rPr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StylTextpoznpodtabulkou">
    <w:name w:val="Styl Text pozn. pod tabulkou"/>
    <w:basedOn w:val="Textpoznpodarou"/>
    <w:rsid w:val="002C57D3"/>
    <w:pPr>
      <w:spacing w:before="120"/>
    </w:pPr>
    <w:rPr>
      <w:szCs w:val="20"/>
    </w:rPr>
  </w:style>
  <w:style w:type="paragraph" w:customStyle="1" w:styleId="odrazky15">
    <w:name w:val="odrazky +15"/>
    <w:basedOn w:val="odrazky"/>
    <w:qFormat/>
    <w:rsid w:val="002C57D3"/>
    <w:pPr>
      <w:ind w:left="1135"/>
    </w:pPr>
  </w:style>
  <w:style w:type="paragraph" w:customStyle="1" w:styleId="Normln3zaodstavcem">
    <w:name w:val="Normální + 3 za odstavcem"/>
    <w:basedOn w:val="Normln"/>
    <w:qFormat/>
    <w:rsid w:val="00396DF9"/>
    <w:pPr>
      <w:spacing w:after="60"/>
    </w:pPr>
  </w:style>
  <w:style w:type="paragraph" w:customStyle="1" w:styleId="cislovani15">
    <w:name w:val="cislovani + 15"/>
    <w:basedOn w:val="cislovaniodrazky15"/>
    <w:qFormat/>
    <w:rsid w:val="00CF1481"/>
    <w:pPr>
      <w:numPr>
        <w:ilvl w:val="1"/>
        <w:numId w:val="6"/>
      </w:numPr>
      <w:ind w:left="1135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Styl1">
    <w:name w:val="Styl1"/>
    <w:basedOn w:val="Normln"/>
    <w:qFormat/>
    <w:rsid w:val="00F20885"/>
    <w:pPr>
      <w:numPr>
        <w:numId w:val="9"/>
      </w:numPr>
      <w:tabs>
        <w:tab w:val="left" w:pos="284"/>
      </w:tabs>
      <w:ind w:left="284" w:hanging="284"/>
    </w:pPr>
  </w:style>
  <w:style w:type="paragraph" w:customStyle="1" w:styleId="slovni1">
    <w:name w:val="Číslováni 1"/>
    <w:aliases w:val="0,za 12"/>
    <w:basedOn w:val="Normln"/>
    <w:next w:val="Normln"/>
    <w:qFormat/>
    <w:rsid w:val="00A27C04"/>
    <w:pPr>
      <w:spacing w:after="240"/>
    </w:pPr>
  </w:style>
  <w:style w:type="paragraph" w:customStyle="1" w:styleId="Stylcislovani1ped24bZa12b">
    <w:name w:val="Styl cislovani 1 + před 24 b.Za:  12 b."/>
    <w:basedOn w:val="cislovani1"/>
    <w:autoRedefine/>
    <w:rsid w:val="00455936"/>
    <w:pPr>
      <w:spacing w:after="240"/>
    </w:pPr>
    <w:rPr>
      <w:bCs/>
      <w:szCs w:val="20"/>
    </w:rPr>
  </w:style>
  <w:style w:type="paragraph" w:customStyle="1" w:styleId="-odrazky">
    <w:name w:val="- odrazky"/>
    <w:basedOn w:val="odrazky"/>
    <w:qFormat/>
    <w:rsid w:val="004D61C3"/>
    <w:pPr>
      <w:numPr>
        <w:numId w:val="10"/>
      </w:numPr>
      <w:ind w:left="284" w:hanging="284"/>
    </w:pPr>
  </w:style>
  <w:style w:type="paragraph" w:customStyle="1" w:styleId="cislovani">
    <w:name w:val="cislovani"/>
    <w:basedOn w:val="Normln"/>
    <w:qFormat/>
    <w:rsid w:val="00A71D9D"/>
    <w:pPr>
      <w:numPr>
        <w:numId w:val="11"/>
      </w:numPr>
      <w:spacing w:after="120"/>
    </w:pPr>
  </w:style>
  <w:style w:type="paragraph" w:styleId="Textbubliny">
    <w:name w:val="Balloon Text"/>
    <w:basedOn w:val="Normln"/>
    <w:link w:val="TextbublinyChar"/>
    <w:rsid w:val="00CF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178B"/>
    <w:rPr>
      <w:rFonts w:ascii="Tahoma" w:hAnsi="Tahoma" w:cs="Tahoma"/>
      <w:sz w:val="16"/>
      <w:szCs w:val="16"/>
    </w:rPr>
  </w:style>
  <w:style w:type="paragraph" w:customStyle="1" w:styleId="StylDolevaVlevo0cmPedsazen9cmZeno02b">
    <w:name w:val="Styl Doleva Vlevo:  0 cm Předsazení:  9 cm Zúžené o  02 b."/>
    <w:basedOn w:val="Normln"/>
    <w:rsid w:val="005524A3"/>
    <w:pPr>
      <w:tabs>
        <w:tab w:val="left" w:pos="5103"/>
      </w:tabs>
      <w:jc w:val="left"/>
    </w:pPr>
    <w:rPr>
      <w:spacing w:val="-4"/>
      <w:szCs w:val="20"/>
    </w:rPr>
  </w:style>
  <w:style w:type="paragraph" w:customStyle="1" w:styleId="Podpis-tabulator9">
    <w:name w:val="Podpis - tabulator 9"/>
    <w:basedOn w:val="Normln"/>
    <w:next w:val="Normln"/>
    <w:rsid w:val="005524A3"/>
    <w:pPr>
      <w:tabs>
        <w:tab w:val="left" w:pos="5103"/>
      </w:tabs>
      <w:jc w:val="left"/>
    </w:pPr>
  </w:style>
  <w:style w:type="paragraph" w:customStyle="1" w:styleId="Prilohy">
    <w:name w:val="Prilohy"/>
    <w:basedOn w:val="Normln"/>
    <w:qFormat/>
    <w:rsid w:val="00CA1CE4"/>
    <w:pPr>
      <w:tabs>
        <w:tab w:val="left" w:pos="851"/>
      </w:tabs>
      <w:jc w:val="left"/>
    </w:pPr>
  </w:style>
  <w:style w:type="paragraph" w:customStyle="1" w:styleId="Normln1">
    <w:name w:val="Normální1"/>
    <w:aliases w:val="za 6 b."/>
    <w:basedOn w:val="Normln"/>
    <w:qFormat/>
    <w:rsid w:val="00A71D9D"/>
    <w:pPr>
      <w:spacing w:after="60"/>
    </w:pPr>
  </w:style>
  <w:style w:type="paragraph" w:customStyle="1" w:styleId="Stylprovnnad16b">
    <w:name w:val="Styl párování nad 16 b."/>
    <w:basedOn w:val="Normln"/>
    <w:rsid w:val="00E11279"/>
    <w:rPr>
      <w:kern w:val="32"/>
    </w:rPr>
  </w:style>
  <w:style w:type="paragraph" w:styleId="Odstavecseseznamem">
    <w:name w:val="List Paragraph"/>
    <w:basedOn w:val="Normln"/>
    <w:uiPriority w:val="34"/>
    <w:qFormat/>
    <w:rsid w:val="00E11279"/>
    <w:pPr>
      <w:ind w:left="720"/>
      <w:contextualSpacing/>
    </w:pPr>
  </w:style>
  <w:style w:type="character" w:styleId="Hypertextovodkaz">
    <w:name w:val="Hyperlink"/>
    <w:rsid w:val="00E12B73"/>
    <w:rPr>
      <w:color w:val="0000FF"/>
      <w:u w:val="single"/>
    </w:rPr>
  </w:style>
  <w:style w:type="paragraph" w:customStyle="1" w:styleId="Default">
    <w:name w:val="Default"/>
    <w:rsid w:val="00656A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azkynormalni3uroven">
    <w:name w:val="odrazky_normalni 3.uroven"/>
    <w:basedOn w:val="odrazkynormalni2uroven"/>
    <w:rsid w:val="00BE7D7E"/>
  </w:style>
  <w:style w:type="paragraph" w:customStyle="1" w:styleId="Cislovani10">
    <w:name w:val="Cislovani 1"/>
    <w:basedOn w:val="Normln"/>
    <w:next w:val="Normln"/>
    <w:rsid w:val="00BE7D7E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  <w:szCs w:val="20"/>
    </w:rPr>
  </w:style>
  <w:style w:type="paragraph" w:customStyle="1" w:styleId="odrazkynormalni2uroven">
    <w:name w:val="odrazky_normalni 2.uroven"/>
    <w:basedOn w:val="Normln"/>
    <w:locked/>
    <w:rsid w:val="00BE7D7E"/>
    <w:pPr>
      <w:tabs>
        <w:tab w:val="num" w:pos="1134"/>
      </w:tabs>
      <w:ind w:left="1134" w:hanging="283"/>
    </w:pPr>
    <w:rPr>
      <w:szCs w:val="20"/>
    </w:rPr>
  </w:style>
  <w:style w:type="paragraph" w:customStyle="1" w:styleId="Cislovani5">
    <w:name w:val="Cislovani 5"/>
    <w:basedOn w:val="Cislovani4"/>
    <w:rsid w:val="00BE7D7E"/>
    <w:pPr>
      <w:numPr>
        <w:ilvl w:val="0"/>
        <w:numId w:val="0"/>
      </w:numPr>
      <w:tabs>
        <w:tab w:val="num" w:pos="851"/>
      </w:tabs>
      <w:spacing w:before="240" w:after="120"/>
      <w:ind w:left="851" w:hanging="851"/>
    </w:pPr>
    <w:rPr>
      <w:i/>
      <w:szCs w:val="20"/>
    </w:rPr>
  </w:style>
  <w:style w:type="character" w:customStyle="1" w:styleId="ZpatChar">
    <w:name w:val="Zápatí Char"/>
    <w:link w:val="Zpat"/>
    <w:rsid w:val="00CB7850"/>
    <w:rPr>
      <w:rFonts w:ascii="JohnSans Text Pro" w:hAnsi="JohnSans Text Pro"/>
      <w:sz w:val="16"/>
      <w:szCs w:val="24"/>
    </w:rPr>
  </w:style>
  <w:style w:type="paragraph" w:customStyle="1" w:styleId="lnek">
    <w:name w:val="‰l‡nek"/>
    <w:basedOn w:val="Normln"/>
    <w:rsid w:val="0005424E"/>
    <w:pPr>
      <w:spacing w:before="65" w:after="170" w:line="220" w:lineRule="exact"/>
      <w:jc w:val="center"/>
    </w:pPr>
    <w:rPr>
      <w:rFonts w:ascii="Book Antiqua" w:hAnsi="Book Antiqua"/>
      <w:b/>
      <w:color w:val="000000"/>
      <w:szCs w:val="20"/>
      <w:lang w:val="en-US"/>
    </w:rPr>
  </w:style>
  <w:style w:type="paragraph" w:customStyle="1" w:styleId="Nzevlnku">
    <w:name w:val="N‡zev ‹l‡nku"/>
    <w:basedOn w:val="Normln"/>
    <w:rsid w:val="0005424E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character" w:styleId="Odkaznakoment">
    <w:name w:val="annotation reference"/>
    <w:uiPriority w:val="99"/>
    <w:rsid w:val="00F62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249C"/>
    <w:rPr>
      <w:szCs w:val="20"/>
    </w:rPr>
  </w:style>
  <w:style w:type="character" w:customStyle="1" w:styleId="TextkomenteChar">
    <w:name w:val="Text komentáře Char"/>
    <w:link w:val="Textkomente"/>
    <w:uiPriority w:val="99"/>
    <w:rsid w:val="00F6249C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F6249C"/>
    <w:rPr>
      <w:b/>
      <w:bCs/>
    </w:rPr>
  </w:style>
  <w:style w:type="character" w:customStyle="1" w:styleId="PedmtkomenteChar">
    <w:name w:val="Předmět komentáře Char"/>
    <w:link w:val="Pedmtkomente"/>
    <w:rsid w:val="00F6249C"/>
    <w:rPr>
      <w:rFonts w:ascii="JohnSans Text Pro" w:hAnsi="JohnSans Text Pro"/>
      <w:b/>
      <w:bCs/>
    </w:rPr>
  </w:style>
  <w:style w:type="paragraph" w:styleId="Normlnweb">
    <w:name w:val="Normal (Web)"/>
    <w:basedOn w:val="Normln"/>
    <w:uiPriority w:val="99"/>
    <w:unhideWhenUsed/>
    <w:rsid w:val="008E3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4D62CE"/>
    <w:pPr>
      <w:tabs>
        <w:tab w:val="left" w:pos="-720"/>
      </w:tabs>
      <w:spacing w:line="240" w:lineRule="auto"/>
      <w:jc w:val="left"/>
    </w:pPr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62CE"/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4D62CE"/>
    <w:pPr>
      <w:widowControl w:val="0"/>
      <w:spacing w:line="240" w:lineRule="auto"/>
      <w:jc w:val="left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4D62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D62CE"/>
    <w:rPr>
      <w:rFonts w:ascii="JohnSans Text Pro" w:hAnsi="JohnSans Text Pro"/>
      <w:szCs w:val="24"/>
    </w:rPr>
  </w:style>
  <w:style w:type="table" w:customStyle="1" w:styleId="Mkatabulky1">
    <w:name w:val="Mřížka tabulky1"/>
    <w:basedOn w:val="Normlntabulka"/>
    <w:next w:val="Mkatabulky"/>
    <w:rsid w:val="000E4617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77A3"/>
    <w:rPr>
      <w:rFonts w:ascii="JohnSans Text Pro" w:hAnsi="JohnSans Text Pro"/>
      <w:szCs w:val="24"/>
    </w:rPr>
  </w:style>
  <w:style w:type="paragraph" w:customStyle="1" w:styleId="Texttabulky">
    <w:name w:val="Text tabulky"/>
    <w:rsid w:val="00EC5BF6"/>
    <w:pPr>
      <w:widowControl w:val="0"/>
    </w:pPr>
    <w:rPr>
      <w:rFonts w:ascii="Arial" w:hAnsi="Arial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61C3"/>
    <w:pPr>
      <w:spacing w:line="288" w:lineRule="auto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qFormat/>
    <w:rsid w:val="00635DBB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paragraph" w:styleId="Nadpis2">
    <w:name w:val="heading 2"/>
    <w:basedOn w:val="Normln"/>
    <w:next w:val="Normln"/>
    <w:qFormat/>
    <w:rsid w:val="004B2DFF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4B2DFF"/>
    <w:pPr>
      <w:keepNext/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4B2DF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4B2DFF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4B2DFF"/>
    <w:rPr>
      <w:smallCaps/>
    </w:rPr>
  </w:style>
  <w:style w:type="paragraph" w:customStyle="1" w:styleId="odrazky">
    <w:name w:val="odrazky"/>
    <w:basedOn w:val="Normln"/>
    <w:rsid w:val="00A27C04"/>
    <w:pPr>
      <w:numPr>
        <w:numId w:val="5"/>
      </w:numPr>
      <w:tabs>
        <w:tab w:val="clear" w:pos="340"/>
        <w:tab w:val="left" w:pos="284"/>
      </w:tabs>
      <w:ind w:left="284" w:hanging="284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2B1F1C"/>
    <w:pPr>
      <w:keepNext/>
      <w:numPr>
        <w:numId w:val="3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2B1F1C"/>
    <w:pPr>
      <w:keepNext/>
      <w:numPr>
        <w:ilvl w:val="1"/>
        <w:numId w:val="3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character" w:customStyle="1" w:styleId="Cislovani2Char">
    <w:name w:val="Cislovani 2 Char"/>
    <w:link w:val="Cislovani2"/>
    <w:rsid w:val="002B1F1C"/>
    <w:rPr>
      <w:rFonts w:ascii="JohnSans Text Pro" w:hAnsi="JohnSans Text Pro"/>
      <w:b/>
      <w:caps/>
      <w:szCs w:val="24"/>
    </w:rPr>
  </w:style>
  <w:style w:type="paragraph" w:customStyle="1" w:styleId="Cislovani3">
    <w:name w:val="Cislovani 3"/>
    <w:basedOn w:val="Normln"/>
    <w:rsid w:val="001232E9"/>
    <w:pPr>
      <w:numPr>
        <w:ilvl w:val="2"/>
        <w:numId w:val="3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12944"/>
    <w:pPr>
      <w:numPr>
        <w:ilvl w:val="3"/>
        <w:numId w:val="3"/>
      </w:numPr>
      <w:tabs>
        <w:tab w:val="left" w:pos="851"/>
      </w:tabs>
      <w:spacing w:before="120"/>
    </w:pPr>
  </w:style>
  <w:style w:type="paragraph" w:customStyle="1" w:styleId="cislovanibezne">
    <w:name w:val="cislovani bezne"/>
    <w:basedOn w:val="Normln"/>
    <w:rsid w:val="00C60560"/>
    <w:pPr>
      <w:numPr>
        <w:numId w:val="1"/>
      </w:numPr>
      <w:spacing w:before="240"/>
    </w:pPr>
  </w:style>
  <w:style w:type="paragraph" w:customStyle="1" w:styleId="cislovanibeznetext">
    <w:name w:val="cislovani_bezne_text"/>
    <w:basedOn w:val="cislovanibezne"/>
    <w:rsid w:val="00C60560"/>
    <w:pPr>
      <w:numPr>
        <w:numId w:val="0"/>
      </w:numPr>
      <w:ind w:left="454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2text">
    <w:name w:val="Cislovani 2 text"/>
    <w:basedOn w:val="Normln"/>
    <w:rsid w:val="004B2DFF"/>
    <w:pPr>
      <w:spacing w:before="120"/>
      <w:ind w:left="680"/>
    </w:pPr>
    <w:rPr>
      <w:b/>
      <w:caps/>
    </w:rPr>
  </w:style>
  <w:style w:type="paragraph" w:customStyle="1" w:styleId="cislovaniodrazky15">
    <w:name w:val="cislovani odrazky +15"/>
    <w:basedOn w:val="Normln"/>
    <w:rsid w:val="00CF1481"/>
    <w:pPr>
      <w:numPr>
        <w:numId w:val="2"/>
      </w:numPr>
      <w:tabs>
        <w:tab w:val="clear" w:pos="1418"/>
        <w:tab w:val="left" w:pos="1134"/>
      </w:tabs>
      <w:spacing w:after="60"/>
      <w:ind w:left="1135"/>
    </w:pPr>
  </w:style>
  <w:style w:type="paragraph" w:customStyle="1" w:styleId="cislovani3text">
    <w:name w:val="cislovani 3 text"/>
    <w:basedOn w:val="Normln"/>
    <w:rsid w:val="004B2DFF"/>
    <w:pPr>
      <w:ind w:left="1134"/>
    </w:pPr>
  </w:style>
  <w:style w:type="paragraph" w:customStyle="1" w:styleId="cislovani4odrazky">
    <w:name w:val="cislovani 4 odrazky"/>
    <w:basedOn w:val="cislovaniodrazky15"/>
    <w:rsid w:val="004B2DFF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326583"/>
    <w:pPr>
      <w:ind w:left="851"/>
    </w:pPr>
  </w:style>
  <w:style w:type="paragraph" w:customStyle="1" w:styleId="Cislovani4text">
    <w:name w:val="Cislovani 4 text"/>
    <w:basedOn w:val="Normln"/>
    <w:qFormat/>
    <w:rsid w:val="00416C8F"/>
    <w:pPr>
      <w:numPr>
        <w:ilvl w:val="4"/>
        <w:numId w:val="3"/>
      </w:numPr>
      <w:tabs>
        <w:tab w:val="left" w:pos="851"/>
      </w:tabs>
    </w:pPr>
  </w:style>
  <w:style w:type="paragraph" w:customStyle="1" w:styleId="Textnadtabulkou">
    <w:name w:val="Text nad tabulkou"/>
    <w:basedOn w:val="Normln"/>
    <w:qFormat/>
    <w:rsid w:val="001762BD"/>
    <w:pPr>
      <w:spacing w:after="60"/>
    </w:pPr>
    <w:rPr>
      <w:b/>
    </w:rPr>
  </w:style>
  <w:style w:type="paragraph" w:styleId="Nadpispoznmky">
    <w:name w:val="Note Heading"/>
    <w:basedOn w:val="Normln"/>
    <w:next w:val="Normln"/>
    <w:link w:val="NadpispoznmkyChar"/>
    <w:rsid w:val="001762BD"/>
  </w:style>
  <w:style w:type="character" w:customStyle="1" w:styleId="NadpispoznmkyChar">
    <w:name w:val="Nadpis poznámky Char"/>
    <w:link w:val="Nadpispoznmky"/>
    <w:rsid w:val="001762BD"/>
    <w:rPr>
      <w:rFonts w:ascii="JohnSans Text Pro" w:hAnsi="JohnSans Text Pro"/>
      <w:szCs w:val="24"/>
    </w:rPr>
  </w:style>
  <w:style w:type="paragraph" w:styleId="Textvysvtlivek">
    <w:name w:val="endnote text"/>
    <w:basedOn w:val="Normln"/>
    <w:link w:val="TextvysvtlivekChar"/>
    <w:rsid w:val="002C57D3"/>
    <w:rPr>
      <w:szCs w:val="20"/>
    </w:rPr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StylTextpoznpodtabulkou">
    <w:name w:val="Styl Text pozn. pod tabulkou"/>
    <w:basedOn w:val="Textpoznpodarou"/>
    <w:rsid w:val="002C57D3"/>
    <w:pPr>
      <w:spacing w:before="120"/>
    </w:pPr>
    <w:rPr>
      <w:szCs w:val="20"/>
    </w:rPr>
  </w:style>
  <w:style w:type="paragraph" w:customStyle="1" w:styleId="odrazky15">
    <w:name w:val="odrazky +15"/>
    <w:basedOn w:val="odrazky"/>
    <w:qFormat/>
    <w:rsid w:val="002C57D3"/>
    <w:pPr>
      <w:ind w:left="1135"/>
    </w:pPr>
  </w:style>
  <w:style w:type="paragraph" w:customStyle="1" w:styleId="Normln3zaodstavcem">
    <w:name w:val="Normální + 3 za odstavcem"/>
    <w:basedOn w:val="Normln"/>
    <w:qFormat/>
    <w:rsid w:val="00396DF9"/>
    <w:pPr>
      <w:spacing w:after="60"/>
    </w:pPr>
  </w:style>
  <w:style w:type="paragraph" w:customStyle="1" w:styleId="cislovani15">
    <w:name w:val="cislovani + 15"/>
    <w:basedOn w:val="cislovaniodrazky15"/>
    <w:qFormat/>
    <w:rsid w:val="00CF1481"/>
    <w:pPr>
      <w:numPr>
        <w:ilvl w:val="1"/>
        <w:numId w:val="6"/>
      </w:numPr>
      <w:ind w:left="1135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Styl1">
    <w:name w:val="Styl1"/>
    <w:basedOn w:val="Normln"/>
    <w:qFormat/>
    <w:rsid w:val="00F20885"/>
    <w:pPr>
      <w:numPr>
        <w:numId w:val="9"/>
      </w:numPr>
      <w:tabs>
        <w:tab w:val="left" w:pos="284"/>
      </w:tabs>
      <w:ind w:left="284" w:hanging="284"/>
    </w:pPr>
  </w:style>
  <w:style w:type="paragraph" w:customStyle="1" w:styleId="slovni1">
    <w:name w:val="Číslováni 1"/>
    <w:aliases w:val="0,za 12"/>
    <w:basedOn w:val="Normln"/>
    <w:next w:val="Normln"/>
    <w:qFormat/>
    <w:rsid w:val="00A27C04"/>
    <w:pPr>
      <w:spacing w:after="240"/>
    </w:pPr>
  </w:style>
  <w:style w:type="paragraph" w:customStyle="1" w:styleId="Stylcislovani1ped24bZa12b">
    <w:name w:val="Styl cislovani 1 + před 24 b.Za:  12 b."/>
    <w:basedOn w:val="cislovani1"/>
    <w:autoRedefine/>
    <w:rsid w:val="00455936"/>
    <w:pPr>
      <w:spacing w:after="240"/>
    </w:pPr>
    <w:rPr>
      <w:bCs/>
      <w:szCs w:val="20"/>
    </w:rPr>
  </w:style>
  <w:style w:type="paragraph" w:customStyle="1" w:styleId="-odrazky">
    <w:name w:val="- odrazky"/>
    <w:basedOn w:val="odrazky"/>
    <w:qFormat/>
    <w:rsid w:val="004D61C3"/>
    <w:pPr>
      <w:numPr>
        <w:numId w:val="10"/>
      </w:numPr>
      <w:ind w:left="284" w:hanging="284"/>
    </w:pPr>
  </w:style>
  <w:style w:type="paragraph" w:customStyle="1" w:styleId="cislovani">
    <w:name w:val="cislovani"/>
    <w:basedOn w:val="Normln"/>
    <w:qFormat/>
    <w:rsid w:val="00A71D9D"/>
    <w:pPr>
      <w:numPr>
        <w:numId w:val="11"/>
      </w:numPr>
      <w:spacing w:after="120"/>
    </w:pPr>
  </w:style>
  <w:style w:type="paragraph" w:styleId="Textbubliny">
    <w:name w:val="Balloon Text"/>
    <w:basedOn w:val="Normln"/>
    <w:link w:val="TextbublinyChar"/>
    <w:rsid w:val="00CF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178B"/>
    <w:rPr>
      <w:rFonts w:ascii="Tahoma" w:hAnsi="Tahoma" w:cs="Tahoma"/>
      <w:sz w:val="16"/>
      <w:szCs w:val="16"/>
    </w:rPr>
  </w:style>
  <w:style w:type="paragraph" w:customStyle="1" w:styleId="StylDolevaVlevo0cmPedsazen9cmZeno02b">
    <w:name w:val="Styl Doleva Vlevo:  0 cm Předsazení:  9 cm Zúžené o  02 b."/>
    <w:basedOn w:val="Normln"/>
    <w:rsid w:val="005524A3"/>
    <w:pPr>
      <w:tabs>
        <w:tab w:val="left" w:pos="5103"/>
      </w:tabs>
      <w:jc w:val="left"/>
    </w:pPr>
    <w:rPr>
      <w:spacing w:val="-4"/>
      <w:szCs w:val="20"/>
    </w:rPr>
  </w:style>
  <w:style w:type="paragraph" w:customStyle="1" w:styleId="Podpis-tabulator9">
    <w:name w:val="Podpis - tabulator 9"/>
    <w:basedOn w:val="Normln"/>
    <w:next w:val="Normln"/>
    <w:rsid w:val="005524A3"/>
    <w:pPr>
      <w:tabs>
        <w:tab w:val="left" w:pos="5103"/>
      </w:tabs>
      <w:jc w:val="left"/>
    </w:pPr>
  </w:style>
  <w:style w:type="paragraph" w:customStyle="1" w:styleId="Prilohy">
    <w:name w:val="Prilohy"/>
    <w:basedOn w:val="Normln"/>
    <w:qFormat/>
    <w:rsid w:val="00CA1CE4"/>
    <w:pPr>
      <w:tabs>
        <w:tab w:val="left" w:pos="851"/>
      </w:tabs>
      <w:jc w:val="left"/>
    </w:pPr>
  </w:style>
  <w:style w:type="paragraph" w:customStyle="1" w:styleId="Normln1">
    <w:name w:val="Normální1"/>
    <w:aliases w:val="za 6 b."/>
    <w:basedOn w:val="Normln"/>
    <w:qFormat/>
    <w:rsid w:val="00A71D9D"/>
    <w:pPr>
      <w:spacing w:after="60"/>
    </w:pPr>
  </w:style>
  <w:style w:type="paragraph" w:customStyle="1" w:styleId="Stylprovnnad16b">
    <w:name w:val="Styl párování nad 16 b."/>
    <w:basedOn w:val="Normln"/>
    <w:rsid w:val="00E11279"/>
    <w:rPr>
      <w:kern w:val="32"/>
    </w:rPr>
  </w:style>
  <w:style w:type="paragraph" w:styleId="Odstavecseseznamem">
    <w:name w:val="List Paragraph"/>
    <w:basedOn w:val="Normln"/>
    <w:uiPriority w:val="34"/>
    <w:qFormat/>
    <w:rsid w:val="00E11279"/>
    <w:pPr>
      <w:ind w:left="720"/>
      <w:contextualSpacing/>
    </w:pPr>
  </w:style>
  <w:style w:type="character" w:styleId="Hypertextovodkaz">
    <w:name w:val="Hyperlink"/>
    <w:rsid w:val="00E12B73"/>
    <w:rPr>
      <w:color w:val="0000FF"/>
      <w:u w:val="single"/>
    </w:rPr>
  </w:style>
  <w:style w:type="paragraph" w:customStyle="1" w:styleId="Default">
    <w:name w:val="Default"/>
    <w:rsid w:val="00656A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azkynormalni3uroven">
    <w:name w:val="odrazky_normalni 3.uroven"/>
    <w:basedOn w:val="odrazkynormalni2uroven"/>
    <w:rsid w:val="00BE7D7E"/>
  </w:style>
  <w:style w:type="paragraph" w:customStyle="1" w:styleId="Cislovani10">
    <w:name w:val="Cislovani 1"/>
    <w:basedOn w:val="Normln"/>
    <w:next w:val="Normln"/>
    <w:rsid w:val="00BE7D7E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  <w:szCs w:val="20"/>
    </w:rPr>
  </w:style>
  <w:style w:type="paragraph" w:customStyle="1" w:styleId="odrazkynormalni2uroven">
    <w:name w:val="odrazky_normalni 2.uroven"/>
    <w:basedOn w:val="Normln"/>
    <w:locked/>
    <w:rsid w:val="00BE7D7E"/>
    <w:pPr>
      <w:tabs>
        <w:tab w:val="num" w:pos="1134"/>
      </w:tabs>
      <w:ind w:left="1134" w:hanging="283"/>
    </w:pPr>
    <w:rPr>
      <w:szCs w:val="20"/>
    </w:rPr>
  </w:style>
  <w:style w:type="paragraph" w:customStyle="1" w:styleId="Cislovani5">
    <w:name w:val="Cislovani 5"/>
    <w:basedOn w:val="Cislovani4"/>
    <w:rsid w:val="00BE7D7E"/>
    <w:pPr>
      <w:numPr>
        <w:ilvl w:val="0"/>
        <w:numId w:val="0"/>
      </w:numPr>
      <w:tabs>
        <w:tab w:val="num" w:pos="851"/>
      </w:tabs>
      <w:spacing w:before="240" w:after="120"/>
      <w:ind w:left="851" w:hanging="851"/>
    </w:pPr>
    <w:rPr>
      <w:i/>
      <w:szCs w:val="20"/>
    </w:rPr>
  </w:style>
  <w:style w:type="character" w:customStyle="1" w:styleId="ZpatChar">
    <w:name w:val="Zápatí Char"/>
    <w:link w:val="Zpat"/>
    <w:rsid w:val="00CB7850"/>
    <w:rPr>
      <w:rFonts w:ascii="JohnSans Text Pro" w:hAnsi="JohnSans Text Pro"/>
      <w:sz w:val="16"/>
      <w:szCs w:val="24"/>
    </w:rPr>
  </w:style>
  <w:style w:type="paragraph" w:customStyle="1" w:styleId="lnek">
    <w:name w:val="‰l‡nek"/>
    <w:basedOn w:val="Normln"/>
    <w:rsid w:val="0005424E"/>
    <w:pPr>
      <w:spacing w:before="65" w:after="170" w:line="220" w:lineRule="exact"/>
      <w:jc w:val="center"/>
    </w:pPr>
    <w:rPr>
      <w:rFonts w:ascii="Book Antiqua" w:hAnsi="Book Antiqua"/>
      <w:b/>
      <w:color w:val="000000"/>
      <w:szCs w:val="20"/>
      <w:lang w:val="en-US"/>
    </w:rPr>
  </w:style>
  <w:style w:type="paragraph" w:customStyle="1" w:styleId="Nzevlnku">
    <w:name w:val="N‡zev ‹l‡nku"/>
    <w:basedOn w:val="Normln"/>
    <w:rsid w:val="0005424E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character" w:styleId="Odkaznakoment">
    <w:name w:val="annotation reference"/>
    <w:uiPriority w:val="99"/>
    <w:rsid w:val="00F62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249C"/>
    <w:rPr>
      <w:szCs w:val="20"/>
    </w:rPr>
  </w:style>
  <w:style w:type="character" w:customStyle="1" w:styleId="TextkomenteChar">
    <w:name w:val="Text komentáře Char"/>
    <w:link w:val="Textkomente"/>
    <w:uiPriority w:val="99"/>
    <w:rsid w:val="00F6249C"/>
    <w:rPr>
      <w:rFonts w:ascii="JohnSans Text Pro" w:hAnsi="JohnSans Text Pro"/>
    </w:rPr>
  </w:style>
  <w:style w:type="paragraph" w:styleId="Pedmtkomente">
    <w:name w:val="annotation subject"/>
    <w:basedOn w:val="Textkomente"/>
    <w:next w:val="Textkomente"/>
    <w:link w:val="PedmtkomenteChar"/>
    <w:rsid w:val="00F6249C"/>
    <w:rPr>
      <w:b/>
      <w:bCs/>
    </w:rPr>
  </w:style>
  <w:style w:type="character" w:customStyle="1" w:styleId="PedmtkomenteChar">
    <w:name w:val="Předmět komentáře Char"/>
    <w:link w:val="Pedmtkomente"/>
    <w:rsid w:val="00F6249C"/>
    <w:rPr>
      <w:rFonts w:ascii="JohnSans Text Pro" w:hAnsi="JohnSans Text Pro"/>
      <w:b/>
      <w:bCs/>
    </w:rPr>
  </w:style>
  <w:style w:type="paragraph" w:styleId="Normlnweb">
    <w:name w:val="Normal (Web)"/>
    <w:basedOn w:val="Normln"/>
    <w:uiPriority w:val="99"/>
    <w:unhideWhenUsed/>
    <w:rsid w:val="008E3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rsid w:val="004D62CE"/>
    <w:pPr>
      <w:tabs>
        <w:tab w:val="left" w:pos="-720"/>
      </w:tabs>
      <w:spacing w:line="240" w:lineRule="auto"/>
      <w:jc w:val="left"/>
    </w:pPr>
    <w:rPr>
      <w:rFonts w:ascii="Arial" w:hAnsi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62CE"/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4D62CE"/>
    <w:pPr>
      <w:widowControl w:val="0"/>
      <w:spacing w:line="240" w:lineRule="auto"/>
      <w:jc w:val="left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link w:val="ZkladntextChar"/>
    <w:rsid w:val="004D62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D62CE"/>
    <w:rPr>
      <w:rFonts w:ascii="JohnSans Text Pro" w:hAnsi="JohnSans Text Pro"/>
      <w:szCs w:val="24"/>
    </w:rPr>
  </w:style>
  <w:style w:type="table" w:customStyle="1" w:styleId="Mkatabulky1">
    <w:name w:val="Mřížka tabulky1"/>
    <w:basedOn w:val="Normlntabulka"/>
    <w:next w:val="Mkatabulky"/>
    <w:rsid w:val="000E4617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77A3"/>
    <w:rPr>
      <w:rFonts w:ascii="JohnSans Text Pro" w:hAnsi="JohnSans Text Pro"/>
      <w:szCs w:val="24"/>
    </w:rPr>
  </w:style>
  <w:style w:type="paragraph" w:customStyle="1" w:styleId="Texttabulky">
    <w:name w:val="Text tabulky"/>
    <w:rsid w:val="00EC5BF6"/>
    <w:pPr>
      <w:widowControl w:val="0"/>
    </w:pPr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necek@petris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EF99-69BC-4984-89C5-69930CD8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2393</Words>
  <Characters>14639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PC</vt:lpstr>
    </vt:vector>
  </TitlesOfParts>
  <Company>SFZP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PC</dc:title>
  <dc:creator>Preferred Customer</dc:creator>
  <cp:lastModifiedBy>Smilek Ondrej</cp:lastModifiedBy>
  <cp:revision>3</cp:revision>
  <cp:lastPrinted>2016-07-27T06:26:00Z</cp:lastPrinted>
  <dcterms:created xsi:type="dcterms:W3CDTF">2016-12-16T12:54:00Z</dcterms:created>
  <dcterms:modified xsi:type="dcterms:W3CDTF">2016-12-16T12:56:00Z</dcterms:modified>
</cp:coreProperties>
</file>