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53" w:rsidRPr="00E17E53" w:rsidRDefault="00E17E53" w:rsidP="00E17E53">
      <w:pPr>
        <w:pStyle w:val="Nzev"/>
        <w:spacing w:before="280" w:line="400" w:lineRule="atLeast"/>
        <w:rPr>
          <w:rFonts w:ascii="Arial" w:hAnsi="Arial"/>
          <w:b w:val="0"/>
          <w:szCs w:val="32"/>
          <w:u w:val="none"/>
        </w:rPr>
      </w:pPr>
      <w:r w:rsidRPr="00E17E53">
        <w:rPr>
          <w:rFonts w:ascii="Arial" w:hAnsi="Arial"/>
          <w:b w:val="0"/>
          <w:szCs w:val="32"/>
          <w:u w:val="none"/>
        </w:rPr>
        <w:t xml:space="preserve">DODATEK </w:t>
      </w:r>
      <w:proofErr w:type="gramStart"/>
      <w:r w:rsidRPr="00E17E53">
        <w:rPr>
          <w:rFonts w:ascii="Arial" w:hAnsi="Arial"/>
          <w:b w:val="0"/>
          <w:szCs w:val="32"/>
          <w:u w:val="none"/>
        </w:rPr>
        <w:t>č.</w:t>
      </w:r>
      <w:r w:rsidR="00B34E91">
        <w:rPr>
          <w:rFonts w:ascii="Arial" w:hAnsi="Arial"/>
          <w:b w:val="0"/>
          <w:szCs w:val="32"/>
          <w:u w:val="none"/>
        </w:rPr>
        <w:t>2</w:t>
      </w:r>
      <w:proofErr w:type="gramEnd"/>
    </w:p>
    <w:p w:rsidR="00E17E53" w:rsidRPr="00E17E53" w:rsidRDefault="00203AA8" w:rsidP="00E17E53">
      <w:pPr>
        <w:pStyle w:val="Nzev"/>
        <w:spacing w:before="0" w:line="400" w:lineRule="atLeast"/>
        <w:rPr>
          <w:rFonts w:ascii="Verdana" w:hAnsi="Verdana"/>
          <w:szCs w:val="32"/>
          <w:u w:val="none"/>
        </w:rPr>
      </w:pPr>
      <w:r>
        <w:rPr>
          <w:rFonts w:ascii="Arial" w:hAnsi="Arial"/>
          <w:b w:val="0"/>
          <w:szCs w:val="32"/>
          <w:u w:val="none"/>
        </w:rPr>
        <w:t>ke S</w:t>
      </w:r>
      <w:r w:rsidR="00E17E53" w:rsidRPr="00E17E53">
        <w:rPr>
          <w:rFonts w:ascii="Arial" w:hAnsi="Arial"/>
          <w:b w:val="0"/>
          <w:szCs w:val="32"/>
          <w:u w:val="none"/>
        </w:rPr>
        <w:t xml:space="preserve">mlouvě o umístění zařízení č. </w:t>
      </w:r>
      <w:r>
        <w:rPr>
          <w:rFonts w:ascii="Arial" w:hAnsi="Arial"/>
          <w:b w:val="0"/>
          <w:szCs w:val="32"/>
          <w:u w:val="none"/>
        </w:rPr>
        <w:t>0</w:t>
      </w:r>
      <w:r w:rsidR="00E17E53" w:rsidRPr="00E17E53">
        <w:rPr>
          <w:rFonts w:ascii="Arial" w:hAnsi="Arial"/>
          <w:b w:val="0"/>
          <w:szCs w:val="32"/>
          <w:u w:val="none"/>
        </w:rPr>
        <w:t>1/20</w:t>
      </w:r>
      <w:r>
        <w:rPr>
          <w:rFonts w:ascii="Arial" w:hAnsi="Arial"/>
          <w:b w:val="0"/>
          <w:szCs w:val="32"/>
          <w:u w:val="none"/>
        </w:rPr>
        <w:t>08</w:t>
      </w:r>
    </w:p>
    <w:p w:rsidR="001E7201" w:rsidRPr="004C6BF0" w:rsidRDefault="00F47EF6" w:rsidP="00203AA8">
      <w:pPr>
        <w:spacing w:before="120" w:line="200" w:lineRule="atLeast"/>
        <w:jc w:val="center"/>
        <w:rPr>
          <w:rFonts w:ascii="Verdana" w:hAnsi="Verdana"/>
          <w:sz w:val="16"/>
          <w:szCs w:val="16"/>
        </w:rPr>
      </w:pPr>
      <w:r w:rsidRPr="004C6BF0">
        <w:rPr>
          <w:rFonts w:ascii="Verdana" w:hAnsi="Verdana"/>
          <w:sz w:val="16"/>
          <w:szCs w:val="16"/>
        </w:rPr>
        <w:t>u</w:t>
      </w:r>
      <w:r w:rsidR="001E7201" w:rsidRPr="004C6BF0">
        <w:rPr>
          <w:rFonts w:ascii="Verdana" w:hAnsi="Verdana"/>
          <w:sz w:val="16"/>
          <w:szCs w:val="16"/>
        </w:rPr>
        <w:t xml:space="preserve">zavřená </w:t>
      </w:r>
      <w:r w:rsidR="00287798" w:rsidRPr="004C6BF0">
        <w:rPr>
          <w:rFonts w:ascii="Verdana" w:hAnsi="Verdana"/>
          <w:sz w:val="16"/>
          <w:szCs w:val="16"/>
        </w:rPr>
        <w:t>mezi těmito S</w:t>
      </w:r>
      <w:r w:rsidR="001E7201" w:rsidRPr="004C6BF0">
        <w:rPr>
          <w:rFonts w:ascii="Verdana" w:hAnsi="Verdana"/>
          <w:sz w:val="16"/>
          <w:szCs w:val="16"/>
        </w:rPr>
        <w:t>mluvními stranami:</w:t>
      </w:r>
    </w:p>
    <w:p w:rsidR="00721594" w:rsidRDefault="00721594" w:rsidP="00721594">
      <w:pPr>
        <w:rPr>
          <w:rFonts w:ascii="Verdana" w:hAnsi="Verdana"/>
          <w:b/>
          <w:sz w:val="16"/>
          <w:szCs w:val="16"/>
          <w:u w:val="single"/>
        </w:rPr>
      </w:pPr>
    </w:p>
    <w:p w:rsidR="00316415" w:rsidRDefault="00316415" w:rsidP="00721594">
      <w:pPr>
        <w:rPr>
          <w:rFonts w:ascii="Verdana" w:hAnsi="Verdana"/>
          <w:b/>
          <w:sz w:val="16"/>
          <w:szCs w:val="16"/>
          <w:u w:val="single"/>
        </w:rPr>
      </w:pPr>
    </w:p>
    <w:p w:rsidR="00721594" w:rsidRPr="00F47EF6" w:rsidRDefault="00721594" w:rsidP="0072159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Pronajímatel</w:t>
      </w:r>
      <w:r w:rsidRPr="0065245D">
        <w:rPr>
          <w:rFonts w:ascii="Verdana" w:hAnsi="Verdana"/>
          <w:b/>
          <w:sz w:val="16"/>
          <w:szCs w:val="16"/>
          <w:u w:val="single"/>
        </w:rPr>
        <w:t>:</w:t>
      </w:r>
      <w:r w:rsidRPr="0065245D">
        <w:rPr>
          <w:rFonts w:ascii="Verdana" w:hAnsi="Verdana"/>
          <w:b/>
          <w:sz w:val="16"/>
          <w:szCs w:val="16"/>
        </w:rPr>
        <w:tab/>
      </w:r>
      <w:r w:rsidR="00203AA8">
        <w:rPr>
          <w:rFonts w:ascii="Verdana" w:hAnsi="Verdana"/>
          <w:b/>
          <w:sz w:val="16"/>
          <w:szCs w:val="16"/>
        </w:rPr>
        <w:tab/>
      </w:r>
      <w:r w:rsidR="00203AA8">
        <w:rPr>
          <w:rFonts w:ascii="Verdana" w:hAnsi="Verdana"/>
          <w:b/>
          <w:sz w:val="16"/>
          <w:szCs w:val="16"/>
        </w:rPr>
        <w:tab/>
        <w:t>Tepelné hospodářství</w:t>
      </w:r>
      <w:r>
        <w:rPr>
          <w:rFonts w:ascii="Verdana" w:hAnsi="Verdana"/>
          <w:b/>
          <w:sz w:val="16"/>
          <w:szCs w:val="16"/>
        </w:rPr>
        <w:t>, s.r.o.</w:t>
      </w:r>
    </w:p>
    <w:p w:rsidR="00721594" w:rsidRPr="009E34F0" w:rsidRDefault="00721594" w:rsidP="00721594">
      <w:pPr>
        <w:tabs>
          <w:tab w:val="left" w:pos="993"/>
          <w:tab w:val="left" w:pos="2835"/>
          <w:tab w:val="left" w:pos="6804"/>
          <w:tab w:val="left" w:pos="7797"/>
        </w:tabs>
        <w:ind w:left="709"/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zastoupen</w:t>
      </w:r>
      <w:r>
        <w:rPr>
          <w:rFonts w:ascii="Verdana" w:hAnsi="Verdana"/>
          <w:b/>
          <w:sz w:val="16"/>
          <w:szCs w:val="16"/>
        </w:rPr>
        <w:t>ý:</w:t>
      </w:r>
      <w:r w:rsidRPr="0065245D">
        <w:rPr>
          <w:rFonts w:ascii="Verdana" w:hAnsi="Verdana"/>
          <w:b/>
          <w:sz w:val="16"/>
          <w:szCs w:val="16"/>
        </w:rPr>
        <w:t xml:space="preserve"> </w:t>
      </w:r>
      <w:r w:rsidRPr="009E34F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Ing. </w:t>
      </w:r>
      <w:r w:rsidR="00203AA8">
        <w:rPr>
          <w:rFonts w:ascii="Verdana" w:hAnsi="Verdana"/>
          <w:sz w:val="16"/>
          <w:szCs w:val="16"/>
        </w:rPr>
        <w:t>Milanem Mrhačem,</w:t>
      </w:r>
      <w:r>
        <w:rPr>
          <w:rFonts w:ascii="Verdana" w:hAnsi="Verdana"/>
          <w:sz w:val="16"/>
          <w:szCs w:val="16"/>
        </w:rPr>
        <w:t xml:space="preserve"> jednatel</w:t>
      </w:r>
      <w:r w:rsidR="00203AA8">
        <w:rPr>
          <w:rFonts w:ascii="Verdana" w:hAnsi="Verdana"/>
          <w:sz w:val="16"/>
          <w:szCs w:val="16"/>
        </w:rPr>
        <w:t>em</w:t>
      </w: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IČ:</w:t>
      </w:r>
      <w:r>
        <w:rPr>
          <w:rFonts w:ascii="Verdana" w:hAnsi="Verdana"/>
          <w:sz w:val="16"/>
          <w:szCs w:val="16"/>
        </w:rPr>
        <w:tab/>
      </w:r>
      <w:r w:rsidR="00203AA8">
        <w:rPr>
          <w:rFonts w:ascii="Verdana" w:hAnsi="Verdana"/>
          <w:sz w:val="16"/>
          <w:szCs w:val="16"/>
        </w:rPr>
        <w:t>63 48 35 99</w:t>
      </w:r>
    </w:p>
    <w:p w:rsidR="00721594" w:rsidRPr="009E34F0" w:rsidRDefault="00721594" w:rsidP="00721594">
      <w:pPr>
        <w:tabs>
          <w:tab w:val="left" w:pos="993"/>
          <w:tab w:val="left" w:pos="2835"/>
          <w:tab w:val="left" w:pos="6804"/>
          <w:tab w:val="left" w:pos="7797"/>
        </w:tabs>
        <w:ind w:left="993" w:hanging="284"/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sz w:val="16"/>
          <w:szCs w:val="16"/>
        </w:rPr>
        <w:tab/>
      </w:r>
      <w:r w:rsidR="00541907" w:rsidRPr="0065245D">
        <w:rPr>
          <w:rFonts w:ascii="Verdana" w:hAnsi="Verdana"/>
          <w:b/>
          <w:sz w:val="16"/>
          <w:szCs w:val="16"/>
        </w:rPr>
        <w:t>se sídlem:</w:t>
      </w:r>
      <w:r w:rsidR="00541907">
        <w:rPr>
          <w:rFonts w:ascii="Verdana" w:hAnsi="Verdana"/>
          <w:sz w:val="16"/>
          <w:szCs w:val="16"/>
        </w:rPr>
        <w:tab/>
      </w:r>
      <w:r w:rsidR="00203AA8">
        <w:rPr>
          <w:rFonts w:ascii="Verdana" w:hAnsi="Verdana"/>
          <w:sz w:val="16"/>
          <w:szCs w:val="16"/>
        </w:rPr>
        <w:t>Jiráskova 767</w:t>
      </w: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DIČ:</w:t>
      </w:r>
      <w:r w:rsidRPr="0065245D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CZ</w:t>
      </w:r>
      <w:r w:rsidR="00203AA8">
        <w:rPr>
          <w:rFonts w:ascii="Verdana" w:hAnsi="Verdana"/>
          <w:sz w:val="16"/>
          <w:szCs w:val="16"/>
        </w:rPr>
        <w:t>63483599</w:t>
      </w:r>
    </w:p>
    <w:p w:rsidR="00721594" w:rsidRPr="008156D3" w:rsidRDefault="00721594" w:rsidP="00721594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541907">
        <w:rPr>
          <w:rFonts w:ascii="Verdana" w:hAnsi="Verdana"/>
          <w:sz w:val="16"/>
          <w:szCs w:val="16"/>
        </w:rPr>
        <w:t>675 7</w:t>
      </w:r>
      <w:r w:rsidR="00203AA8">
        <w:rPr>
          <w:rFonts w:ascii="Verdana" w:hAnsi="Verdana"/>
          <w:sz w:val="16"/>
          <w:szCs w:val="16"/>
        </w:rPr>
        <w:t>1</w:t>
      </w:r>
      <w:r w:rsidR="00541907">
        <w:rPr>
          <w:rFonts w:ascii="Verdana" w:hAnsi="Verdana"/>
          <w:sz w:val="16"/>
          <w:szCs w:val="16"/>
        </w:rPr>
        <w:t xml:space="preserve">, </w:t>
      </w:r>
      <w:r w:rsidR="00203AA8">
        <w:rPr>
          <w:rFonts w:ascii="Verdana" w:hAnsi="Verdana"/>
          <w:sz w:val="16"/>
          <w:szCs w:val="16"/>
        </w:rPr>
        <w:t>Náměšť nad Oslavou</w:t>
      </w:r>
      <w:r>
        <w:rPr>
          <w:rFonts w:ascii="Verdana" w:hAnsi="Verdana"/>
          <w:sz w:val="16"/>
          <w:szCs w:val="16"/>
        </w:rPr>
        <w:t xml:space="preserve"> </w:t>
      </w: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Te</w:t>
      </w:r>
      <w:r w:rsidR="00541907">
        <w:rPr>
          <w:rFonts w:ascii="Verdana" w:hAnsi="Verdana"/>
          <w:b/>
          <w:sz w:val="16"/>
          <w:szCs w:val="16"/>
        </w:rPr>
        <w:t>l</w:t>
      </w:r>
      <w:r w:rsidRPr="0065245D">
        <w:rPr>
          <w:rFonts w:ascii="Verdana" w:hAnsi="Verdana"/>
          <w:b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ab/>
      </w:r>
    </w:p>
    <w:p w:rsidR="00721594" w:rsidRDefault="00541907" w:rsidP="00721594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bankovní spojení:</w:t>
      </w:r>
      <w:r w:rsidRPr="0065245D">
        <w:rPr>
          <w:rFonts w:ascii="Verdana" w:hAnsi="Verdana"/>
          <w:b/>
          <w:sz w:val="16"/>
          <w:szCs w:val="16"/>
        </w:rPr>
        <w:tab/>
      </w:r>
      <w:r w:rsidR="00203AA8">
        <w:rPr>
          <w:rFonts w:ascii="Verdana" w:hAnsi="Verdana"/>
          <w:sz w:val="16"/>
          <w:szCs w:val="16"/>
        </w:rPr>
        <w:t>KB, a.s.</w:t>
      </w:r>
      <w:r>
        <w:rPr>
          <w:rFonts w:ascii="Verdana" w:hAnsi="Verdana"/>
          <w:sz w:val="16"/>
          <w:szCs w:val="16"/>
        </w:rPr>
        <w:t xml:space="preserve">, </w:t>
      </w:r>
      <w:proofErr w:type="spellStart"/>
      <w:proofErr w:type="gramStart"/>
      <w:r>
        <w:rPr>
          <w:rFonts w:ascii="Verdana" w:hAnsi="Verdana"/>
          <w:sz w:val="16"/>
          <w:szCs w:val="16"/>
        </w:rPr>
        <w:t>č.b.ú</w:t>
      </w:r>
      <w:proofErr w:type="spellEnd"/>
      <w:r>
        <w:rPr>
          <w:rFonts w:ascii="Verdana" w:hAnsi="Verdana"/>
          <w:sz w:val="16"/>
          <w:szCs w:val="16"/>
        </w:rPr>
        <w:t>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ab/>
      </w:r>
      <w:proofErr w:type="spellStart"/>
      <w:r w:rsidR="00721594" w:rsidRPr="0065245D">
        <w:rPr>
          <w:rFonts w:ascii="Verdana" w:hAnsi="Verdana"/>
          <w:b/>
          <w:sz w:val="16"/>
          <w:szCs w:val="16"/>
        </w:rPr>
        <w:t>E-Mail</w:t>
      </w:r>
      <w:proofErr w:type="spellEnd"/>
      <w:r w:rsidR="00721594" w:rsidRPr="0065245D">
        <w:rPr>
          <w:rFonts w:ascii="Verdana" w:hAnsi="Verdana"/>
          <w:b/>
          <w:sz w:val="16"/>
          <w:szCs w:val="16"/>
        </w:rPr>
        <w:t>:</w:t>
      </w:r>
      <w:r w:rsidR="00721594" w:rsidRPr="0065245D">
        <w:rPr>
          <w:rFonts w:ascii="Verdana" w:hAnsi="Verdana"/>
          <w:sz w:val="16"/>
          <w:szCs w:val="16"/>
        </w:rPr>
        <w:tab/>
      </w:r>
    </w:p>
    <w:p w:rsidR="00721594" w:rsidRPr="0065245D" w:rsidRDefault="00721594" w:rsidP="00721594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sz w:val="16"/>
          <w:szCs w:val="16"/>
        </w:rPr>
        <w:t xml:space="preserve">Společnost je zapsána v OR u Krajského soudu v Brně, oddíl C, vložka </w:t>
      </w:r>
      <w:r w:rsidR="00203AA8">
        <w:rPr>
          <w:rFonts w:ascii="Verdana" w:hAnsi="Verdana"/>
          <w:sz w:val="16"/>
          <w:szCs w:val="16"/>
        </w:rPr>
        <w:t>21128</w:t>
      </w:r>
      <w:r w:rsidRPr="008B72B8">
        <w:rPr>
          <w:rFonts w:ascii="Verdana" w:hAnsi="Verdana"/>
          <w:sz w:val="16"/>
          <w:szCs w:val="16"/>
        </w:rPr>
        <w:tab/>
      </w:r>
      <w:r w:rsidRPr="008B72B8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(dále jen </w:t>
      </w:r>
      <w:r w:rsidR="000974D5">
        <w:rPr>
          <w:rFonts w:ascii="Verdana" w:hAnsi="Verdana"/>
          <w:sz w:val="16"/>
          <w:szCs w:val="16"/>
        </w:rPr>
        <w:t>„Pronajímatel“</w:t>
      </w:r>
      <w:r w:rsidRPr="0065245D">
        <w:rPr>
          <w:rFonts w:ascii="Verdana" w:hAnsi="Verdana"/>
          <w:sz w:val="16"/>
          <w:szCs w:val="16"/>
        </w:rPr>
        <w:t>)</w:t>
      </w: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sz w:val="16"/>
          <w:szCs w:val="16"/>
        </w:rPr>
        <w:tab/>
      </w:r>
    </w:p>
    <w:p w:rsidR="00721594" w:rsidRDefault="00721594" w:rsidP="0071148B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b/>
          <w:sz w:val="16"/>
          <w:szCs w:val="16"/>
          <w:u w:val="single"/>
        </w:rPr>
      </w:pPr>
    </w:p>
    <w:p w:rsidR="00316415" w:rsidRDefault="00316415" w:rsidP="004C6BF0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b/>
          <w:sz w:val="16"/>
          <w:szCs w:val="16"/>
          <w:u w:val="single"/>
        </w:rPr>
      </w:pPr>
    </w:p>
    <w:p w:rsidR="004C6BF0" w:rsidRDefault="00721594" w:rsidP="004C6BF0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Stávající nájemce</w:t>
      </w:r>
      <w:r w:rsidR="001E7201" w:rsidRPr="0065245D">
        <w:rPr>
          <w:rFonts w:ascii="Verdana" w:hAnsi="Verdana"/>
          <w:b/>
          <w:sz w:val="16"/>
          <w:szCs w:val="16"/>
          <w:u w:val="single"/>
        </w:rPr>
        <w:t>:</w:t>
      </w:r>
      <w:r w:rsidR="001E7201" w:rsidRPr="0065245D">
        <w:rPr>
          <w:rFonts w:ascii="Verdana" w:hAnsi="Verdana"/>
          <w:b/>
          <w:sz w:val="16"/>
          <w:szCs w:val="16"/>
        </w:rPr>
        <w:t xml:space="preserve">    </w:t>
      </w:r>
      <w:r w:rsidR="008D34DF">
        <w:rPr>
          <w:rFonts w:ascii="Verdana" w:hAnsi="Verdana"/>
          <w:b/>
          <w:sz w:val="16"/>
          <w:szCs w:val="16"/>
        </w:rPr>
        <w:tab/>
      </w:r>
      <w:r w:rsidR="001E7201" w:rsidRPr="0065245D">
        <w:rPr>
          <w:rFonts w:ascii="Verdana" w:hAnsi="Verdana"/>
          <w:b/>
          <w:sz w:val="16"/>
          <w:szCs w:val="16"/>
        </w:rPr>
        <w:t>DIGITAL ACTION s.r.o.</w:t>
      </w:r>
    </w:p>
    <w:p w:rsidR="001E7201" w:rsidRPr="0065245D" w:rsidRDefault="001E7201" w:rsidP="004C6BF0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b/>
          <w:sz w:val="16"/>
          <w:szCs w:val="16"/>
        </w:rPr>
        <w:tab/>
        <w:t>zastoupený:</w:t>
      </w:r>
      <w:r w:rsidRPr="0065245D">
        <w:rPr>
          <w:rFonts w:ascii="Verdana" w:hAnsi="Verdana"/>
          <w:b/>
          <w:sz w:val="16"/>
          <w:szCs w:val="16"/>
        </w:rPr>
        <w:tab/>
      </w:r>
      <w:r w:rsidRPr="0065245D">
        <w:rPr>
          <w:rFonts w:ascii="Verdana" w:hAnsi="Verdana"/>
          <w:sz w:val="16"/>
          <w:szCs w:val="16"/>
        </w:rPr>
        <w:t>Ing. Ondřej Pekárek - jednatel</w:t>
      </w: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IČ:</w:t>
      </w:r>
      <w:r w:rsidRPr="0065245D">
        <w:rPr>
          <w:rFonts w:ascii="Verdana" w:hAnsi="Verdana"/>
          <w:b/>
          <w:sz w:val="16"/>
          <w:szCs w:val="16"/>
        </w:rPr>
        <w:tab/>
      </w:r>
      <w:r w:rsidR="00221C14" w:rsidRPr="0065245D">
        <w:rPr>
          <w:rFonts w:ascii="Verdana" w:hAnsi="Verdana"/>
          <w:sz w:val="16"/>
          <w:szCs w:val="16"/>
        </w:rPr>
        <w:t>25 31 24 99</w:t>
      </w:r>
    </w:p>
    <w:p w:rsidR="001E7201" w:rsidRPr="0065245D" w:rsidRDefault="001E7201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b/>
          <w:sz w:val="16"/>
          <w:szCs w:val="16"/>
        </w:rPr>
        <w:tab/>
        <w:t>se sídlem:</w:t>
      </w:r>
      <w:r w:rsidRPr="0065245D">
        <w:rPr>
          <w:rFonts w:ascii="Verdana" w:hAnsi="Verdana"/>
          <w:b/>
          <w:sz w:val="16"/>
          <w:szCs w:val="16"/>
        </w:rPr>
        <w:tab/>
      </w:r>
      <w:r w:rsidRPr="0065245D">
        <w:rPr>
          <w:rFonts w:ascii="Verdana" w:hAnsi="Verdana"/>
          <w:sz w:val="16"/>
          <w:szCs w:val="16"/>
        </w:rPr>
        <w:t xml:space="preserve">Kamenice 411, </w:t>
      </w:r>
      <w:r w:rsidR="00203AA8">
        <w:rPr>
          <w:rFonts w:ascii="Verdana" w:hAnsi="Verdana"/>
          <w:sz w:val="16"/>
          <w:szCs w:val="16"/>
        </w:rPr>
        <w:t xml:space="preserve">Kamenice, </w:t>
      </w:r>
      <w:r w:rsidRPr="0065245D">
        <w:rPr>
          <w:rFonts w:ascii="Verdana" w:hAnsi="Verdana"/>
          <w:sz w:val="16"/>
          <w:szCs w:val="16"/>
        </w:rPr>
        <w:t>588 23</w:t>
      </w:r>
      <w:r w:rsidRPr="0065245D">
        <w:rPr>
          <w:rFonts w:ascii="Verdana" w:hAnsi="Verdana"/>
          <w:sz w:val="16"/>
          <w:szCs w:val="16"/>
        </w:rPr>
        <w:tab/>
      </w:r>
      <w:r w:rsidR="00221C14" w:rsidRPr="00221C14">
        <w:rPr>
          <w:rFonts w:ascii="Verdana" w:hAnsi="Verdana"/>
          <w:b/>
          <w:sz w:val="16"/>
          <w:szCs w:val="16"/>
        </w:rPr>
        <w:t>D</w:t>
      </w:r>
      <w:r w:rsidRPr="0065245D">
        <w:rPr>
          <w:rFonts w:ascii="Verdana" w:hAnsi="Verdana"/>
          <w:b/>
          <w:sz w:val="16"/>
          <w:szCs w:val="16"/>
        </w:rPr>
        <w:t>IČ:</w:t>
      </w:r>
      <w:r w:rsidRPr="0065245D">
        <w:rPr>
          <w:rFonts w:ascii="Verdana" w:hAnsi="Verdana"/>
          <w:b/>
          <w:sz w:val="16"/>
          <w:szCs w:val="16"/>
        </w:rPr>
        <w:tab/>
      </w:r>
      <w:r w:rsidR="00221C14" w:rsidRPr="00221C14">
        <w:rPr>
          <w:rFonts w:ascii="Verdana" w:hAnsi="Verdana"/>
          <w:sz w:val="16"/>
          <w:szCs w:val="16"/>
        </w:rPr>
        <w:t>CZ</w:t>
      </w:r>
      <w:r w:rsidR="00221C14" w:rsidRPr="0065245D">
        <w:rPr>
          <w:rFonts w:ascii="Verdana" w:hAnsi="Verdana"/>
          <w:sz w:val="16"/>
          <w:szCs w:val="16"/>
        </w:rPr>
        <w:t>25312499</w:t>
      </w:r>
    </w:p>
    <w:p w:rsidR="001E7201" w:rsidRPr="0065245D" w:rsidRDefault="001E7201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provozovna:</w:t>
      </w:r>
      <w:r w:rsidRPr="0065245D">
        <w:rPr>
          <w:rFonts w:ascii="Verdana" w:hAnsi="Verdana"/>
          <w:sz w:val="16"/>
          <w:szCs w:val="16"/>
        </w:rPr>
        <w:tab/>
        <w:t>Manželů Curieových 657, Třebíč, 674 01</w:t>
      </w:r>
      <w:r w:rsidRPr="0065245D">
        <w:rPr>
          <w:rFonts w:ascii="Verdana" w:hAnsi="Verdana"/>
          <w:sz w:val="16"/>
          <w:szCs w:val="16"/>
        </w:rPr>
        <w:tab/>
      </w:r>
      <w:r w:rsidR="000974D5" w:rsidRPr="0065245D">
        <w:rPr>
          <w:rFonts w:ascii="Verdana" w:hAnsi="Verdana"/>
          <w:b/>
          <w:sz w:val="16"/>
          <w:szCs w:val="16"/>
        </w:rPr>
        <w:t>Tel:</w:t>
      </w:r>
      <w:r w:rsidR="000974D5" w:rsidRPr="0065245D">
        <w:rPr>
          <w:rFonts w:ascii="Verdana" w:hAnsi="Verdana"/>
          <w:b/>
          <w:sz w:val="16"/>
          <w:szCs w:val="16"/>
        </w:rPr>
        <w:tab/>
      </w:r>
    </w:p>
    <w:p w:rsidR="001E7201" w:rsidRPr="0065245D" w:rsidRDefault="001E7201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b/>
          <w:sz w:val="16"/>
          <w:szCs w:val="16"/>
        </w:rPr>
        <w:tab/>
        <w:t>bankovní spojení:</w:t>
      </w:r>
      <w:r w:rsidRPr="0065245D">
        <w:rPr>
          <w:rFonts w:ascii="Verdana" w:hAnsi="Verdana"/>
          <w:b/>
          <w:sz w:val="16"/>
          <w:szCs w:val="16"/>
        </w:rPr>
        <w:tab/>
      </w:r>
      <w:r w:rsidRPr="0065245D">
        <w:rPr>
          <w:rFonts w:ascii="Verdana" w:hAnsi="Verdana"/>
          <w:sz w:val="16"/>
          <w:szCs w:val="16"/>
        </w:rPr>
        <w:t xml:space="preserve">KB a.s., pobočka Třebíč, </w:t>
      </w:r>
      <w:r w:rsidRPr="0065245D">
        <w:rPr>
          <w:rFonts w:ascii="Verdana" w:hAnsi="Verdana"/>
          <w:sz w:val="16"/>
          <w:szCs w:val="16"/>
        </w:rPr>
        <w:tab/>
      </w:r>
      <w:r w:rsidR="000974D5">
        <w:rPr>
          <w:rFonts w:ascii="Verdana" w:hAnsi="Verdana"/>
          <w:b/>
          <w:sz w:val="16"/>
          <w:szCs w:val="16"/>
        </w:rPr>
        <w:t>Email</w:t>
      </w:r>
      <w:r w:rsidRPr="0065245D">
        <w:rPr>
          <w:rFonts w:ascii="Verdana" w:hAnsi="Verdana"/>
          <w:b/>
          <w:sz w:val="16"/>
          <w:szCs w:val="16"/>
        </w:rPr>
        <w:t>:</w:t>
      </w:r>
      <w:r w:rsidRPr="0065245D">
        <w:rPr>
          <w:rFonts w:ascii="Verdana" w:hAnsi="Verdana"/>
          <w:b/>
          <w:sz w:val="16"/>
          <w:szCs w:val="16"/>
        </w:rPr>
        <w:tab/>
      </w:r>
    </w:p>
    <w:p w:rsidR="001E7201" w:rsidRPr="0065245D" w:rsidRDefault="001E7201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sz w:val="16"/>
          <w:szCs w:val="16"/>
        </w:rPr>
        <w:tab/>
        <w:t>Společnost je zapsána v OR u Krajského soudu v Brně, oddíl C, vložka 24535</w:t>
      </w:r>
    </w:p>
    <w:p w:rsidR="001E7201" w:rsidRPr="0065245D" w:rsidRDefault="001E7201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b/>
          <w:sz w:val="16"/>
          <w:szCs w:val="16"/>
          <w:u w:val="single"/>
        </w:rPr>
      </w:pPr>
      <w:r w:rsidRPr="0065245D">
        <w:rPr>
          <w:rFonts w:ascii="Verdana" w:hAnsi="Verdana"/>
          <w:sz w:val="16"/>
          <w:szCs w:val="16"/>
        </w:rPr>
        <w:t xml:space="preserve">(dále jen </w:t>
      </w:r>
      <w:r w:rsidR="000974D5">
        <w:rPr>
          <w:rFonts w:ascii="Verdana" w:hAnsi="Verdana"/>
          <w:sz w:val="16"/>
          <w:szCs w:val="16"/>
        </w:rPr>
        <w:t>„</w:t>
      </w:r>
      <w:r w:rsidR="00721594">
        <w:rPr>
          <w:rFonts w:ascii="Verdana" w:hAnsi="Verdana"/>
          <w:sz w:val="16"/>
          <w:szCs w:val="16"/>
        </w:rPr>
        <w:t>Stávající nájemce</w:t>
      </w:r>
      <w:r w:rsidR="000974D5">
        <w:rPr>
          <w:rFonts w:ascii="Verdana" w:hAnsi="Verdana"/>
          <w:sz w:val="16"/>
          <w:szCs w:val="16"/>
        </w:rPr>
        <w:t>“</w:t>
      </w:r>
      <w:r w:rsidRPr="0065245D">
        <w:rPr>
          <w:rFonts w:ascii="Verdana" w:hAnsi="Verdana"/>
          <w:sz w:val="16"/>
          <w:szCs w:val="16"/>
        </w:rPr>
        <w:t xml:space="preserve">) </w:t>
      </w:r>
    </w:p>
    <w:p w:rsidR="000974D5" w:rsidRPr="0065245D" w:rsidRDefault="000974D5">
      <w:pPr>
        <w:rPr>
          <w:rFonts w:ascii="Verdana" w:hAnsi="Verdana"/>
          <w:b/>
          <w:sz w:val="16"/>
          <w:szCs w:val="16"/>
          <w:u w:val="single"/>
        </w:rPr>
      </w:pPr>
    </w:p>
    <w:p w:rsidR="00316415" w:rsidRDefault="00316415">
      <w:pPr>
        <w:rPr>
          <w:rFonts w:ascii="Verdana" w:hAnsi="Verdana"/>
          <w:b/>
          <w:sz w:val="16"/>
          <w:szCs w:val="16"/>
          <w:u w:val="single"/>
        </w:rPr>
      </w:pPr>
    </w:p>
    <w:p w:rsidR="001E7201" w:rsidRPr="00F47EF6" w:rsidRDefault="000974D5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Nastupující nájemce</w:t>
      </w:r>
      <w:r w:rsidR="001E7201" w:rsidRPr="0065245D">
        <w:rPr>
          <w:rFonts w:ascii="Verdana" w:hAnsi="Verdana"/>
          <w:b/>
          <w:sz w:val="16"/>
          <w:szCs w:val="16"/>
          <w:u w:val="single"/>
        </w:rPr>
        <w:t>:</w:t>
      </w:r>
      <w:r w:rsidR="001E7201" w:rsidRPr="0065245D">
        <w:rPr>
          <w:rFonts w:ascii="Verdana" w:hAnsi="Verdana"/>
          <w:b/>
          <w:sz w:val="16"/>
          <w:szCs w:val="16"/>
        </w:rPr>
        <w:tab/>
      </w:r>
      <w:r w:rsidR="008D34DF">
        <w:rPr>
          <w:rFonts w:ascii="Verdana" w:hAnsi="Verdana"/>
          <w:b/>
          <w:sz w:val="16"/>
          <w:szCs w:val="16"/>
        </w:rPr>
        <w:tab/>
      </w:r>
      <w:r w:rsidR="00C71B38" w:rsidRPr="00C71B38">
        <w:rPr>
          <w:rFonts w:ascii="Verdana" w:hAnsi="Verdana"/>
          <w:b/>
          <w:sz w:val="16"/>
          <w:szCs w:val="16"/>
        </w:rPr>
        <w:t xml:space="preserve">MIDGARD </w:t>
      </w:r>
      <w:proofErr w:type="spellStart"/>
      <w:r w:rsidR="00C71B38" w:rsidRPr="00C71B38">
        <w:rPr>
          <w:rFonts w:ascii="Verdana" w:hAnsi="Verdana"/>
          <w:b/>
          <w:sz w:val="16"/>
          <w:szCs w:val="16"/>
        </w:rPr>
        <w:t>Networks</w:t>
      </w:r>
      <w:proofErr w:type="spellEnd"/>
      <w:r w:rsidR="00C71B38" w:rsidRPr="00C71B38">
        <w:rPr>
          <w:rFonts w:ascii="Verdana" w:hAnsi="Verdana"/>
          <w:b/>
          <w:sz w:val="16"/>
          <w:szCs w:val="16"/>
        </w:rPr>
        <w:t xml:space="preserve"> s.r.o.</w:t>
      </w:r>
    </w:p>
    <w:p w:rsidR="001E7201" w:rsidRPr="009E34F0" w:rsidRDefault="001E7201">
      <w:pPr>
        <w:tabs>
          <w:tab w:val="left" w:pos="993"/>
          <w:tab w:val="left" w:pos="2835"/>
          <w:tab w:val="left" w:pos="6804"/>
          <w:tab w:val="left" w:pos="7797"/>
        </w:tabs>
        <w:ind w:left="709"/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zastoupen</w:t>
      </w:r>
      <w:r w:rsidR="00221C14">
        <w:rPr>
          <w:rFonts w:ascii="Verdana" w:hAnsi="Verdana"/>
          <w:b/>
          <w:sz w:val="16"/>
          <w:szCs w:val="16"/>
        </w:rPr>
        <w:t>ým:</w:t>
      </w:r>
      <w:r w:rsidRPr="0065245D">
        <w:rPr>
          <w:rFonts w:ascii="Verdana" w:hAnsi="Verdana"/>
          <w:b/>
          <w:sz w:val="16"/>
          <w:szCs w:val="16"/>
        </w:rPr>
        <w:t xml:space="preserve"> </w:t>
      </w:r>
      <w:r w:rsidRPr="009E34F0">
        <w:rPr>
          <w:rFonts w:ascii="Verdana" w:hAnsi="Verdana"/>
          <w:sz w:val="16"/>
          <w:szCs w:val="16"/>
        </w:rPr>
        <w:tab/>
      </w:r>
      <w:r w:rsidR="000974D5">
        <w:rPr>
          <w:rFonts w:ascii="Verdana" w:hAnsi="Verdana"/>
          <w:sz w:val="16"/>
          <w:szCs w:val="16"/>
        </w:rPr>
        <w:t xml:space="preserve">Ing. </w:t>
      </w:r>
      <w:r w:rsidR="00C71B38">
        <w:rPr>
          <w:rFonts w:ascii="Verdana" w:hAnsi="Verdana"/>
          <w:sz w:val="16"/>
          <w:szCs w:val="16"/>
        </w:rPr>
        <w:t xml:space="preserve">Petr Novotný - </w:t>
      </w:r>
      <w:r w:rsidR="005566BC">
        <w:rPr>
          <w:rFonts w:ascii="Verdana" w:hAnsi="Verdana"/>
          <w:sz w:val="16"/>
          <w:szCs w:val="16"/>
        </w:rPr>
        <w:t>prokurista</w:t>
      </w: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IČ:</w:t>
      </w:r>
      <w:r w:rsidR="00B6259D">
        <w:rPr>
          <w:rFonts w:ascii="Verdana" w:hAnsi="Verdana"/>
          <w:sz w:val="16"/>
          <w:szCs w:val="16"/>
        </w:rPr>
        <w:tab/>
      </w:r>
      <w:r w:rsidR="00CB2DD0">
        <w:rPr>
          <w:rFonts w:ascii="Verdana" w:hAnsi="Verdana"/>
          <w:sz w:val="16"/>
          <w:szCs w:val="16"/>
        </w:rPr>
        <w:t xml:space="preserve">29 27 45 41 </w:t>
      </w:r>
    </w:p>
    <w:p w:rsidR="001E7201" w:rsidRPr="009E34F0" w:rsidRDefault="001E7201">
      <w:pPr>
        <w:tabs>
          <w:tab w:val="left" w:pos="993"/>
          <w:tab w:val="left" w:pos="2835"/>
          <w:tab w:val="left" w:pos="6804"/>
          <w:tab w:val="left" w:pos="7797"/>
        </w:tabs>
        <w:ind w:left="993" w:hanging="284"/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sz w:val="16"/>
          <w:szCs w:val="16"/>
        </w:rPr>
        <w:tab/>
      </w:r>
      <w:r w:rsidR="000974D5" w:rsidRPr="0065245D">
        <w:rPr>
          <w:rFonts w:ascii="Verdana" w:hAnsi="Verdana"/>
          <w:b/>
          <w:sz w:val="16"/>
          <w:szCs w:val="16"/>
        </w:rPr>
        <w:t>se sídlem:</w:t>
      </w:r>
      <w:r w:rsidR="000974D5">
        <w:rPr>
          <w:rFonts w:ascii="Verdana" w:hAnsi="Verdana"/>
          <w:sz w:val="16"/>
          <w:szCs w:val="16"/>
        </w:rPr>
        <w:tab/>
      </w:r>
      <w:r w:rsidR="00053D75">
        <w:rPr>
          <w:rFonts w:ascii="Verdana" w:hAnsi="Verdana"/>
          <w:sz w:val="16"/>
          <w:szCs w:val="16"/>
        </w:rPr>
        <w:t>Veveří 2581/102</w:t>
      </w:r>
      <w:r w:rsidRPr="0065245D">
        <w:rPr>
          <w:rFonts w:ascii="Verdana" w:hAnsi="Verdana"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DIČ:</w:t>
      </w:r>
      <w:r w:rsidRPr="0065245D">
        <w:rPr>
          <w:rFonts w:ascii="Verdana" w:hAnsi="Verdana"/>
          <w:sz w:val="16"/>
          <w:szCs w:val="16"/>
        </w:rPr>
        <w:tab/>
      </w:r>
      <w:r w:rsidR="00A10CF1">
        <w:rPr>
          <w:rFonts w:ascii="Verdana" w:hAnsi="Verdana"/>
          <w:sz w:val="16"/>
          <w:szCs w:val="16"/>
        </w:rPr>
        <w:t>CZ</w:t>
      </w:r>
      <w:r w:rsidR="00CB2DD0">
        <w:rPr>
          <w:rFonts w:ascii="Verdana" w:hAnsi="Verdana"/>
          <w:sz w:val="16"/>
          <w:szCs w:val="16"/>
        </w:rPr>
        <w:t>29274541</w:t>
      </w:r>
    </w:p>
    <w:p w:rsidR="001E7201" w:rsidRPr="008156D3" w:rsidRDefault="000974D5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F47EF6">
        <w:rPr>
          <w:rFonts w:ascii="Verdana" w:hAnsi="Verdana"/>
          <w:sz w:val="16"/>
          <w:szCs w:val="16"/>
        </w:rPr>
        <w:tab/>
      </w:r>
      <w:r w:rsidR="00EC7335">
        <w:rPr>
          <w:rFonts w:ascii="Verdana" w:hAnsi="Verdana"/>
          <w:sz w:val="16"/>
          <w:szCs w:val="16"/>
        </w:rPr>
        <w:t>6</w:t>
      </w:r>
      <w:r w:rsidR="0091522A">
        <w:rPr>
          <w:rFonts w:ascii="Verdana" w:hAnsi="Verdana"/>
          <w:sz w:val="16"/>
          <w:szCs w:val="16"/>
        </w:rPr>
        <w:t>16</w:t>
      </w:r>
      <w:r w:rsidR="00EC7335">
        <w:rPr>
          <w:rFonts w:ascii="Verdana" w:hAnsi="Verdana"/>
          <w:sz w:val="16"/>
          <w:szCs w:val="16"/>
        </w:rPr>
        <w:t xml:space="preserve"> </w:t>
      </w:r>
      <w:r w:rsidR="0091522A">
        <w:rPr>
          <w:rFonts w:ascii="Verdana" w:hAnsi="Verdana"/>
          <w:sz w:val="16"/>
          <w:szCs w:val="16"/>
        </w:rPr>
        <w:t>00</w:t>
      </w:r>
      <w:r w:rsidR="00EC7335">
        <w:rPr>
          <w:rFonts w:ascii="Verdana" w:hAnsi="Verdana"/>
          <w:sz w:val="16"/>
          <w:szCs w:val="16"/>
        </w:rPr>
        <w:t xml:space="preserve">, </w:t>
      </w:r>
      <w:r w:rsidR="0091522A">
        <w:rPr>
          <w:rFonts w:ascii="Verdana" w:hAnsi="Verdana"/>
          <w:sz w:val="16"/>
          <w:szCs w:val="16"/>
        </w:rPr>
        <w:t>Brno</w:t>
      </w:r>
      <w:r w:rsidR="001E7201" w:rsidRPr="0065245D">
        <w:rPr>
          <w:rFonts w:ascii="Verdana" w:hAnsi="Verdana"/>
          <w:sz w:val="16"/>
          <w:szCs w:val="16"/>
        </w:rPr>
        <w:tab/>
      </w:r>
      <w:r w:rsidR="001E7201" w:rsidRPr="0065245D">
        <w:rPr>
          <w:rFonts w:ascii="Verdana" w:hAnsi="Verdana"/>
          <w:b/>
          <w:sz w:val="16"/>
          <w:szCs w:val="16"/>
        </w:rPr>
        <w:t>Te</w:t>
      </w:r>
      <w:r w:rsidR="00541907">
        <w:rPr>
          <w:rFonts w:ascii="Verdana" w:hAnsi="Verdana"/>
          <w:b/>
          <w:sz w:val="16"/>
          <w:szCs w:val="16"/>
        </w:rPr>
        <w:t>l</w:t>
      </w:r>
      <w:r w:rsidR="001E7201" w:rsidRPr="0065245D">
        <w:rPr>
          <w:rFonts w:ascii="Verdana" w:hAnsi="Verdana"/>
          <w:b/>
          <w:sz w:val="16"/>
          <w:szCs w:val="16"/>
        </w:rPr>
        <w:t>:</w:t>
      </w:r>
      <w:r w:rsidR="008B72B8">
        <w:rPr>
          <w:rFonts w:ascii="Verdana" w:hAnsi="Verdana"/>
          <w:sz w:val="16"/>
          <w:szCs w:val="16"/>
        </w:rPr>
        <w:tab/>
      </w:r>
    </w:p>
    <w:p w:rsidR="001E7201" w:rsidRPr="009E34F0" w:rsidRDefault="000974D5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 w:rsidRPr="0065245D">
        <w:rPr>
          <w:rFonts w:ascii="Verdana" w:hAnsi="Verdana"/>
          <w:b/>
          <w:sz w:val="16"/>
          <w:szCs w:val="16"/>
        </w:rPr>
        <w:t>provozovna:</w:t>
      </w:r>
      <w:r w:rsidRPr="0065245D">
        <w:rPr>
          <w:rFonts w:ascii="Verdana" w:hAnsi="Verdana"/>
          <w:sz w:val="16"/>
          <w:szCs w:val="16"/>
        </w:rPr>
        <w:tab/>
        <w:t>Manželů Curieových 657, Třebíč, 674 01</w:t>
      </w:r>
      <w:r w:rsidR="001E7201" w:rsidRPr="0065245D">
        <w:rPr>
          <w:rFonts w:ascii="Verdana" w:hAnsi="Verdana"/>
          <w:b/>
          <w:sz w:val="16"/>
          <w:szCs w:val="16"/>
        </w:rPr>
        <w:tab/>
      </w:r>
      <w:proofErr w:type="spellStart"/>
      <w:r w:rsidR="001E7201" w:rsidRPr="0065245D">
        <w:rPr>
          <w:rFonts w:ascii="Verdana" w:hAnsi="Verdana"/>
          <w:b/>
          <w:sz w:val="16"/>
          <w:szCs w:val="16"/>
        </w:rPr>
        <w:t>E-Mail</w:t>
      </w:r>
      <w:proofErr w:type="spellEnd"/>
      <w:r w:rsidR="001E7201" w:rsidRPr="0065245D">
        <w:rPr>
          <w:rFonts w:ascii="Verdana" w:hAnsi="Verdana"/>
          <w:b/>
          <w:sz w:val="16"/>
          <w:szCs w:val="16"/>
        </w:rPr>
        <w:t>:</w:t>
      </w:r>
      <w:r w:rsidR="001E7201" w:rsidRPr="0065245D">
        <w:rPr>
          <w:rFonts w:ascii="Verdana" w:hAnsi="Verdana"/>
          <w:sz w:val="16"/>
          <w:szCs w:val="16"/>
        </w:rPr>
        <w:tab/>
      </w:r>
      <w:bookmarkStart w:id="0" w:name="_GoBack"/>
      <w:bookmarkEnd w:id="0"/>
    </w:p>
    <w:p w:rsidR="000974D5" w:rsidRDefault="008B72B8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084CD0" w:rsidRPr="0065245D">
        <w:rPr>
          <w:rFonts w:ascii="Verdana" w:hAnsi="Verdana"/>
          <w:sz w:val="16"/>
          <w:szCs w:val="16"/>
        </w:rPr>
        <w:t xml:space="preserve">Společnost je zapsána v OR u Krajského soudu v Brně, oddíl C, vložka </w:t>
      </w:r>
      <w:r w:rsidR="00084CD0">
        <w:rPr>
          <w:rFonts w:ascii="Verdana" w:hAnsi="Verdana"/>
          <w:sz w:val="16"/>
          <w:szCs w:val="16"/>
        </w:rPr>
        <w:t>70141</w:t>
      </w:r>
    </w:p>
    <w:p w:rsidR="000C523D" w:rsidRDefault="00F47EF6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(dále jen </w:t>
      </w:r>
      <w:r w:rsidR="000974D5">
        <w:rPr>
          <w:rFonts w:ascii="Verdana" w:hAnsi="Verdana"/>
          <w:sz w:val="16"/>
          <w:szCs w:val="16"/>
        </w:rPr>
        <w:t>„Nastupující nájemce“</w:t>
      </w:r>
      <w:r w:rsidR="001E7201" w:rsidRPr="0065245D">
        <w:rPr>
          <w:rFonts w:ascii="Verdana" w:hAnsi="Verdana"/>
          <w:sz w:val="16"/>
          <w:szCs w:val="16"/>
        </w:rPr>
        <w:t>)</w:t>
      </w:r>
      <w:r w:rsidR="001E7201" w:rsidRPr="0065245D">
        <w:rPr>
          <w:rFonts w:ascii="Verdana" w:hAnsi="Verdana"/>
          <w:sz w:val="16"/>
          <w:szCs w:val="16"/>
        </w:rPr>
        <w:tab/>
      </w:r>
      <w:r w:rsidR="001E7201" w:rsidRPr="0065245D">
        <w:rPr>
          <w:rFonts w:ascii="Verdana" w:hAnsi="Verdana"/>
          <w:sz w:val="16"/>
          <w:szCs w:val="16"/>
        </w:rPr>
        <w:tab/>
      </w:r>
    </w:p>
    <w:p w:rsidR="00121BF8" w:rsidRDefault="00121BF8" w:rsidP="007E2C25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</w:p>
    <w:p w:rsidR="00C71580" w:rsidRDefault="001E7201" w:rsidP="007E2C25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sz w:val="16"/>
          <w:szCs w:val="16"/>
        </w:rPr>
        <w:tab/>
      </w:r>
    </w:p>
    <w:p w:rsidR="007E2C25" w:rsidRPr="000876ED" w:rsidRDefault="00C71580" w:rsidP="007E2C25">
      <w:pPr>
        <w:tabs>
          <w:tab w:val="left" w:pos="993"/>
          <w:tab w:val="left" w:pos="2835"/>
          <w:tab w:val="left" w:pos="6804"/>
          <w:tab w:val="left" w:pos="7797"/>
        </w:tabs>
        <w:rPr>
          <w:rFonts w:ascii="Verdana" w:hAnsi="Verdana"/>
          <w:b/>
          <w:sz w:val="16"/>
          <w:szCs w:val="16"/>
        </w:rPr>
      </w:pPr>
      <w:r w:rsidRPr="000876ED">
        <w:rPr>
          <w:rFonts w:ascii="Verdana" w:hAnsi="Verdana"/>
          <w:b/>
          <w:sz w:val="16"/>
          <w:szCs w:val="16"/>
        </w:rPr>
        <w:t xml:space="preserve">Smluvní strany se dohodly níže uvedeného dne na uzavření </w:t>
      </w:r>
      <w:r w:rsidR="00E17E53">
        <w:rPr>
          <w:rFonts w:ascii="Verdana" w:hAnsi="Verdana"/>
          <w:b/>
          <w:sz w:val="16"/>
          <w:szCs w:val="16"/>
        </w:rPr>
        <w:t>tohoto</w:t>
      </w:r>
      <w:r w:rsidRPr="000876ED">
        <w:rPr>
          <w:rFonts w:ascii="Verdana" w:hAnsi="Verdana"/>
          <w:b/>
          <w:sz w:val="16"/>
          <w:szCs w:val="16"/>
        </w:rPr>
        <w:t xml:space="preserve"> dodatku ke smlouvě</w:t>
      </w:r>
      <w:r w:rsidR="000876ED">
        <w:rPr>
          <w:rFonts w:ascii="Verdana" w:hAnsi="Verdana"/>
          <w:b/>
          <w:sz w:val="16"/>
          <w:szCs w:val="16"/>
        </w:rPr>
        <w:t xml:space="preserve"> </w:t>
      </w:r>
      <w:r w:rsidR="00E17E53">
        <w:rPr>
          <w:rFonts w:ascii="Verdana" w:hAnsi="Verdana"/>
          <w:b/>
          <w:sz w:val="16"/>
          <w:szCs w:val="16"/>
        </w:rPr>
        <w:t>„</w:t>
      </w:r>
      <w:r w:rsidR="002C0239">
        <w:rPr>
          <w:rFonts w:ascii="Verdana" w:hAnsi="Verdana"/>
          <w:b/>
          <w:sz w:val="16"/>
          <w:szCs w:val="16"/>
        </w:rPr>
        <w:t xml:space="preserve">Smlouva o umístění zařízení“ </w:t>
      </w:r>
      <w:r w:rsidR="005A03B1">
        <w:rPr>
          <w:rFonts w:ascii="Verdana" w:hAnsi="Verdana"/>
          <w:b/>
          <w:sz w:val="16"/>
          <w:szCs w:val="16"/>
        </w:rPr>
        <w:t xml:space="preserve">č. </w:t>
      </w:r>
      <w:r w:rsidR="002C0239">
        <w:rPr>
          <w:rFonts w:ascii="Verdana" w:hAnsi="Verdana"/>
          <w:b/>
          <w:sz w:val="16"/>
          <w:szCs w:val="16"/>
        </w:rPr>
        <w:t>0</w:t>
      </w:r>
      <w:r w:rsidR="005A03B1">
        <w:rPr>
          <w:rFonts w:ascii="Verdana" w:hAnsi="Verdana"/>
          <w:b/>
          <w:sz w:val="16"/>
          <w:szCs w:val="16"/>
        </w:rPr>
        <w:t>1/20</w:t>
      </w:r>
      <w:r w:rsidR="002C0239">
        <w:rPr>
          <w:rFonts w:ascii="Verdana" w:hAnsi="Verdana"/>
          <w:b/>
          <w:sz w:val="16"/>
          <w:szCs w:val="16"/>
        </w:rPr>
        <w:t>08</w:t>
      </w:r>
      <w:r w:rsidR="000E7ED0">
        <w:rPr>
          <w:rFonts w:ascii="Verdana" w:hAnsi="Verdana"/>
          <w:b/>
          <w:sz w:val="16"/>
          <w:szCs w:val="16"/>
        </w:rPr>
        <w:t xml:space="preserve"> </w:t>
      </w:r>
      <w:r w:rsidR="000E7ED0">
        <w:rPr>
          <w:rFonts w:ascii="Verdana" w:hAnsi="Verdana"/>
          <w:sz w:val="16"/>
          <w:szCs w:val="16"/>
        </w:rPr>
        <w:t>(dále jen „</w:t>
      </w:r>
      <w:r w:rsidR="00EC7335">
        <w:rPr>
          <w:rFonts w:ascii="Verdana" w:hAnsi="Verdana"/>
          <w:sz w:val="16"/>
          <w:szCs w:val="16"/>
        </w:rPr>
        <w:t>n</w:t>
      </w:r>
      <w:r w:rsidR="000E7ED0">
        <w:rPr>
          <w:rFonts w:ascii="Verdana" w:hAnsi="Verdana"/>
          <w:sz w:val="16"/>
          <w:szCs w:val="16"/>
        </w:rPr>
        <w:t>ájemní smlouva“</w:t>
      </w:r>
      <w:r w:rsidR="000E7ED0" w:rsidRPr="0065245D">
        <w:rPr>
          <w:rFonts w:ascii="Verdana" w:hAnsi="Verdana"/>
          <w:sz w:val="16"/>
          <w:szCs w:val="16"/>
        </w:rPr>
        <w:t>)</w:t>
      </w:r>
    </w:p>
    <w:p w:rsidR="00CA4AED" w:rsidRDefault="00CA4AED">
      <w:pPr>
        <w:tabs>
          <w:tab w:val="left" w:pos="993"/>
          <w:tab w:val="left" w:pos="2835"/>
          <w:tab w:val="left" w:pos="6804"/>
          <w:tab w:val="left" w:pos="7797"/>
        </w:tabs>
      </w:pPr>
    </w:p>
    <w:p w:rsidR="00316415" w:rsidRDefault="00316415">
      <w:pPr>
        <w:tabs>
          <w:tab w:val="left" w:pos="993"/>
          <w:tab w:val="left" w:pos="2835"/>
          <w:tab w:val="left" w:pos="6804"/>
          <w:tab w:val="left" w:pos="7797"/>
        </w:tabs>
      </w:pPr>
    </w:p>
    <w:p w:rsidR="001E7201" w:rsidRPr="0065245D" w:rsidRDefault="00C71580" w:rsidP="00287798">
      <w:pPr>
        <w:numPr>
          <w:ilvl w:val="0"/>
          <w:numId w:val="23"/>
        </w:num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Úvodní ustanovení</w:t>
      </w:r>
    </w:p>
    <w:p w:rsidR="00E444D8" w:rsidRDefault="00287798" w:rsidP="00DD6769">
      <w:pPr>
        <w:pStyle w:val="Zkladntextodsazen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Výše uvedené smluvní strany </w:t>
      </w:r>
      <w:r w:rsidR="005A03B1">
        <w:rPr>
          <w:rFonts w:ascii="Verdana" w:hAnsi="Verdana"/>
          <w:sz w:val="16"/>
          <w:szCs w:val="16"/>
        </w:rPr>
        <w:t xml:space="preserve">(Pronajímatel a Stávající nájemce) </w:t>
      </w:r>
      <w:r>
        <w:rPr>
          <w:rFonts w:ascii="Verdana" w:hAnsi="Verdana"/>
          <w:sz w:val="16"/>
          <w:szCs w:val="16"/>
        </w:rPr>
        <w:t xml:space="preserve">uzavřely dne </w:t>
      </w:r>
      <w:proofErr w:type="gramStart"/>
      <w:r w:rsidR="002C0239">
        <w:rPr>
          <w:rFonts w:ascii="Verdana" w:hAnsi="Verdana"/>
          <w:sz w:val="16"/>
          <w:szCs w:val="16"/>
        </w:rPr>
        <w:t>18</w:t>
      </w:r>
      <w:r w:rsidR="005A03B1">
        <w:rPr>
          <w:rFonts w:ascii="Verdana" w:hAnsi="Verdana"/>
          <w:sz w:val="16"/>
          <w:szCs w:val="16"/>
        </w:rPr>
        <w:t>.</w:t>
      </w:r>
      <w:r w:rsidR="00241FB7">
        <w:rPr>
          <w:rFonts w:ascii="Verdana" w:hAnsi="Verdana"/>
          <w:sz w:val="16"/>
          <w:szCs w:val="16"/>
        </w:rPr>
        <w:t>0</w:t>
      </w:r>
      <w:r w:rsidR="002C0239">
        <w:rPr>
          <w:rFonts w:ascii="Verdana" w:hAnsi="Verdana"/>
          <w:sz w:val="16"/>
          <w:szCs w:val="16"/>
        </w:rPr>
        <w:t>4</w:t>
      </w:r>
      <w:r w:rsidR="005A03B1">
        <w:rPr>
          <w:rFonts w:ascii="Verdana" w:hAnsi="Verdana"/>
          <w:sz w:val="16"/>
          <w:szCs w:val="16"/>
        </w:rPr>
        <w:t>.20</w:t>
      </w:r>
      <w:r w:rsidR="002C0239">
        <w:rPr>
          <w:rFonts w:ascii="Verdana" w:hAnsi="Verdana"/>
          <w:sz w:val="16"/>
          <w:szCs w:val="16"/>
        </w:rPr>
        <w:t>08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r w:rsidR="00EC7335">
        <w:rPr>
          <w:rFonts w:ascii="Verdana" w:hAnsi="Verdana"/>
          <w:sz w:val="16"/>
          <w:szCs w:val="16"/>
        </w:rPr>
        <w:t>n</w:t>
      </w:r>
      <w:r w:rsidR="005A03B1">
        <w:rPr>
          <w:rFonts w:ascii="Verdana" w:hAnsi="Verdana"/>
          <w:sz w:val="16"/>
          <w:szCs w:val="16"/>
        </w:rPr>
        <w:t xml:space="preserve">ájemní </w:t>
      </w:r>
      <w:r>
        <w:rPr>
          <w:rFonts w:ascii="Verdana" w:hAnsi="Verdana"/>
          <w:sz w:val="16"/>
          <w:szCs w:val="16"/>
        </w:rPr>
        <w:t>smlouvu</w:t>
      </w:r>
      <w:r w:rsidR="001D2E72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</w:t>
      </w:r>
      <w:r w:rsidR="000E7ED0">
        <w:rPr>
          <w:rFonts w:ascii="Verdana" w:hAnsi="Verdana"/>
          <w:sz w:val="16"/>
          <w:szCs w:val="16"/>
        </w:rPr>
        <w:t xml:space="preserve">jejímž předmětem </w:t>
      </w:r>
      <w:r>
        <w:rPr>
          <w:rFonts w:ascii="Verdana" w:hAnsi="Verdana"/>
          <w:sz w:val="16"/>
          <w:szCs w:val="16"/>
        </w:rPr>
        <w:t xml:space="preserve">je </w:t>
      </w:r>
      <w:r w:rsidR="005A03B1">
        <w:rPr>
          <w:rFonts w:ascii="Verdana" w:hAnsi="Verdana"/>
          <w:sz w:val="16"/>
          <w:szCs w:val="16"/>
        </w:rPr>
        <w:t xml:space="preserve">umístění komunikačního zařízení Stávajícího nájemce, které se skládá z přijímacích a vysílacích antén, kabeláže a rozvaděče s aktivními prvky a napájecími zdroji na/v objektu Pronajímatele na adrese </w:t>
      </w:r>
      <w:r w:rsidR="002C0239">
        <w:rPr>
          <w:rFonts w:ascii="Verdana" w:hAnsi="Verdana"/>
          <w:sz w:val="16"/>
          <w:szCs w:val="16"/>
        </w:rPr>
        <w:t>Zborovská 935, Náměšť nad Oslavou</w:t>
      </w:r>
      <w:r w:rsidR="005A03B1">
        <w:rPr>
          <w:rFonts w:ascii="Verdana" w:hAnsi="Verdana"/>
          <w:sz w:val="16"/>
          <w:szCs w:val="16"/>
        </w:rPr>
        <w:t>, PSČ: 675 7</w:t>
      </w:r>
      <w:r w:rsidR="002C0239">
        <w:rPr>
          <w:rFonts w:ascii="Verdana" w:hAnsi="Verdana"/>
          <w:sz w:val="16"/>
          <w:szCs w:val="16"/>
        </w:rPr>
        <w:t>1</w:t>
      </w:r>
      <w:r w:rsidR="000E7ED0">
        <w:rPr>
          <w:rFonts w:ascii="Verdana" w:hAnsi="Verdana"/>
          <w:sz w:val="16"/>
          <w:szCs w:val="16"/>
        </w:rPr>
        <w:t>, za účelem poskytování telekomunikačních služeb na základě zákona 127/2005 Sb., o elektronických komunikacích.</w:t>
      </w:r>
    </w:p>
    <w:p w:rsidR="00121BF8" w:rsidRDefault="00121BF8" w:rsidP="00DD6769">
      <w:pPr>
        <w:pStyle w:val="Zkladntextodsazen"/>
        <w:ind w:left="0"/>
        <w:rPr>
          <w:rFonts w:ascii="Verdana" w:hAnsi="Verdana"/>
          <w:sz w:val="16"/>
          <w:szCs w:val="16"/>
        </w:rPr>
      </w:pPr>
    </w:p>
    <w:p w:rsidR="00B06181" w:rsidRDefault="00C71580" w:rsidP="00287798">
      <w:pPr>
        <w:pStyle w:val="Zkladntextodsazen"/>
        <w:numPr>
          <w:ilvl w:val="0"/>
          <w:numId w:val="23"/>
        </w:numPr>
        <w:spacing w:before="24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Nástupnictví a převzetí závazků</w:t>
      </w:r>
    </w:p>
    <w:p w:rsidR="00DD6769" w:rsidRDefault="00287798" w:rsidP="00DD6769">
      <w:pPr>
        <w:pStyle w:val="Zkladntextodsazen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 základě dohody všech tří výše uvedených Smluvních stran s účinností </w:t>
      </w:r>
      <w:r w:rsidR="009A73B6">
        <w:rPr>
          <w:rFonts w:ascii="Verdana" w:hAnsi="Verdana"/>
          <w:sz w:val="16"/>
          <w:szCs w:val="16"/>
        </w:rPr>
        <w:t>od</w:t>
      </w:r>
      <w:r w:rsidR="00753314">
        <w:rPr>
          <w:rFonts w:ascii="Verdana" w:hAnsi="Verdana"/>
          <w:sz w:val="16"/>
          <w:szCs w:val="16"/>
        </w:rPr>
        <w:t>e dne</w:t>
      </w:r>
      <w:r w:rsidR="00677B7B">
        <w:rPr>
          <w:rFonts w:ascii="Verdana" w:hAnsi="Verdana"/>
          <w:sz w:val="16"/>
          <w:szCs w:val="16"/>
        </w:rPr>
        <w:t xml:space="preserve"> </w:t>
      </w:r>
      <w:proofErr w:type="gramStart"/>
      <w:r w:rsidR="00DA4263">
        <w:rPr>
          <w:rFonts w:ascii="Verdana" w:hAnsi="Verdana"/>
          <w:sz w:val="16"/>
          <w:szCs w:val="16"/>
        </w:rPr>
        <w:t>18</w:t>
      </w:r>
      <w:r w:rsidR="009A73B6">
        <w:rPr>
          <w:rFonts w:ascii="Verdana" w:hAnsi="Verdana"/>
          <w:sz w:val="16"/>
          <w:szCs w:val="16"/>
        </w:rPr>
        <w:t>.</w:t>
      </w:r>
      <w:r w:rsidR="00825E51">
        <w:rPr>
          <w:rFonts w:ascii="Verdana" w:hAnsi="Verdana"/>
          <w:sz w:val="16"/>
          <w:szCs w:val="16"/>
        </w:rPr>
        <w:t>0</w:t>
      </w:r>
      <w:r w:rsidR="00753314">
        <w:rPr>
          <w:rFonts w:ascii="Verdana" w:hAnsi="Verdana"/>
          <w:sz w:val="16"/>
          <w:szCs w:val="16"/>
        </w:rPr>
        <w:t>6</w:t>
      </w:r>
      <w:r w:rsidR="009A73B6">
        <w:rPr>
          <w:rFonts w:ascii="Verdana" w:hAnsi="Verdana"/>
          <w:sz w:val="16"/>
          <w:szCs w:val="16"/>
        </w:rPr>
        <w:t>.201</w:t>
      </w:r>
      <w:r w:rsidR="00753314">
        <w:rPr>
          <w:rFonts w:ascii="Verdana" w:hAnsi="Verdana"/>
          <w:sz w:val="16"/>
          <w:szCs w:val="16"/>
        </w:rPr>
        <w:t>9</w:t>
      </w:r>
      <w:proofErr w:type="gramEnd"/>
      <w:r w:rsidR="009A73B6">
        <w:rPr>
          <w:rFonts w:ascii="Verdana" w:hAnsi="Verdana"/>
          <w:sz w:val="16"/>
          <w:szCs w:val="16"/>
        </w:rPr>
        <w:t xml:space="preserve"> </w:t>
      </w:r>
      <w:r w:rsidR="00DD6769">
        <w:rPr>
          <w:rFonts w:ascii="Verdana" w:hAnsi="Verdana"/>
          <w:sz w:val="16"/>
          <w:szCs w:val="16"/>
        </w:rPr>
        <w:t xml:space="preserve">do všech práv a povinností vyplývajících z výše uvedené </w:t>
      </w:r>
      <w:r w:rsidR="00446D33">
        <w:rPr>
          <w:rFonts w:ascii="Verdana" w:hAnsi="Verdana"/>
          <w:sz w:val="16"/>
          <w:szCs w:val="16"/>
        </w:rPr>
        <w:t>n</w:t>
      </w:r>
      <w:r w:rsidR="000E7ED0">
        <w:rPr>
          <w:rFonts w:ascii="Verdana" w:hAnsi="Verdana"/>
          <w:sz w:val="16"/>
          <w:szCs w:val="16"/>
        </w:rPr>
        <w:t>ájemní smlouvy č.</w:t>
      </w:r>
      <w:r w:rsidR="00753314">
        <w:rPr>
          <w:rFonts w:ascii="Verdana" w:hAnsi="Verdana"/>
          <w:sz w:val="16"/>
          <w:szCs w:val="16"/>
        </w:rPr>
        <w:t>0</w:t>
      </w:r>
      <w:r w:rsidR="00EC7335">
        <w:rPr>
          <w:rFonts w:ascii="Verdana" w:hAnsi="Verdana"/>
          <w:sz w:val="16"/>
          <w:szCs w:val="16"/>
        </w:rPr>
        <w:t>1/20</w:t>
      </w:r>
      <w:r w:rsidR="00753314">
        <w:rPr>
          <w:rFonts w:ascii="Verdana" w:hAnsi="Verdana"/>
          <w:sz w:val="16"/>
          <w:szCs w:val="16"/>
        </w:rPr>
        <w:t>08</w:t>
      </w:r>
      <w:r w:rsidR="00EC7335">
        <w:rPr>
          <w:rFonts w:ascii="Verdana" w:hAnsi="Verdana"/>
          <w:sz w:val="16"/>
          <w:szCs w:val="16"/>
        </w:rPr>
        <w:t>,</w:t>
      </w:r>
      <w:r w:rsidR="00DD6769">
        <w:rPr>
          <w:rFonts w:ascii="Verdana" w:hAnsi="Verdana"/>
          <w:sz w:val="16"/>
          <w:szCs w:val="16"/>
        </w:rPr>
        <w:t xml:space="preserve"> vstupuje na místo společnosti </w:t>
      </w:r>
      <w:r w:rsidR="00EC7335">
        <w:rPr>
          <w:rFonts w:ascii="Verdana" w:hAnsi="Verdana"/>
          <w:sz w:val="16"/>
          <w:szCs w:val="16"/>
        </w:rPr>
        <w:t xml:space="preserve">DIGITAL ACTION s.r.o. </w:t>
      </w:r>
      <w:r w:rsidR="00DD6769">
        <w:rPr>
          <w:rFonts w:ascii="Verdana" w:hAnsi="Verdana"/>
          <w:sz w:val="16"/>
          <w:szCs w:val="16"/>
        </w:rPr>
        <w:t>(</w:t>
      </w:r>
      <w:r w:rsidR="00EC7335">
        <w:rPr>
          <w:rFonts w:ascii="Verdana" w:hAnsi="Verdana"/>
          <w:sz w:val="16"/>
          <w:szCs w:val="16"/>
        </w:rPr>
        <w:t>S</w:t>
      </w:r>
      <w:r w:rsidR="00DD6769">
        <w:rPr>
          <w:rFonts w:ascii="Verdana" w:hAnsi="Verdana"/>
          <w:sz w:val="16"/>
          <w:szCs w:val="16"/>
        </w:rPr>
        <w:t xml:space="preserve">távající </w:t>
      </w:r>
      <w:r w:rsidR="00EC7335">
        <w:rPr>
          <w:rFonts w:ascii="Verdana" w:hAnsi="Verdana"/>
          <w:sz w:val="16"/>
          <w:szCs w:val="16"/>
        </w:rPr>
        <w:t>nájemce</w:t>
      </w:r>
      <w:r w:rsidR="00DD6769">
        <w:rPr>
          <w:rFonts w:ascii="Verdana" w:hAnsi="Verdana"/>
          <w:sz w:val="16"/>
          <w:szCs w:val="16"/>
        </w:rPr>
        <w:t xml:space="preserve">), společnost </w:t>
      </w:r>
      <w:r w:rsidR="00753314">
        <w:rPr>
          <w:rFonts w:ascii="Verdana" w:hAnsi="Verdana"/>
          <w:sz w:val="16"/>
          <w:szCs w:val="16"/>
        </w:rPr>
        <w:t xml:space="preserve">MIDGARD </w:t>
      </w:r>
      <w:proofErr w:type="spellStart"/>
      <w:r w:rsidR="00753314">
        <w:rPr>
          <w:rFonts w:ascii="Verdana" w:hAnsi="Verdana"/>
          <w:sz w:val="16"/>
          <w:szCs w:val="16"/>
        </w:rPr>
        <w:t>Networks</w:t>
      </w:r>
      <w:proofErr w:type="spellEnd"/>
      <w:r w:rsidR="00753314">
        <w:rPr>
          <w:rFonts w:ascii="Verdana" w:hAnsi="Verdana"/>
          <w:sz w:val="16"/>
          <w:szCs w:val="16"/>
        </w:rPr>
        <w:t xml:space="preserve"> s.r.o.</w:t>
      </w:r>
      <w:r w:rsidR="00EC7335">
        <w:rPr>
          <w:rFonts w:ascii="Verdana" w:hAnsi="Verdana"/>
          <w:sz w:val="16"/>
          <w:szCs w:val="16"/>
        </w:rPr>
        <w:t xml:space="preserve"> </w:t>
      </w:r>
      <w:r w:rsidR="00DD6769">
        <w:rPr>
          <w:rFonts w:ascii="Verdana" w:hAnsi="Verdana"/>
          <w:sz w:val="16"/>
          <w:szCs w:val="16"/>
        </w:rPr>
        <w:t>(</w:t>
      </w:r>
      <w:r w:rsidR="00EC7335">
        <w:rPr>
          <w:rFonts w:ascii="Verdana" w:hAnsi="Verdana"/>
          <w:sz w:val="16"/>
          <w:szCs w:val="16"/>
        </w:rPr>
        <w:t>N</w:t>
      </w:r>
      <w:r w:rsidR="00DD6769">
        <w:rPr>
          <w:rFonts w:ascii="Verdana" w:hAnsi="Verdana"/>
          <w:sz w:val="16"/>
          <w:szCs w:val="16"/>
        </w:rPr>
        <w:t xml:space="preserve">astupující </w:t>
      </w:r>
      <w:r w:rsidR="00EC7335">
        <w:rPr>
          <w:rFonts w:ascii="Verdana" w:hAnsi="Verdana"/>
          <w:sz w:val="16"/>
          <w:szCs w:val="16"/>
        </w:rPr>
        <w:t>nájemce</w:t>
      </w:r>
      <w:r w:rsidR="00DD6769">
        <w:rPr>
          <w:rFonts w:ascii="Verdana" w:hAnsi="Verdana"/>
          <w:sz w:val="16"/>
          <w:szCs w:val="16"/>
        </w:rPr>
        <w:t xml:space="preserve">). Smluvní strany se dohodly, že stávající označení čísla </w:t>
      </w:r>
      <w:r w:rsidR="00EC7335">
        <w:rPr>
          <w:rFonts w:ascii="Verdana" w:hAnsi="Verdana"/>
          <w:sz w:val="16"/>
          <w:szCs w:val="16"/>
        </w:rPr>
        <w:t xml:space="preserve">nájemní </w:t>
      </w:r>
      <w:r w:rsidR="00DD6769">
        <w:rPr>
          <w:rFonts w:ascii="Verdana" w:hAnsi="Verdana"/>
          <w:sz w:val="16"/>
          <w:szCs w:val="16"/>
        </w:rPr>
        <w:t>smlouvy zůstává zachováno.</w:t>
      </w:r>
      <w:r w:rsidR="00446D33">
        <w:rPr>
          <w:rFonts w:ascii="Verdana" w:hAnsi="Verdana"/>
          <w:sz w:val="16"/>
          <w:szCs w:val="16"/>
        </w:rPr>
        <w:t xml:space="preserve"> Nastupující nájemce přebírá za Stávajícího nájemce veškerá práva a povinnosti vyplývající z nájemní smlouvy</w:t>
      </w:r>
      <w:r w:rsidR="00AF1359">
        <w:rPr>
          <w:rFonts w:ascii="Verdana" w:hAnsi="Verdana"/>
          <w:sz w:val="16"/>
          <w:szCs w:val="16"/>
        </w:rPr>
        <w:t xml:space="preserve"> č.</w:t>
      </w:r>
      <w:r w:rsidR="00B333AB">
        <w:rPr>
          <w:rFonts w:ascii="Verdana" w:hAnsi="Verdana"/>
          <w:sz w:val="16"/>
          <w:szCs w:val="16"/>
        </w:rPr>
        <w:t>0</w:t>
      </w:r>
      <w:r w:rsidR="00AF1359">
        <w:rPr>
          <w:rFonts w:ascii="Verdana" w:hAnsi="Verdana"/>
          <w:sz w:val="16"/>
          <w:szCs w:val="16"/>
        </w:rPr>
        <w:t>1/20</w:t>
      </w:r>
      <w:r w:rsidR="00B333AB">
        <w:rPr>
          <w:rFonts w:ascii="Verdana" w:hAnsi="Verdana"/>
          <w:sz w:val="16"/>
          <w:szCs w:val="16"/>
        </w:rPr>
        <w:t>08</w:t>
      </w:r>
      <w:r w:rsidR="00446D33">
        <w:rPr>
          <w:rFonts w:ascii="Verdana" w:hAnsi="Verdana"/>
          <w:sz w:val="16"/>
          <w:szCs w:val="16"/>
        </w:rPr>
        <w:t xml:space="preserve">. </w:t>
      </w:r>
    </w:p>
    <w:p w:rsidR="00121BF8" w:rsidRDefault="00121BF8" w:rsidP="00DD6769">
      <w:pPr>
        <w:pStyle w:val="Zkladntextodsazen"/>
        <w:ind w:left="0"/>
        <w:rPr>
          <w:rFonts w:ascii="Verdana" w:hAnsi="Verdana"/>
          <w:sz w:val="16"/>
          <w:szCs w:val="16"/>
        </w:rPr>
      </w:pPr>
    </w:p>
    <w:p w:rsidR="00E87132" w:rsidRPr="0065245D" w:rsidRDefault="00E87132">
      <w:pPr>
        <w:jc w:val="both"/>
        <w:rPr>
          <w:rFonts w:ascii="Verdana" w:hAnsi="Verdana"/>
          <w:sz w:val="16"/>
          <w:szCs w:val="16"/>
        </w:rPr>
      </w:pPr>
    </w:p>
    <w:p w:rsidR="001E7201" w:rsidRDefault="001E7201" w:rsidP="001D2E72">
      <w:pPr>
        <w:numPr>
          <w:ilvl w:val="0"/>
          <w:numId w:val="23"/>
        </w:numPr>
        <w:jc w:val="center"/>
        <w:rPr>
          <w:rFonts w:ascii="Verdana" w:hAnsi="Verdana"/>
          <w:b/>
          <w:sz w:val="16"/>
          <w:szCs w:val="16"/>
        </w:rPr>
      </w:pPr>
      <w:r w:rsidRPr="0065245D">
        <w:rPr>
          <w:rFonts w:ascii="Verdana" w:hAnsi="Verdana"/>
          <w:b/>
          <w:sz w:val="16"/>
          <w:szCs w:val="16"/>
        </w:rPr>
        <w:t>Závěrečná ustanovení</w:t>
      </w:r>
    </w:p>
    <w:p w:rsidR="001D2E72" w:rsidRPr="001D2E72" w:rsidRDefault="001D2E72" w:rsidP="001D2E72">
      <w:pPr>
        <w:ind w:left="360"/>
        <w:rPr>
          <w:rFonts w:ascii="Verdana" w:hAnsi="Verdana"/>
          <w:b/>
          <w:sz w:val="16"/>
          <w:szCs w:val="16"/>
        </w:rPr>
      </w:pPr>
    </w:p>
    <w:p w:rsidR="001A30FC" w:rsidRDefault="004C6BF0" w:rsidP="004C6BF0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Tento dodatek nahrazuje původní znění bodu </w:t>
      </w:r>
      <w:proofErr w:type="spellStart"/>
      <w:r w:rsidR="001A30FC">
        <w:rPr>
          <w:rFonts w:ascii="Verdana" w:hAnsi="Verdana"/>
          <w:sz w:val="16"/>
          <w:szCs w:val="16"/>
        </w:rPr>
        <w:t>IV.„Výše</w:t>
      </w:r>
      <w:proofErr w:type="spellEnd"/>
      <w:r w:rsidR="001A30FC">
        <w:rPr>
          <w:rFonts w:ascii="Verdana" w:hAnsi="Verdana"/>
          <w:sz w:val="16"/>
          <w:szCs w:val="16"/>
        </w:rPr>
        <w:t xml:space="preserve"> a splatnost úhrady za umístění zařízení“ nájemní smlouvy takto:</w:t>
      </w:r>
    </w:p>
    <w:p w:rsidR="00357A60" w:rsidRDefault="00357A60" w:rsidP="001A30FC">
      <w:pPr>
        <w:jc w:val="both"/>
        <w:rPr>
          <w:rFonts w:ascii="Verdana" w:hAnsi="Verdana"/>
          <w:sz w:val="16"/>
          <w:szCs w:val="16"/>
          <w:u w:val="single"/>
        </w:rPr>
      </w:pPr>
    </w:p>
    <w:p w:rsidR="001A30FC" w:rsidRDefault="000C523D" w:rsidP="001A30FC">
      <w:pPr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odst.č</w:t>
      </w:r>
      <w:r w:rsidR="001A30FC" w:rsidRPr="001A30FC">
        <w:rPr>
          <w:rFonts w:ascii="Verdana" w:hAnsi="Verdana"/>
          <w:sz w:val="16"/>
          <w:szCs w:val="16"/>
          <w:u w:val="single"/>
        </w:rPr>
        <w:t>1.</w:t>
      </w:r>
      <w:r>
        <w:rPr>
          <w:rFonts w:ascii="Verdana" w:hAnsi="Verdana"/>
          <w:sz w:val="16"/>
          <w:szCs w:val="16"/>
          <w:u w:val="single"/>
        </w:rPr>
        <w:t xml:space="preserve"> -</w:t>
      </w:r>
      <w:r w:rsidR="001A30FC" w:rsidRPr="001A30FC">
        <w:rPr>
          <w:rFonts w:ascii="Verdana" w:hAnsi="Verdana"/>
          <w:sz w:val="16"/>
          <w:szCs w:val="16"/>
          <w:u w:val="single"/>
        </w:rPr>
        <w:t xml:space="preserve"> Výše úhrady za umístění zařízení</w:t>
      </w:r>
    </w:p>
    <w:p w:rsidR="001A30FC" w:rsidRDefault="001A30FC" w:rsidP="001A30F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 souladu s platnými právními předpisy</w:t>
      </w:r>
      <w:r w:rsidRPr="001A30F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byla dohodnuta úhrada za umístění zařízení dle předmětu smlouvy podle </w:t>
      </w:r>
      <w:proofErr w:type="spellStart"/>
      <w:proofErr w:type="gramStart"/>
      <w:r>
        <w:rPr>
          <w:rFonts w:ascii="Verdana" w:hAnsi="Verdana"/>
          <w:sz w:val="16"/>
          <w:szCs w:val="16"/>
        </w:rPr>
        <w:t>čl.I</w:t>
      </w:r>
      <w:proofErr w:type="spellEnd"/>
      <w:r>
        <w:rPr>
          <w:rFonts w:ascii="Verdana" w:hAnsi="Verdana"/>
          <w:sz w:val="16"/>
          <w:szCs w:val="16"/>
        </w:rPr>
        <w:t>. v celkové</w:t>
      </w:r>
      <w:proofErr w:type="gramEnd"/>
      <w:r>
        <w:rPr>
          <w:rFonts w:ascii="Verdana" w:hAnsi="Verdana"/>
          <w:sz w:val="16"/>
          <w:szCs w:val="16"/>
        </w:rPr>
        <w:t xml:space="preserve"> výši 12.000,-Kč bez DPH ročně (slovy </w:t>
      </w:r>
      <w:proofErr w:type="spellStart"/>
      <w:r>
        <w:rPr>
          <w:rFonts w:ascii="Verdana" w:hAnsi="Verdana"/>
          <w:sz w:val="16"/>
          <w:szCs w:val="16"/>
        </w:rPr>
        <w:t>dvanácttisíckorunčeských</w:t>
      </w:r>
      <w:proofErr w:type="spellEnd"/>
      <w:r>
        <w:rPr>
          <w:rFonts w:ascii="Verdana" w:hAnsi="Verdana"/>
          <w:sz w:val="16"/>
          <w:szCs w:val="16"/>
        </w:rPr>
        <w:t>). Úhrada za umístění zařízení nezahrnuje náklady za poskytovanou službu: dodávka elektrické energie.</w:t>
      </w:r>
    </w:p>
    <w:p w:rsidR="00316415" w:rsidRDefault="00316415" w:rsidP="000C523D">
      <w:pPr>
        <w:jc w:val="both"/>
        <w:rPr>
          <w:rFonts w:ascii="Verdana" w:hAnsi="Verdana"/>
          <w:sz w:val="16"/>
          <w:szCs w:val="16"/>
        </w:rPr>
      </w:pPr>
    </w:p>
    <w:p w:rsidR="000C523D" w:rsidRPr="000C523D" w:rsidRDefault="000C523D" w:rsidP="000C523D">
      <w:pPr>
        <w:jc w:val="both"/>
        <w:rPr>
          <w:rFonts w:ascii="Verdana" w:hAnsi="Verdana"/>
          <w:sz w:val="16"/>
          <w:szCs w:val="16"/>
        </w:rPr>
      </w:pPr>
      <w:r w:rsidRPr="000C523D">
        <w:rPr>
          <w:rFonts w:ascii="Verdana" w:hAnsi="Verdana"/>
          <w:sz w:val="16"/>
          <w:szCs w:val="16"/>
        </w:rPr>
        <w:t xml:space="preserve">V souladu s platným zákonem o DPH bude k úhradě za umístění zařízení připočítávána příslušná sazba této daně. Zdanitelné plnění se považuje za uskutečněné vždy k poslednímu dni kalendářního čtvrtletí. Fakturace bude prováděna vždy za uplynulé kalendářní </w:t>
      </w:r>
      <w:r w:rsidR="009D360B">
        <w:rPr>
          <w:rFonts w:ascii="Verdana" w:hAnsi="Verdana"/>
          <w:sz w:val="16"/>
          <w:szCs w:val="16"/>
        </w:rPr>
        <w:t>pololetí</w:t>
      </w:r>
      <w:r w:rsidRPr="000C523D">
        <w:rPr>
          <w:rFonts w:ascii="Verdana" w:hAnsi="Verdana"/>
          <w:sz w:val="16"/>
          <w:szCs w:val="16"/>
        </w:rPr>
        <w:t>.</w:t>
      </w:r>
    </w:p>
    <w:p w:rsidR="00316415" w:rsidRDefault="00316415" w:rsidP="000C523D">
      <w:pPr>
        <w:jc w:val="both"/>
        <w:rPr>
          <w:rFonts w:ascii="Verdana" w:hAnsi="Verdana"/>
          <w:sz w:val="16"/>
          <w:szCs w:val="16"/>
        </w:rPr>
      </w:pPr>
    </w:p>
    <w:p w:rsidR="001A30FC" w:rsidRPr="000C523D" w:rsidRDefault="000C523D" w:rsidP="000C523D">
      <w:pPr>
        <w:jc w:val="both"/>
        <w:rPr>
          <w:rFonts w:ascii="Verdana" w:hAnsi="Verdana"/>
          <w:sz w:val="16"/>
          <w:szCs w:val="16"/>
        </w:rPr>
      </w:pPr>
      <w:r w:rsidRPr="000C523D">
        <w:rPr>
          <w:rFonts w:ascii="Verdana" w:hAnsi="Verdana"/>
          <w:sz w:val="16"/>
          <w:szCs w:val="16"/>
        </w:rPr>
        <w:t xml:space="preserve">Poskytovanou elektrickou energii bude provozovatel hradit na základě odpočtu Vlastníka na elektroměru. Odpočet a následnou </w:t>
      </w:r>
      <w:proofErr w:type="spellStart"/>
      <w:r w:rsidRPr="000C523D">
        <w:rPr>
          <w:rFonts w:ascii="Verdana" w:hAnsi="Verdana"/>
          <w:sz w:val="16"/>
          <w:szCs w:val="16"/>
        </w:rPr>
        <w:t>přefakturaci</w:t>
      </w:r>
      <w:proofErr w:type="spellEnd"/>
      <w:r w:rsidRPr="000C523D">
        <w:rPr>
          <w:rFonts w:ascii="Verdana" w:hAnsi="Verdana"/>
          <w:sz w:val="16"/>
          <w:szCs w:val="16"/>
        </w:rPr>
        <w:t xml:space="preserve"> bude vlastník provádět vždy při obdržení vyúčtování elektřiny od </w:t>
      </w:r>
      <w:r w:rsidR="00E7795A">
        <w:rPr>
          <w:rFonts w:ascii="Verdana" w:hAnsi="Verdana"/>
          <w:sz w:val="16"/>
          <w:szCs w:val="16"/>
        </w:rPr>
        <w:t xml:space="preserve">dodavatele </w:t>
      </w:r>
      <w:proofErr w:type="spellStart"/>
      <w:proofErr w:type="gramStart"/>
      <w:r w:rsidR="00E7795A">
        <w:rPr>
          <w:rFonts w:ascii="Verdana" w:hAnsi="Verdana"/>
          <w:sz w:val="16"/>
          <w:szCs w:val="16"/>
        </w:rPr>
        <w:t>el</w:t>
      </w:r>
      <w:proofErr w:type="gramEnd"/>
      <w:r w:rsidR="00E7795A">
        <w:rPr>
          <w:rFonts w:ascii="Verdana" w:hAnsi="Verdana"/>
          <w:sz w:val="16"/>
          <w:szCs w:val="16"/>
        </w:rPr>
        <w:t>.</w:t>
      </w:r>
      <w:proofErr w:type="gramStart"/>
      <w:r w:rsidR="00E7795A">
        <w:rPr>
          <w:rFonts w:ascii="Verdana" w:hAnsi="Verdana"/>
          <w:sz w:val="16"/>
          <w:szCs w:val="16"/>
        </w:rPr>
        <w:t>energie</w:t>
      </w:r>
      <w:proofErr w:type="spellEnd"/>
      <w:proofErr w:type="gramEnd"/>
      <w:r w:rsidRPr="000C523D">
        <w:rPr>
          <w:rFonts w:ascii="Verdana" w:hAnsi="Verdana"/>
          <w:sz w:val="16"/>
          <w:szCs w:val="16"/>
        </w:rPr>
        <w:t xml:space="preserve"> (v současné době 1x</w:t>
      </w:r>
      <w:r w:rsidR="009747AE">
        <w:rPr>
          <w:rFonts w:ascii="Verdana" w:hAnsi="Verdana"/>
          <w:sz w:val="16"/>
          <w:szCs w:val="16"/>
        </w:rPr>
        <w:t xml:space="preserve"> </w:t>
      </w:r>
      <w:r w:rsidR="009D360B">
        <w:rPr>
          <w:rFonts w:ascii="Verdana" w:hAnsi="Verdana"/>
          <w:sz w:val="16"/>
          <w:szCs w:val="16"/>
        </w:rPr>
        <w:t>měsíčně)</w:t>
      </w:r>
      <w:r w:rsidR="009747AE">
        <w:rPr>
          <w:rFonts w:ascii="Verdana" w:hAnsi="Verdana"/>
          <w:sz w:val="16"/>
          <w:szCs w:val="16"/>
        </w:rPr>
        <w:t>.</w:t>
      </w:r>
    </w:p>
    <w:p w:rsidR="00316415" w:rsidRDefault="00316415" w:rsidP="00632A9D">
      <w:pPr>
        <w:jc w:val="both"/>
        <w:rPr>
          <w:rFonts w:ascii="Verdana" w:hAnsi="Verdana"/>
          <w:sz w:val="16"/>
          <w:szCs w:val="16"/>
        </w:rPr>
      </w:pPr>
    </w:p>
    <w:p w:rsidR="00121BF8" w:rsidRDefault="00121BF8" w:rsidP="00632A9D">
      <w:pPr>
        <w:jc w:val="both"/>
        <w:rPr>
          <w:rFonts w:ascii="Verdana" w:hAnsi="Verdana"/>
          <w:sz w:val="16"/>
          <w:szCs w:val="16"/>
        </w:rPr>
      </w:pPr>
    </w:p>
    <w:p w:rsidR="00121BF8" w:rsidRDefault="00121BF8" w:rsidP="00632A9D">
      <w:pPr>
        <w:jc w:val="both"/>
        <w:rPr>
          <w:rFonts w:ascii="Verdana" w:hAnsi="Verdana"/>
          <w:sz w:val="16"/>
          <w:szCs w:val="16"/>
        </w:rPr>
      </w:pPr>
    </w:p>
    <w:p w:rsidR="00121BF8" w:rsidRDefault="00121BF8" w:rsidP="00632A9D">
      <w:pPr>
        <w:jc w:val="both"/>
        <w:rPr>
          <w:rFonts w:ascii="Verdana" w:hAnsi="Verdana"/>
          <w:sz w:val="16"/>
          <w:szCs w:val="16"/>
        </w:rPr>
      </w:pPr>
    </w:p>
    <w:p w:rsidR="00121BF8" w:rsidRDefault="00121BF8" w:rsidP="00632A9D">
      <w:pPr>
        <w:jc w:val="both"/>
        <w:rPr>
          <w:rFonts w:ascii="Verdana" w:hAnsi="Verdana"/>
          <w:sz w:val="16"/>
          <w:szCs w:val="16"/>
        </w:rPr>
      </w:pPr>
    </w:p>
    <w:p w:rsidR="00121BF8" w:rsidRDefault="00121BF8" w:rsidP="00632A9D">
      <w:pPr>
        <w:jc w:val="both"/>
        <w:rPr>
          <w:rFonts w:ascii="Verdana" w:hAnsi="Verdana"/>
          <w:sz w:val="16"/>
          <w:szCs w:val="16"/>
        </w:rPr>
      </w:pPr>
    </w:p>
    <w:p w:rsidR="00121BF8" w:rsidRDefault="00121BF8" w:rsidP="00632A9D">
      <w:pPr>
        <w:jc w:val="both"/>
        <w:rPr>
          <w:rFonts w:ascii="Verdana" w:hAnsi="Verdana"/>
          <w:sz w:val="16"/>
          <w:szCs w:val="16"/>
        </w:rPr>
      </w:pPr>
    </w:p>
    <w:p w:rsidR="00121BF8" w:rsidRDefault="00121BF8" w:rsidP="00632A9D">
      <w:pPr>
        <w:jc w:val="both"/>
        <w:rPr>
          <w:rFonts w:ascii="Verdana" w:hAnsi="Verdana"/>
          <w:sz w:val="16"/>
          <w:szCs w:val="16"/>
        </w:rPr>
      </w:pPr>
    </w:p>
    <w:p w:rsidR="001B05BF" w:rsidRDefault="00BB1B49" w:rsidP="00632A9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V případě, že budou stávající antény nahrazeny anténami odlišných rozměrů, případně budou umístěny výše </w:t>
      </w:r>
      <w:r w:rsidR="00316415">
        <w:rPr>
          <w:rFonts w:ascii="Verdana" w:hAnsi="Verdana"/>
          <w:sz w:val="16"/>
          <w:szCs w:val="16"/>
        </w:rPr>
        <w:t>v souvislosti s nástupnictvím a převzetím závazků stávajícího nájemce a nastupující</w:t>
      </w:r>
      <w:r w:rsidR="001B05BF">
        <w:rPr>
          <w:rFonts w:ascii="Verdana" w:hAnsi="Verdana"/>
          <w:sz w:val="16"/>
          <w:szCs w:val="16"/>
        </w:rPr>
        <w:t>m</w:t>
      </w:r>
      <w:r w:rsidR="00316415">
        <w:rPr>
          <w:rFonts w:ascii="Verdana" w:hAnsi="Verdana"/>
          <w:sz w:val="16"/>
          <w:szCs w:val="16"/>
        </w:rPr>
        <w:t xml:space="preserve"> nájemce</w:t>
      </w:r>
      <w:r w:rsidR="001B05BF">
        <w:rPr>
          <w:rFonts w:ascii="Verdana" w:hAnsi="Verdana"/>
          <w:sz w:val="16"/>
          <w:szCs w:val="16"/>
        </w:rPr>
        <w:t>m</w:t>
      </w:r>
      <w:r w:rsidR="00316415">
        <w:rPr>
          <w:rFonts w:ascii="Verdana" w:hAnsi="Verdana"/>
          <w:sz w:val="16"/>
          <w:szCs w:val="16"/>
        </w:rPr>
        <w:t>, nastupující nájemce se zavazuje dodat pronajímateli do 1 kalendářního měsíce novou revizní zprávu hromosvodu na celý komínový blok (komín).</w:t>
      </w:r>
    </w:p>
    <w:p w:rsidR="00BB1B49" w:rsidRDefault="00BB1B49" w:rsidP="00632A9D">
      <w:pPr>
        <w:jc w:val="both"/>
        <w:rPr>
          <w:rFonts w:ascii="Verdana" w:hAnsi="Verdana"/>
          <w:sz w:val="16"/>
          <w:szCs w:val="16"/>
        </w:rPr>
      </w:pPr>
    </w:p>
    <w:p w:rsidR="00316415" w:rsidRDefault="00316415" w:rsidP="00632A9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Pokud se tak nestane, má pronajímatel právo vypovědět smlouvu bez výpovědní lhůty.</w:t>
      </w:r>
    </w:p>
    <w:p w:rsidR="00316415" w:rsidRDefault="00316415" w:rsidP="00632A9D">
      <w:pPr>
        <w:jc w:val="both"/>
        <w:rPr>
          <w:rFonts w:ascii="Verdana" w:hAnsi="Verdana"/>
          <w:sz w:val="16"/>
          <w:szCs w:val="16"/>
        </w:rPr>
      </w:pPr>
    </w:p>
    <w:p w:rsidR="00632A9D" w:rsidRDefault="00632A9D" w:rsidP="00632A9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 ostatním, tímto dodatkem nezměněném, zůstává platné původní znění nájemní smlouvy.</w:t>
      </w:r>
    </w:p>
    <w:p w:rsidR="004C6BF0" w:rsidRDefault="004C6BF0" w:rsidP="004C6BF0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Tento dodatek nabývá platnosti dnem jeho podpisu všemi Smluvními stranami.</w:t>
      </w:r>
    </w:p>
    <w:p w:rsidR="00C157CC" w:rsidRDefault="00C157CC" w:rsidP="001D2E72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Dodatek je vypracován ve 3 stejnopisech, z nichž každá strana obdrží po jednom vyhotovení.</w:t>
      </w:r>
    </w:p>
    <w:p w:rsidR="009D360B" w:rsidRDefault="009D360B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1B05BF" w:rsidRDefault="001B05BF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1B05BF" w:rsidRDefault="001B05BF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1B05BF" w:rsidRDefault="001B05BF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1B05BF" w:rsidRDefault="001B05BF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A175A0" w:rsidRDefault="001E7201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  <w:r w:rsidRPr="0065245D">
        <w:rPr>
          <w:rFonts w:ascii="Verdana" w:hAnsi="Verdana"/>
          <w:sz w:val="16"/>
          <w:szCs w:val="16"/>
        </w:rPr>
        <w:t>V</w:t>
      </w:r>
      <w:r w:rsidR="008831BE">
        <w:rPr>
          <w:rFonts w:ascii="Verdana" w:hAnsi="Verdana"/>
          <w:sz w:val="16"/>
          <w:szCs w:val="16"/>
        </w:rPr>
        <w:t> Náměšti nad Oslavou</w:t>
      </w:r>
      <w:r w:rsidRPr="0065245D">
        <w:rPr>
          <w:rFonts w:ascii="Verdana" w:hAnsi="Verdana"/>
          <w:sz w:val="16"/>
          <w:szCs w:val="16"/>
        </w:rPr>
        <w:t xml:space="preserve"> dne:</w:t>
      </w:r>
      <w:r w:rsidR="002F03C6">
        <w:rPr>
          <w:rFonts w:ascii="Verdana" w:hAnsi="Verdana"/>
          <w:sz w:val="16"/>
          <w:szCs w:val="16"/>
        </w:rPr>
        <w:t xml:space="preserve">                         </w:t>
      </w:r>
      <w:r w:rsidR="006A2887">
        <w:rPr>
          <w:rFonts w:ascii="Verdana" w:hAnsi="Verdana"/>
          <w:sz w:val="16"/>
          <w:szCs w:val="16"/>
        </w:rPr>
        <w:t>V Třebíči</w:t>
      </w:r>
      <w:r w:rsidR="00A175A0" w:rsidRPr="0065245D">
        <w:rPr>
          <w:rFonts w:ascii="Verdana" w:hAnsi="Verdana"/>
          <w:sz w:val="16"/>
          <w:szCs w:val="16"/>
        </w:rPr>
        <w:t xml:space="preserve"> dne:</w:t>
      </w:r>
      <w:r w:rsidR="00A175A0">
        <w:rPr>
          <w:rFonts w:ascii="Verdana" w:hAnsi="Verdana"/>
          <w:sz w:val="16"/>
          <w:szCs w:val="16"/>
        </w:rPr>
        <w:t xml:space="preserve"> </w:t>
      </w:r>
      <w:r w:rsidR="002F03C6">
        <w:rPr>
          <w:rFonts w:ascii="Verdana" w:hAnsi="Verdana"/>
          <w:sz w:val="16"/>
          <w:szCs w:val="16"/>
        </w:rPr>
        <w:tab/>
        <w:t xml:space="preserve">              </w:t>
      </w:r>
      <w:r w:rsidR="008831BE">
        <w:rPr>
          <w:rFonts w:ascii="Verdana" w:hAnsi="Verdana"/>
          <w:sz w:val="16"/>
          <w:szCs w:val="16"/>
        </w:rPr>
        <w:tab/>
        <w:t xml:space="preserve">     </w:t>
      </w:r>
      <w:r w:rsidR="006A2887">
        <w:rPr>
          <w:rFonts w:ascii="Verdana" w:hAnsi="Verdana"/>
          <w:sz w:val="16"/>
          <w:szCs w:val="16"/>
        </w:rPr>
        <w:t>V Třebíči</w:t>
      </w:r>
      <w:r w:rsidR="006A2887" w:rsidRPr="0065245D">
        <w:rPr>
          <w:rFonts w:ascii="Verdana" w:hAnsi="Verdana"/>
          <w:sz w:val="16"/>
          <w:szCs w:val="16"/>
        </w:rPr>
        <w:t xml:space="preserve"> dne:</w:t>
      </w:r>
    </w:p>
    <w:p w:rsidR="00AC2E7B" w:rsidRDefault="00AC2E7B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3D2DC0" w:rsidRDefault="003D2DC0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836242" w:rsidRDefault="00836242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1B05BF" w:rsidRDefault="001B05BF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1B05BF" w:rsidRDefault="001B05BF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1B05BF" w:rsidRDefault="001B05BF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6A2887" w:rsidRDefault="006A2887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</w:p>
    <w:p w:rsidR="00A175A0" w:rsidRDefault="00A175A0" w:rsidP="00A175A0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------------------------------------                 ------------------------------------                   ------------------------------------  </w:t>
      </w:r>
    </w:p>
    <w:p w:rsidR="00A175A0" w:rsidRPr="0065245D" w:rsidRDefault="00A175A0" w:rsidP="003324A6">
      <w:pPr>
        <w:tabs>
          <w:tab w:val="left" w:pos="284"/>
          <w:tab w:val="left" w:pos="5954"/>
        </w:tabs>
        <w:spacing w:before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 </w:t>
      </w:r>
      <w:r w:rsidR="008831BE">
        <w:rPr>
          <w:rFonts w:ascii="Verdana" w:hAnsi="Verdana"/>
          <w:sz w:val="16"/>
          <w:szCs w:val="16"/>
        </w:rPr>
        <w:t>Tepelné hospodářství</w:t>
      </w:r>
      <w:r w:rsidR="00241FB7">
        <w:rPr>
          <w:rFonts w:ascii="Verdana" w:hAnsi="Verdana"/>
          <w:sz w:val="16"/>
          <w:szCs w:val="16"/>
        </w:rPr>
        <w:t>, s.r.o.</w:t>
      </w:r>
      <w:r>
        <w:rPr>
          <w:rFonts w:ascii="Verdana" w:hAnsi="Verdana"/>
          <w:sz w:val="16"/>
          <w:szCs w:val="16"/>
        </w:rPr>
        <w:t xml:space="preserve">                   </w:t>
      </w:r>
      <w:r w:rsidR="00241FB7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 xml:space="preserve">Za </w:t>
      </w:r>
      <w:r w:rsidR="00241FB7">
        <w:rPr>
          <w:rFonts w:ascii="Verdana" w:hAnsi="Verdana"/>
          <w:sz w:val="16"/>
          <w:szCs w:val="16"/>
        </w:rPr>
        <w:t>DIGITAL ACTION s.r.o.</w:t>
      </w:r>
      <w:r>
        <w:rPr>
          <w:rFonts w:ascii="Verdana" w:hAnsi="Verdana"/>
          <w:sz w:val="16"/>
          <w:szCs w:val="16"/>
        </w:rPr>
        <w:t xml:space="preserve">                        </w:t>
      </w:r>
      <w:r w:rsidR="008831BE">
        <w:rPr>
          <w:rFonts w:ascii="Verdana" w:hAnsi="Verdana"/>
          <w:sz w:val="16"/>
          <w:szCs w:val="16"/>
        </w:rPr>
        <w:t>Z</w:t>
      </w:r>
      <w:r>
        <w:rPr>
          <w:rFonts w:ascii="Verdana" w:hAnsi="Verdana"/>
          <w:sz w:val="16"/>
          <w:szCs w:val="16"/>
        </w:rPr>
        <w:t xml:space="preserve">a </w:t>
      </w:r>
      <w:r w:rsidR="008831BE">
        <w:rPr>
          <w:rFonts w:ascii="Verdana" w:hAnsi="Verdana"/>
          <w:sz w:val="16"/>
          <w:szCs w:val="16"/>
        </w:rPr>
        <w:t xml:space="preserve">MIDGARD </w:t>
      </w:r>
      <w:proofErr w:type="spellStart"/>
      <w:r w:rsidR="008831BE">
        <w:rPr>
          <w:rFonts w:ascii="Verdana" w:hAnsi="Verdana"/>
          <w:sz w:val="16"/>
          <w:szCs w:val="16"/>
        </w:rPr>
        <w:t>Networks</w:t>
      </w:r>
      <w:proofErr w:type="spellEnd"/>
      <w:r w:rsidR="008831BE">
        <w:rPr>
          <w:rFonts w:ascii="Verdana" w:hAnsi="Verdana"/>
          <w:sz w:val="16"/>
          <w:szCs w:val="16"/>
        </w:rPr>
        <w:t xml:space="preserve"> s.r.o.</w:t>
      </w:r>
      <w:r w:rsidR="00241FB7">
        <w:rPr>
          <w:rFonts w:ascii="Verdana" w:hAnsi="Verdana"/>
          <w:sz w:val="16"/>
          <w:szCs w:val="16"/>
        </w:rPr>
        <w:t xml:space="preserve"> </w:t>
      </w:r>
    </w:p>
    <w:sectPr w:rsidR="00A175A0" w:rsidRPr="0065245D">
      <w:pgSz w:w="11906" w:h="16838" w:code="9"/>
      <w:pgMar w:top="567" w:right="567" w:bottom="567" w:left="567" w:header="567" w:footer="567" w:gutter="56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DF" w:rsidRDefault="006D49DF">
      <w:r>
        <w:separator/>
      </w:r>
    </w:p>
  </w:endnote>
  <w:endnote w:type="continuationSeparator" w:id="0">
    <w:p w:rsidR="006D49DF" w:rsidRDefault="006D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DF" w:rsidRDefault="006D49DF">
      <w:r>
        <w:separator/>
      </w:r>
    </w:p>
  </w:footnote>
  <w:footnote w:type="continuationSeparator" w:id="0">
    <w:p w:rsidR="006D49DF" w:rsidRDefault="006D4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CE6"/>
    <w:multiLevelType w:val="hybridMultilevel"/>
    <w:tmpl w:val="71BA5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E8B6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61FC3"/>
    <w:multiLevelType w:val="hybridMultilevel"/>
    <w:tmpl w:val="D64A5D56"/>
    <w:lvl w:ilvl="0" w:tplc="75F49C3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21291"/>
    <w:multiLevelType w:val="multilevel"/>
    <w:tmpl w:val="E9D665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F0E36C3"/>
    <w:multiLevelType w:val="multilevel"/>
    <w:tmpl w:val="5882E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911CC"/>
    <w:multiLevelType w:val="multilevel"/>
    <w:tmpl w:val="FECEC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4814668"/>
    <w:multiLevelType w:val="multilevel"/>
    <w:tmpl w:val="3F3A0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17D73B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C147C0"/>
    <w:multiLevelType w:val="multilevel"/>
    <w:tmpl w:val="0A665578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8">
    <w:nsid w:val="245046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2D51A7"/>
    <w:multiLevelType w:val="hybridMultilevel"/>
    <w:tmpl w:val="CEB807FA"/>
    <w:lvl w:ilvl="0" w:tplc="41A84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A19FC"/>
    <w:multiLevelType w:val="multilevel"/>
    <w:tmpl w:val="3078CC64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1">
    <w:nsid w:val="38037BC5"/>
    <w:multiLevelType w:val="multilevel"/>
    <w:tmpl w:val="F1062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93973C9"/>
    <w:multiLevelType w:val="singleLevel"/>
    <w:tmpl w:val="C7AEF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>
    <w:nsid w:val="39A93F1B"/>
    <w:multiLevelType w:val="hybridMultilevel"/>
    <w:tmpl w:val="495A8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266D0B"/>
    <w:multiLevelType w:val="multilevel"/>
    <w:tmpl w:val="1EF4C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49EF1D1D"/>
    <w:multiLevelType w:val="hybridMultilevel"/>
    <w:tmpl w:val="210E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208BE"/>
    <w:multiLevelType w:val="hybridMultilevel"/>
    <w:tmpl w:val="A378AED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338C5"/>
    <w:multiLevelType w:val="multilevel"/>
    <w:tmpl w:val="5A863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54503A1A"/>
    <w:multiLevelType w:val="multilevel"/>
    <w:tmpl w:val="62A24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55EC02A7"/>
    <w:multiLevelType w:val="multilevel"/>
    <w:tmpl w:val="62A24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65DF71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9041050"/>
    <w:multiLevelType w:val="hybridMultilevel"/>
    <w:tmpl w:val="10C6D3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F307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75053A"/>
    <w:multiLevelType w:val="multilevel"/>
    <w:tmpl w:val="BAA859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20"/>
  </w:num>
  <w:num w:numId="5">
    <w:abstractNumId w:val="6"/>
  </w:num>
  <w:num w:numId="6">
    <w:abstractNumId w:val="22"/>
  </w:num>
  <w:num w:numId="7">
    <w:abstractNumId w:val="12"/>
  </w:num>
  <w:num w:numId="8">
    <w:abstractNumId w:val="11"/>
  </w:num>
  <w:num w:numId="9">
    <w:abstractNumId w:val="8"/>
  </w:num>
  <w:num w:numId="10">
    <w:abstractNumId w:val="16"/>
  </w:num>
  <w:num w:numId="11">
    <w:abstractNumId w:val="4"/>
  </w:num>
  <w:num w:numId="12">
    <w:abstractNumId w:val="17"/>
  </w:num>
  <w:num w:numId="13">
    <w:abstractNumId w:val="21"/>
  </w:num>
  <w:num w:numId="14">
    <w:abstractNumId w:val="19"/>
  </w:num>
  <w:num w:numId="15">
    <w:abstractNumId w:val="1"/>
  </w:num>
  <w:num w:numId="16">
    <w:abstractNumId w:val="0"/>
  </w:num>
  <w:num w:numId="17">
    <w:abstractNumId w:val="14"/>
  </w:num>
  <w:num w:numId="18">
    <w:abstractNumId w:val="23"/>
  </w:num>
  <w:num w:numId="19">
    <w:abstractNumId w:val="10"/>
  </w:num>
  <w:num w:numId="20">
    <w:abstractNumId w:val="7"/>
  </w:num>
  <w:num w:numId="21">
    <w:abstractNumId w:val="13"/>
  </w:num>
  <w:num w:numId="22">
    <w:abstractNumId w:val="18"/>
  </w:num>
  <w:num w:numId="23">
    <w:abstractNumId w:val="9"/>
  </w:num>
  <w:num w:numId="24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EE"/>
    <w:rsid w:val="000209E7"/>
    <w:rsid w:val="00020F12"/>
    <w:rsid w:val="00023487"/>
    <w:rsid w:val="00026E7D"/>
    <w:rsid w:val="00030B14"/>
    <w:rsid w:val="00040CF8"/>
    <w:rsid w:val="00053D75"/>
    <w:rsid w:val="00075886"/>
    <w:rsid w:val="00076E69"/>
    <w:rsid w:val="00084CD0"/>
    <w:rsid w:val="000875E7"/>
    <w:rsid w:val="000876ED"/>
    <w:rsid w:val="000974D5"/>
    <w:rsid w:val="000A2D75"/>
    <w:rsid w:val="000B1F62"/>
    <w:rsid w:val="000C3618"/>
    <w:rsid w:val="000C523D"/>
    <w:rsid w:val="000E2166"/>
    <w:rsid w:val="000E7ED0"/>
    <w:rsid w:val="00112402"/>
    <w:rsid w:val="0012052B"/>
    <w:rsid w:val="00121BF8"/>
    <w:rsid w:val="001431BA"/>
    <w:rsid w:val="00151181"/>
    <w:rsid w:val="00151BCE"/>
    <w:rsid w:val="0017440D"/>
    <w:rsid w:val="00174C39"/>
    <w:rsid w:val="00183519"/>
    <w:rsid w:val="001952A0"/>
    <w:rsid w:val="001A0588"/>
    <w:rsid w:val="001A30FC"/>
    <w:rsid w:val="001A3221"/>
    <w:rsid w:val="001B05BF"/>
    <w:rsid w:val="001B20D8"/>
    <w:rsid w:val="001D2E72"/>
    <w:rsid w:val="001D47FA"/>
    <w:rsid w:val="001E0779"/>
    <w:rsid w:val="001E7201"/>
    <w:rsid w:val="001E76A9"/>
    <w:rsid w:val="001F2078"/>
    <w:rsid w:val="00203AA8"/>
    <w:rsid w:val="00221C14"/>
    <w:rsid w:val="00224A63"/>
    <w:rsid w:val="00233512"/>
    <w:rsid w:val="00233537"/>
    <w:rsid w:val="00233D51"/>
    <w:rsid w:val="00240CA9"/>
    <w:rsid w:val="00241FB7"/>
    <w:rsid w:val="00242E46"/>
    <w:rsid w:val="00254311"/>
    <w:rsid w:val="002657D0"/>
    <w:rsid w:val="00274DC4"/>
    <w:rsid w:val="00287798"/>
    <w:rsid w:val="00290B98"/>
    <w:rsid w:val="002A66B5"/>
    <w:rsid w:val="002B42FA"/>
    <w:rsid w:val="002C0239"/>
    <w:rsid w:val="002C107C"/>
    <w:rsid w:val="002D7915"/>
    <w:rsid w:val="002E4ABB"/>
    <w:rsid w:val="002F03C6"/>
    <w:rsid w:val="002F3A92"/>
    <w:rsid w:val="002F7944"/>
    <w:rsid w:val="00307915"/>
    <w:rsid w:val="00316415"/>
    <w:rsid w:val="003244B7"/>
    <w:rsid w:val="0032523E"/>
    <w:rsid w:val="003324A6"/>
    <w:rsid w:val="00357A60"/>
    <w:rsid w:val="00396FF8"/>
    <w:rsid w:val="003A3DAC"/>
    <w:rsid w:val="003D2DC0"/>
    <w:rsid w:val="003E6DF8"/>
    <w:rsid w:val="00401EC1"/>
    <w:rsid w:val="00412DEB"/>
    <w:rsid w:val="00423831"/>
    <w:rsid w:val="004238E5"/>
    <w:rsid w:val="00426A16"/>
    <w:rsid w:val="00441F98"/>
    <w:rsid w:val="00446D33"/>
    <w:rsid w:val="00465B61"/>
    <w:rsid w:val="004C6BF0"/>
    <w:rsid w:val="004D477A"/>
    <w:rsid w:val="004D597D"/>
    <w:rsid w:val="004E3720"/>
    <w:rsid w:val="00502EA1"/>
    <w:rsid w:val="00505D65"/>
    <w:rsid w:val="00506E65"/>
    <w:rsid w:val="00506E68"/>
    <w:rsid w:val="0051266F"/>
    <w:rsid w:val="005134F6"/>
    <w:rsid w:val="00514C1A"/>
    <w:rsid w:val="005310A4"/>
    <w:rsid w:val="00536B41"/>
    <w:rsid w:val="0054063D"/>
    <w:rsid w:val="00541907"/>
    <w:rsid w:val="00545A58"/>
    <w:rsid w:val="00546D25"/>
    <w:rsid w:val="00547111"/>
    <w:rsid w:val="00554957"/>
    <w:rsid w:val="005566BC"/>
    <w:rsid w:val="005834ED"/>
    <w:rsid w:val="00587524"/>
    <w:rsid w:val="005A03B1"/>
    <w:rsid w:val="005B2270"/>
    <w:rsid w:val="005D12E6"/>
    <w:rsid w:val="005D4102"/>
    <w:rsid w:val="005D5473"/>
    <w:rsid w:val="005E2BB0"/>
    <w:rsid w:val="005F1D9C"/>
    <w:rsid w:val="006104AE"/>
    <w:rsid w:val="00611464"/>
    <w:rsid w:val="0061442E"/>
    <w:rsid w:val="00631245"/>
    <w:rsid w:val="00632095"/>
    <w:rsid w:val="00632889"/>
    <w:rsid w:val="00632A9D"/>
    <w:rsid w:val="0065245D"/>
    <w:rsid w:val="0065438E"/>
    <w:rsid w:val="00677B7B"/>
    <w:rsid w:val="006A22E5"/>
    <w:rsid w:val="006A2887"/>
    <w:rsid w:val="006A7983"/>
    <w:rsid w:val="006B229C"/>
    <w:rsid w:val="006D49DF"/>
    <w:rsid w:val="006D643D"/>
    <w:rsid w:val="006E0328"/>
    <w:rsid w:val="006E5392"/>
    <w:rsid w:val="006F438C"/>
    <w:rsid w:val="007030D6"/>
    <w:rsid w:val="00705280"/>
    <w:rsid w:val="0071148B"/>
    <w:rsid w:val="00715EB5"/>
    <w:rsid w:val="00721594"/>
    <w:rsid w:val="007232D2"/>
    <w:rsid w:val="007244BF"/>
    <w:rsid w:val="00746EC0"/>
    <w:rsid w:val="007519B8"/>
    <w:rsid w:val="00753314"/>
    <w:rsid w:val="00762574"/>
    <w:rsid w:val="00762CE2"/>
    <w:rsid w:val="00782B21"/>
    <w:rsid w:val="00795A75"/>
    <w:rsid w:val="007A4054"/>
    <w:rsid w:val="007B2158"/>
    <w:rsid w:val="007C2254"/>
    <w:rsid w:val="007C6332"/>
    <w:rsid w:val="007E0452"/>
    <w:rsid w:val="007E2C25"/>
    <w:rsid w:val="007E351E"/>
    <w:rsid w:val="007E4660"/>
    <w:rsid w:val="007E5773"/>
    <w:rsid w:val="007F1589"/>
    <w:rsid w:val="008056C0"/>
    <w:rsid w:val="00812D53"/>
    <w:rsid w:val="00814A13"/>
    <w:rsid w:val="008156D3"/>
    <w:rsid w:val="008161AE"/>
    <w:rsid w:val="0082320C"/>
    <w:rsid w:val="008235F3"/>
    <w:rsid w:val="00823F66"/>
    <w:rsid w:val="00825E51"/>
    <w:rsid w:val="00826494"/>
    <w:rsid w:val="00827CD5"/>
    <w:rsid w:val="00830706"/>
    <w:rsid w:val="00836242"/>
    <w:rsid w:val="00836D58"/>
    <w:rsid w:val="008415D3"/>
    <w:rsid w:val="00842CD7"/>
    <w:rsid w:val="00855357"/>
    <w:rsid w:val="00855C28"/>
    <w:rsid w:val="00865605"/>
    <w:rsid w:val="00866760"/>
    <w:rsid w:val="0087210D"/>
    <w:rsid w:val="00872909"/>
    <w:rsid w:val="0087433F"/>
    <w:rsid w:val="00877772"/>
    <w:rsid w:val="008831BE"/>
    <w:rsid w:val="00894045"/>
    <w:rsid w:val="008A3DFF"/>
    <w:rsid w:val="008B72B8"/>
    <w:rsid w:val="008C004D"/>
    <w:rsid w:val="008C02DF"/>
    <w:rsid w:val="008C5D20"/>
    <w:rsid w:val="008C742C"/>
    <w:rsid w:val="008D0E26"/>
    <w:rsid w:val="008D34DF"/>
    <w:rsid w:val="008F0EE3"/>
    <w:rsid w:val="008F2162"/>
    <w:rsid w:val="008F7BA4"/>
    <w:rsid w:val="008F7FD4"/>
    <w:rsid w:val="0090186B"/>
    <w:rsid w:val="009040A4"/>
    <w:rsid w:val="0091522A"/>
    <w:rsid w:val="00935FF7"/>
    <w:rsid w:val="00942C3B"/>
    <w:rsid w:val="00942ED7"/>
    <w:rsid w:val="0095354A"/>
    <w:rsid w:val="009747AE"/>
    <w:rsid w:val="009968CC"/>
    <w:rsid w:val="00997E85"/>
    <w:rsid w:val="009A73B6"/>
    <w:rsid w:val="009B0B57"/>
    <w:rsid w:val="009D360B"/>
    <w:rsid w:val="009E1714"/>
    <w:rsid w:val="009E2333"/>
    <w:rsid w:val="009E34F0"/>
    <w:rsid w:val="009E68CE"/>
    <w:rsid w:val="009F130D"/>
    <w:rsid w:val="009F3CBB"/>
    <w:rsid w:val="00A00897"/>
    <w:rsid w:val="00A03044"/>
    <w:rsid w:val="00A10CF1"/>
    <w:rsid w:val="00A175A0"/>
    <w:rsid w:val="00A24BA9"/>
    <w:rsid w:val="00A7203A"/>
    <w:rsid w:val="00A82DFA"/>
    <w:rsid w:val="00A922A2"/>
    <w:rsid w:val="00AA3193"/>
    <w:rsid w:val="00AA45C2"/>
    <w:rsid w:val="00AC0039"/>
    <w:rsid w:val="00AC25C7"/>
    <w:rsid w:val="00AC2E7B"/>
    <w:rsid w:val="00AE612E"/>
    <w:rsid w:val="00AF1359"/>
    <w:rsid w:val="00AF295A"/>
    <w:rsid w:val="00B06181"/>
    <w:rsid w:val="00B07BD6"/>
    <w:rsid w:val="00B20551"/>
    <w:rsid w:val="00B2729B"/>
    <w:rsid w:val="00B333AB"/>
    <w:rsid w:val="00B33DEE"/>
    <w:rsid w:val="00B34E08"/>
    <w:rsid w:val="00B34E91"/>
    <w:rsid w:val="00B408B7"/>
    <w:rsid w:val="00B5037B"/>
    <w:rsid w:val="00B52822"/>
    <w:rsid w:val="00B6259D"/>
    <w:rsid w:val="00B70F9A"/>
    <w:rsid w:val="00B96B6D"/>
    <w:rsid w:val="00BA7285"/>
    <w:rsid w:val="00BB1B49"/>
    <w:rsid w:val="00BD23DB"/>
    <w:rsid w:val="00BD5199"/>
    <w:rsid w:val="00BE067B"/>
    <w:rsid w:val="00BE21FA"/>
    <w:rsid w:val="00BE5D30"/>
    <w:rsid w:val="00BF20B8"/>
    <w:rsid w:val="00C0078A"/>
    <w:rsid w:val="00C0079C"/>
    <w:rsid w:val="00C07A65"/>
    <w:rsid w:val="00C1475F"/>
    <w:rsid w:val="00C157CC"/>
    <w:rsid w:val="00C32EF8"/>
    <w:rsid w:val="00C34302"/>
    <w:rsid w:val="00C34CBA"/>
    <w:rsid w:val="00C47335"/>
    <w:rsid w:val="00C71268"/>
    <w:rsid w:val="00C71580"/>
    <w:rsid w:val="00C71B38"/>
    <w:rsid w:val="00C71BE1"/>
    <w:rsid w:val="00C71DBB"/>
    <w:rsid w:val="00C837BF"/>
    <w:rsid w:val="00C852C1"/>
    <w:rsid w:val="00CA23FF"/>
    <w:rsid w:val="00CA4AED"/>
    <w:rsid w:val="00CB2DD0"/>
    <w:rsid w:val="00CC7D04"/>
    <w:rsid w:val="00CD5067"/>
    <w:rsid w:val="00CD59BB"/>
    <w:rsid w:val="00D0528A"/>
    <w:rsid w:val="00D05C01"/>
    <w:rsid w:val="00D143A7"/>
    <w:rsid w:val="00D34A2A"/>
    <w:rsid w:val="00D400C9"/>
    <w:rsid w:val="00D53CF4"/>
    <w:rsid w:val="00D60895"/>
    <w:rsid w:val="00D64FCE"/>
    <w:rsid w:val="00D67CCA"/>
    <w:rsid w:val="00D720D4"/>
    <w:rsid w:val="00D72933"/>
    <w:rsid w:val="00D96AD8"/>
    <w:rsid w:val="00DA02E9"/>
    <w:rsid w:val="00DA1269"/>
    <w:rsid w:val="00DA4263"/>
    <w:rsid w:val="00DA48AF"/>
    <w:rsid w:val="00DC362D"/>
    <w:rsid w:val="00DC7089"/>
    <w:rsid w:val="00DD6769"/>
    <w:rsid w:val="00DE7C5F"/>
    <w:rsid w:val="00E0618D"/>
    <w:rsid w:val="00E17E53"/>
    <w:rsid w:val="00E23F33"/>
    <w:rsid w:val="00E27934"/>
    <w:rsid w:val="00E32636"/>
    <w:rsid w:val="00E33A23"/>
    <w:rsid w:val="00E444D8"/>
    <w:rsid w:val="00E62E23"/>
    <w:rsid w:val="00E63499"/>
    <w:rsid w:val="00E7795A"/>
    <w:rsid w:val="00E84FBF"/>
    <w:rsid w:val="00E87132"/>
    <w:rsid w:val="00E90848"/>
    <w:rsid w:val="00E945F9"/>
    <w:rsid w:val="00EA6902"/>
    <w:rsid w:val="00EB4CE2"/>
    <w:rsid w:val="00EB55C8"/>
    <w:rsid w:val="00EC7335"/>
    <w:rsid w:val="00ED7190"/>
    <w:rsid w:val="00EE0ABA"/>
    <w:rsid w:val="00EE23CF"/>
    <w:rsid w:val="00EE25D5"/>
    <w:rsid w:val="00EE744C"/>
    <w:rsid w:val="00EF1C6A"/>
    <w:rsid w:val="00F10402"/>
    <w:rsid w:val="00F152CC"/>
    <w:rsid w:val="00F33829"/>
    <w:rsid w:val="00F350CB"/>
    <w:rsid w:val="00F35C20"/>
    <w:rsid w:val="00F47EF6"/>
    <w:rsid w:val="00F821C5"/>
    <w:rsid w:val="00F82BCE"/>
    <w:rsid w:val="00F85397"/>
    <w:rsid w:val="00F87196"/>
    <w:rsid w:val="00FA7CC5"/>
    <w:rsid w:val="00FB41A2"/>
    <w:rsid w:val="00FC7AB3"/>
    <w:rsid w:val="00FE08ED"/>
    <w:rsid w:val="00FE7EAC"/>
    <w:rsid w:val="00FE7FA6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FFFF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before="120"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color w:val="FFFFFF"/>
    </w:rPr>
  </w:style>
  <w:style w:type="paragraph" w:styleId="Nadpis7">
    <w:name w:val="heading 7"/>
    <w:basedOn w:val="Normln"/>
    <w:next w:val="Normln"/>
    <w:qFormat/>
    <w:pPr>
      <w:keepNext/>
      <w:spacing w:before="120"/>
      <w:jc w:val="center"/>
      <w:outlineLvl w:val="6"/>
    </w:pPr>
    <w:rPr>
      <w:b/>
      <w:smallCap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itulek">
    <w:name w:val="caption"/>
    <w:basedOn w:val="Normln"/>
    <w:next w:val="Normln"/>
    <w:qFormat/>
    <w:pPr>
      <w:spacing w:before="120" w:line="480" w:lineRule="atLeast"/>
    </w:pPr>
    <w:rPr>
      <w:b/>
      <w:sz w:val="28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spacing w:before="120"/>
      <w:ind w:left="792"/>
      <w:jc w:val="both"/>
    </w:pPr>
  </w:style>
  <w:style w:type="paragraph" w:styleId="Zkladntextodsazen2">
    <w:name w:val="Body Text Indent 2"/>
    <w:basedOn w:val="Normln"/>
    <w:pPr>
      <w:spacing w:before="120"/>
      <w:ind w:firstLine="709"/>
      <w:jc w:val="both"/>
    </w:pPr>
  </w:style>
  <w:style w:type="paragraph" w:styleId="Zkladntext">
    <w:name w:val="Body Text"/>
    <w:basedOn w:val="Normln"/>
    <w:pPr>
      <w:tabs>
        <w:tab w:val="left" w:pos="993"/>
        <w:tab w:val="left" w:pos="6663"/>
      </w:tabs>
      <w:spacing w:before="120"/>
      <w:jc w:val="both"/>
    </w:pPr>
  </w:style>
  <w:style w:type="paragraph" w:styleId="Nzev">
    <w:name w:val="Title"/>
    <w:basedOn w:val="Normln"/>
    <w:qFormat/>
    <w:pPr>
      <w:spacing w:before="120" w:line="480" w:lineRule="atLeast"/>
      <w:jc w:val="center"/>
    </w:pPr>
    <w:rPr>
      <w:b/>
      <w:sz w:val="32"/>
      <w:u w:val="single"/>
    </w:rPr>
  </w:style>
  <w:style w:type="character" w:customStyle="1" w:styleId="platne1">
    <w:name w:val="platne1"/>
    <w:basedOn w:val="Standardnpsmoodstavce"/>
    <w:rsid w:val="00B6259D"/>
  </w:style>
  <w:style w:type="table" w:styleId="Mkatabulky">
    <w:name w:val="Table Grid"/>
    <w:basedOn w:val="Normlntabulka"/>
    <w:rsid w:val="004D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B1F62"/>
    <w:rPr>
      <w:color w:val="0000FF"/>
      <w:u w:val="single"/>
    </w:rPr>
  </w:style>
  <w:style w:type="character" w:customStyle="1" w:styleId="spelle">
    <w:name w:val="spelle"/>
    <w:basedOn w:val="Standardnpsmoodstavce"/>
    <w:rsid w:val="00B06181"/>
  </w:style>
  <w:style w:type="paragraph" w:styleId="Textbubliny">
    <w:name w:val="Balloon Text"/>
    <w:basedOn w:val="Normln"/>
    <w:semiHidden/>
    <w:rsid w:val="00B06181"/>
    <w:rPr>
      <w:rFonts w:ascii="Tahoma" w:hAnsi="Tahoma" w:cs="Tahoma"/>
      <w:sz w:val="16"/>
      <w:szCs w:val="16"/>
    </w:rPr>
  </w:style>
  <w:style w:type="paragraph" w:customStyle="1" w:styleId="body">
    <w:name w:val="body"/>
    <w:basedOn w:val="Normln"/>
    <w:rsid w:val="007C633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3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FFFF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before="120"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color w:val="FFFFFF"/>
    </w:rPr>
  </w:style>
  <w:style w:type="paragraph" w:styleId="Nadpis7">
    <w:name w:val="heading 7"/>
    <w:basedOn w:val="Normln"/>
    <w:next w:val="Normln"/>
    <w:qFormat/>
    <w:pPr>
      <w:keepNext/>
      <w:spacing w:before="120"/>
      <w:jc w:val="center"/>
      <w:outlineLvl w:val="6"/>
    </w:pPr>
    <w:rPr>
      <w:b/>
      <w:smallCap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itulek">
    <w:name w:val="caption"/>
    <w:basedOn w:val="Normln"/>
    <w:next w:val="Normln"/>
    <w:qFormat/>
    <w:pPr>
      <w:spacing w:before="120" w:line="480" w:lineRule="atLeast"/>
    </w:pPr>
    <w:rPr>
      <w:b/>
      <w:sz w:val="28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spacing w:before="120"/>
      <w:ind w:left="792"/>
      <w:jc w:val="both"/>
    </w:pPr>
  </w:style>
  <w:style w:type="paragraph" w:styleId="Zkladntextodsazen2">
    <w:name w:val="Body Text Indent 2"/>
    <w:basedOn w:val="Normln"/>
    <w:pPr>
      <w:spacing w:before="120"/>
      <w:ind w:firstLine="709"/>
      <w:jc w:val="both"/>
    </w:pPr>
  </w:style>
  <w:style w:type="paragraph" w:styleId="Zkladntext">
    <w:name w:val="Body Text"/>
    <w:basedOn w:val="Normln"/>
    <w:pPr>
      <w:tabs>
        <w:tab w:val="left" w:pos="993"/>
        <w:tab w:val="left" w:pos="6663"/>
      </w:tabs>
      <w:spacing w:before="120"/>
      <w:jc w:val="both"/>
    </w:pPr>
  </w:style>
  <w:style w:type="paragraph" w:styleId="Nzev">
    <w:name w:val="Title"/>
    <w:basedOn w:val="Normln"/>
    <w:qFormat/>
    <w:pPr>
      <w:spacing w:before="120" w:line="480" w:lineRule="atLeast"/>
      <w:jc w:val="center"/>
    </w:pPr>
    <w:rPr>
      <w:b/>
      <w:sz w:val="32"/>
      <w:u w:val="single"/>
    </w:rPr>
  </w:style>
  <w:style w:type="character" w:customStyle="1" w:styleId="platne1">
    <w:name w:val="platne1"/>
    <w:basedOn w:val="Standardnpsmoodstavce"/>
    <w:rsid w:val="00B6259D"/>
  </w:style>
  <w:style w:type="table" w:styleId="Mkatabulky">
    <w:name w:val="Table Grid"/>
    <w:basedOn w:val="Normlntabulka"/>
    <w:rsid w:val="004D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B1F62"/>
    <w:rPr>
      <w:color w:val="0000FF"/>
      <w:u w:val="single"/>
    </w:rPr>
  </w:style>
  <w:style w:type="character" w:customStyle="1" w:styleId="spelle">
    <w:name w:val="spelle"/>
    <w:basedOn w:val="Standardnpsmoodstavce"/>
    <w:rsid w:val="00B06181"/>
  </w:style>
  <w:style w:type="paragraph" w:styleId="Textbubliny">
    <w:name w:val="Balloon Text"/>
    <w:basedOn w:val="Normln"/>
    <w:semiHidden/>
    <w:rsid w:val="00B06181"/>
    <w:rPr>
      <w:rFonts w:ascii="Tahoma" w:hAnsi="Tahoma" w:cs="Tahoma"/>
      <w:sz w:val="16"/>
      <w:szCs w:val="16"/>
    </w:rPr>
  </w:style>
  <w:style w:type="paragraph" w:customStyle="1" w:styleId="body">
    <w:name w:val="body"/>
    <w:basedOn w:val="Normln"/>
    <w:rsid w:val="007C633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3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Digital Action s.r.o.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Ondřej Pekárek</dc:creator>
  <cp:keywords/>
  <cp:lastModifiedBy>Ing. Mrhač</cp:lastModifiedBy>
  <cp:revision>10</cp:revision>
  <cp:lastPrinted>2014-02-04T09:21:00Z</cp:lastPrinted>
  <dcterms:created xsi:type="dcterms:W3CDTF">2019-05-28T15:48:00Z</dcterms:created>
  <dcterms:modified xsi:type="dcterms:W3CDTF">2019-06-17T07:44:00Z</dcterms:modified>
</cp:coreProperties>
</file>