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751" w:rsidRPr="00F6044F" w:rsidRDefault="00C27751" w:rsidP="00F6044F">
      <w:pPr>
        <w:suppressAutoHyphens/>
        <w:ind w:left="8496"/>
        <w:jc w:val="both"/>
        <w:rPr>
          <w:rFonts w:ascii="Palatino Linotype" w:hAnsi="Palatino Linotype" w:cs="Palatino Linotype"/>
          <w:bCs/>
          <w:kern w:val="1"/>
          <w:lang w:eastAsia="ar-SA"/>
        </w:rPr>
      </w:pPr>
    </w:p>
    <w:p w:rsidR="00C27751" w:rsidRDefault="00C27751" w:rsidP="00F00533">
      <w:pPr>
        <w:jc w:val="center"/>
        <w:rPr>
          <w:rFonts w:ascii="Arial" w:hAnsi="Arial" w:cs="Arial"/>
          <w:b/>
          <w:sz w:val="28"/>
        </w:rPr>
      </w:pPr>
    </w:p>
    <w:p w:rsidR="002E2619" w:rsidRPr="00F6044F" w:rsidRDefault="007E41F3" w:rsidP="00F6044F">
      <w:pPr>
        <w:suppressAutoHyphens/>
        <w:jc w:val="center"/>
        <w:rPr>
          <w:rFonts w:ascii="Palatino Linotype" w:hAnsi="Palatino Linotype" w:cs="Palatino Linotype"/>
          <w:b/>
          <w:bCs/>
          <w:kern w:val="1"/>
          <w:sz w:val="28"/>
          <w:szCs w:val="28"/>
          <w:lang w:eastAsia="ar-SA"/>
        </w:rPr>
      </w:pPr>
      <w:r>
        <w:rPr>
          <w:rFonts w:ascii="Palatino Linotype" w:hAnsi="Palatino Linotype" w:cs="Palatino Linotype"/>
          <w:b/>
          <w:bCs/>
          <w:kern w:val="1"/>
          <w:sz w:val="28"/>
          <w:szCs w:val="28"/>
          <w:lang w:eastAsia="ar-SA"/>
        </w:rPr>
        <w:t>R</w:t>
      </w:r>
      <w:r w:rsidR="002E2619" w:rsidRPr="00F6044F">
        <w:rPr>
          <w:rFonts w:ascii="Palatino Linotype" w:hAnsi="Palatino Linotype" w:cs="Palatino Linotype"/>
          <w:b/>
          <w:bCs/>
          <w:kern w:val="1"/>
          <w:sz w:val="28"/>
          <w:szCs w:val="28"/>
          <w:lang w:eastAsia="ar-SA"/>
        </w:rPr>
        <w:t>ámcov</w:t>
      </w:r>
      <w:r>
        <w:rPr>
          <w:rFonts w:ascii="Palatino Linotype" w:hAnsi="Palatino Linotype" w:cs="Palatino Linotype"/>
          <w:b/>
          <w:bCs/>
          <w:kern w:val="1"/>
          <w:sz w:val="28"/>
          <w:szCs w:val="28"/>
          <w:lang w:eastAsia="ar-SA"/>
        </w:rPr>
        <w:t>á</w:t>
      </w:r>
      <w:r w:rsidR="002E2619" w:rsidRPr="00F6044F">
        <w:rPr>
          <w:rFonts w:ascii="Palatino Linotype" w:hAnsi="Palatino Linotype" w:cs="Palatino Linotype"/>
          <w:b/>
          <w:bCs/>
          <w:kern w:val="1"/>
          <w:sz w:val="28"/>
          <w:szCs w:val="28"/>
          <w:lang w:eastAsia="ar-SA"/>
        </w:rPr>
        <w:t xml:space="preserve"> smlouv</w:t>
      </w:r>
      <w:r>
        <w:rPr>
          <w:rFonts w:ascii="Palatino Linotype" w:hAnsi="Palatino Linotype" w:cs="Palatino Linotype"/>
          <w:b/>
          <w:bCs/>
          <w:kern w:val="1"/>
          <w:sz w:val="28"/>
          <w:szCs w:val="28"/>
          <w:lang w:eastAsia="ar-SA"/>
        </w:rPr>
        <w:t>a</w:t>
      </w:r>
      <w:r w:rsidR="002E2619" w:rsidRPr="00F6044F">
        <w:rPr>
          <w:rFonts w:ascii="Palatino Linotype" w:hAnsi="Palatino Linotype" w:cs="Palatino Linotype"/>
          <w:b/>
          <w:bCs/>
          <w:kern w:val="1"/>
          <w:sz w:val="28"/>
          <w:szCs w:val="28"/>
          <w:lang w:eastAsia="ar-SA"/>
        </w:rPr>
        <w:t xml:space="preserve"> o </w:t>
      </w:r>
      <w:proofErr w:type="gramStart"/>
      <w:r w:rsidR="002E2619" w:rsidRPr="00F6044F">
        <w:rPr>
          <w:rFonts w:ascii="Palatino Linotype" w:hAnsi="Palatino Linotype" w:cs="Palatino Linotype"/>
          <w:b/>
          <w:bCs/>
          <w:kern w:val="1"/>
          <w:sz w:val="28"/>
          <w:szCs w:val="28"/>
          <w:lang w:eastAsia="ar-SA"/>
        </w:rPr>
        <w:t>dílo ,,</w:t>
      </w:r>
      <w:r w:rsidR="0030653C">
        <w:rPr>
          <w:rFonts w:ascii="Palatino Linotype" w:hAnsi="Palatino Linotype" w:cs="Palatino Linotype"/>
          <w:b/>
          <w:bCs/>
          <w:kern w:val="1"/>
          <w:sz w:val="28"/>
          <w:szCs w:val="28"/>
          <w:lang w:eastAsia="ar-SA"/>
        </w:rPr>
        <w:t>Výměna</w:t>
      </w:r>
      <w:proofErr w:type="gramEnd"/>
      <w:r w:rsidR="0030653C">
        <w:rPr>
          <w:rFonts w:ascii="Palatino Linotype" w:hAnsi="Palatino Linotype" w:cs="Palatino Linotype"/>
          <w:b/>
          <w:bCs/>
          <w:kern w:val="1"/>
          <w:sz w:val="28"/>
          <w:szCs w:val="28"/>
          <w:lang w:eastAsia="ar-SA"/>
        </w:rPr>
        <w:t xml:space="preserve"> podlahových krytin </w:t>
      </w:r>
      <w:r w:rsidR="00396D8A" w:rsidRPr="00F6044F">
        <w:rPr>
          <w:rFonts w:ascii="Palatino Linotype" w:hAnsi="Palatino Linotype" w:cs="Palatino Linotype"/>
          <w:b/>
          <w:bCs/>
          <w:kern w:val="1"/>
          <w:sz w:val="28"/>
          <w:szCs w:val="28"/>
          <w:lang w:eastAsia="ar-SA"/>
        </w:rPr>
        <w:t>2019</w:t>
      </w:r>
      <w:r w:rsidR="002E2619" w:rsidRPr="00F6044F">
        <w:rPr>
          <w:rFonts w:ascii="Palatino Linotype" w:hAnsi="Palatino Linotype" w:cs="Palatino Linotype"/>
          <w:b/>
          <w:bCs/>
          <w:kern w:val="1"/>
          <w:sz w:val="28"/>
          <w:szCs w:val="28"/>
          <w:lang w:eastAsia="ar-SA"/>
        </w:rPr>
        <w:t xml:space="preserve">“ </w:t>
      </w:r>
    </w:p>
    <w:p w:rsidR="002E2619" w:rsidRPr="00F6044F" w:rsidRDefault="002E2619" w:rsidP="00F6044F">
      <w:pPr>
        <w:suppressAutoHyphens/>
        <w:jc w:val="center"/>
        <w:rPr>
          <w:rFonts w:ascii="Palatino Linotype" w:hAnsi="Palatino Linotype" w:cs="Palatino Linotype"/>
          <w:b/>
          <w:bCs/>
          <w:kern w:val="1"/>
          <w:lang w:eastAsia="ar-SA"/>
        </w:rPr>
      </w:pPr>
    </w:p>
    <w:p w:rsidR="002E2619" w:rsidRPr="00F6044F" w:rsidRDefault="002E2619" w:rsidP="00F6044F">
      <w:pPr>
        <w:suppressAutoHyphens/>
        <w:jc w:val="center"/>
        <w:rPr>
          <w:rFonts w:ascii="Palatino Linotype" w:hAnsi="Palatino Linotype" w:cs="Palatino Linotype"/>
          <w:b/>
          <w:bCs/>
          <w:kern w:val="1"/>
          <w:lang w:eastAsia="ar-SA"/>
        </w:rPr>
      </w:pPr>
    </w:p>
    <w:p w:rsidR="002E2619" w:rsidRDefault="002E2619" w:rsidP="00F6044F">
      <w:pPr>
        <w:rPr>
          <w:rFonts w:cs="Calibri"/>
        </w:rPr>
      </w:pPr>
    </w:p>
    <w:p w:rsidR="002E2619" w:rsidRDefault="002E2619">
      <w:pPr>
        <w:jc w:val="center"/>
        <w:rPr>
          <w:rFonts w:cs="Calibri"/>
        </w:rPr>
      </w:pP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
          <w:bCs/>
          <w:kern w:val="1"/>
          <w:lang w:eastAsia="ar-SA"/>
        </w:rPr>
        <w:t>Objednatel:</w:t>
      </w:r>
      <w:r w:rsidRP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
          <w:bCs/>
          <w:kern w:val="1"/>
          <w:lang w:eastAsia="ar-SA"/>
        </w:rPr>
        <w:t>Domov se zvláštním režimem Krásná Lípa</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se sídlem:</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Čelakovského 40/13, 407 46 Krásná Lípa</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 </w:t>
      </w:r>
      <w:r w:rsidRPr="00F6044F">
        <w:rPr>
          <w:rFonts w:ascii="Palatino Linotype" w:hAnsi="Palatino Linotype" w:cs="Palatino Linotype"/>
          <w:bCs/>
          <w:kern w:val="1"/>
          <w:lang w:eastAsia="ar-SA"/>
        </w:rPr>
        <w:tab/>
        <w:t>708 72 741</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PPF banka Praha</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2001570004/6000</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ID datové schránky:</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38mxt5n                     </w:t>
      </w:r>
      <w:r w:rsidRPr="00F6044F">
        <w:rPr>
          <w:rFonts w:ascii="Palatino Linotype" w:hAnsi="Palatino Linotype" w:cs="Palatino Linotype"/>
          <w:bCs/>
          <w:kern w:val="1"/>
          <w:lang w:eastAsia="ar-SA"/>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Kontaktní osoba: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Mgr. Miluše Havlíčková, ředitelka</w:t>
      </w:r>
      <w:r w:rsidRPr="00F6044F">
        <w:rPr>
          <w:rFonts w:ascii="Palatino Linotype" w:hAnsi="Palatino Linotype" w:cs="Palatino Linotype"/>
          <w:bCs/>
          <w:kern w:val="1"/>
          <w:lang w:eastAsia="ar-SA"/>
        </w:rPr>
        <w:tab/>
      </w:r>
    </w:p>
    <w:p w:rsidR="002E2619" w:rsidRDefault="002E2619">
      <w:pPr>
        <w:tabs>
          <w:tab w:val="left" w:pos="1276"/>
        </w:tabs>
        <w:jc w:val="both"/>
        <w:rPr>
          <w:rFonts w:cs="Calibri"/>
        </w:rPr>
      </w:pP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„Objednatel“ nebo „Zadavatel“)</w:t>
      </w:r>
    </w:p>
    <w:p w:rsidR="002E2619" w:rsidRDefault="002E2619">
      <w:pPr>
        <w:tabs>
          <w:tab w:val="left" w:pos="1276"/>
        </w:tabs>
        <w:jc w:val="both"/>
        <w:rPr>
          <w:rFonts w:cs="Calibri"/>
        </w:rPr>
      </w:pP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a</w:t>
      </w:r>
    </w:p>
    <w:p w:rsidR="002E2619" w:rsidRDefault="002E2619">
      <w:pPr>
        <w:tabs>
          <w:tab w:val="left" w:pos="993"/>
          <w:tab w:val="left" w:pos="1560"/>
          <w:tab w:val="left" w:pos="4962"/>
        </w:tabs>
        <w:ind w:left="426" w:hanging="426"/>
        <w:jc w:val="both"/>
        <w:rPr>
          <w:rFonts w:cs="Calibri"/>
        </w:rPr>
      </w:pPr>
    </w:p>
    <w:p w:rsidR="002E2619" w:rsidRPr="00F6044F" w:rsidRDefault="002E2619" w:rsidP="00F6044F">
      <w:pPr>
        <w:suppressAutoHyphens/>
        <w:jc w:val="both"/>
        <w:rPr>
          <w:rFonts w:ascii="Palatino Linotype" w:hAnsi="Palatino Linotype" w:cs="Palatino Linotype"/>
          <w:b/>
          <w:bCs/>
          <w:kern w:val="1"/>
          <w:lang w:eastAsia="ar-SA"/>
        </w:rPr>
      </w:pPr>
      <w:r w:rsidRPr="00F6044F">
        <w:rPr>
          <w:rFonts w:ascii="Palatino Linotype" w:hAnsi="Palatino Linotype" w:cs="Palatino Linotype"/>
          <w:b/>
          <w:bCs/>
          <w:kern w:val="1"/>
          <w:lang w:eastAsia="ar-SA"/>
        </w:rPr>
        <w:t>Zhotovitel:</w:t>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4908C4">
        <w:rPr>
          <w:rFonts w:ascii="Palatino Linotype" w:hAnsi="Palatino Linotype" w:cs="Palatino Linotype"/>
          <w:b/>
          <w:bCs/>
          <w:kern w:val="1"/>
          <w:lang w:eastAsia="ar-SA"/>
        </w:rPr>
        <w:tab/>
        <w:t>Vlastimil Turiščev</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Sídlo: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4908C4">
        <w:rPr>
          <w:rFonts w:ascii="Palatino Linotype" w:hAnsi="Palatino Linotype" w:cs="Palatino Linotype"/>
          <w:bCs/>
          <w:kern w:val="1"/>
          <w:lang w:eastAsia="ar-SA"/>
        </w:rPr>
        <w:tab/>
        <w:t>Filipovská 1055, 407 53 Jiříkov</w:t>
      </w:r>
      <w:r w:rsidRPr="00F6044F">
        <w:rPr>
          <w:rFonts w:ascii="Palatino Linotype" w:hAnsi="Palatino Linotype" w:cs="Palatino Linotype"/>
          <w:bCs/>
          <w:kern w:val="1"/>
          <w:lang w:eastAsia="ar-SA"/>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4908C4">
        <w:rPr>
          <w:rFonts w:ascii="Palatino Linotype" w:hAnsi="Palatino Linotype" w:cs="Palatino Linotype"/>
          <w:bCs/>
          <w:kern w:val="1"/>
          <w:lang w:eastAsia="ar-SA"/>
        </w:rPr>
        <w:tab/>
        <w:t>602 67 551</w:t>
      </w:r>
      <w:r w:rsidRPr="00F6044F">
        <w:rPr>
          <w:rFonts w:ascii="Palatino Linotype" w:hAnsi="Palatino Linotype" w:cs="Palatino Linotype"/>
          <w:bCs/>
          <w:kern w:val="1"/>
          <w:lang w:eastAsia="ar-SA"/>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DIČ:</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4908C4">
        <w:rPr>
          <w:rFonts w:ascii="Palatino Linotype" w:hAnsi="Palatino Linotype" w:cs="Palatino Linotype"/>
          <w:bCs/>
          <w:kern w:val="1"/>
          <w:lang w:eastAsia="ar-SA"/>
        </w:rPr>
        <w:tab/>
        <w:t>CZ6708050448</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statutární orgán</w:t>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4908C4">
        <w:rPr>
          <w:rFonts w:ascii="Palatino Linotype" w:hAnsi="Palatino Linotype" w:cs="Palatino Linotype"/>
          <w:bCs/>
          <w:kern w:val="1"/>
          <w:lang w:eastAsia="ar-SA"/>
        </w:rPr>
        <w:tab/>
      </w:r>
    </w:p>
    <w:p w:rsidR="002E2619" w:rsidRPr="007B243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zapsán v</w:t>
      </w:r>
      <w:r w:rsidR="004908C4">
        <w:rPr>
          <w:rFonts w:ascii="Palatino Linotype" w:hAnsi="Palatino Linotype" w:cs="Palatino Linotype"/>
          <w:bCs/>
          <w:kern w:val="1"/>
          <w:lang w:eastAsia="ar-SA"/>
        </w:rPr>
        <w:t> Živnostenské listě:</w:t>
      </w:r>
      <w:r w:rsidR="004908C4">
        <w:rPr>
          <w:rFonts w:ascii="Palatino Linotype" w:hAnsi="Palatino Linotype" w:cs="Palatino Linotype"/>
          <w:bCs/>
          <w:kern w:val="1"/>
          <w:lang w:eastAsia="ar-SA"/>
        </w:rPr>
        <w:tab/>
      </w:r>
      <w:r w:rsidR="004908C4">
        <w:rPr>
          <w:rFonts w:ascii="Palatino Linotype" w:hAnsi="Palatino Linotype" w:cs="Palatino Linotype"/>
          <w:bCs/>
          <w:kern w:val="1"/>
          <w:lang w:eastAsia="ar-SA"/>
        </w:rPr>
        <w:tab/>
        <w:t>č.j.: 308</w:t>
      </w:r>
      <w:r w:rsidR="00301BE3">
        <w:rPr>
          <w:rFonts w:ascii="Palatino Linotype" w:hAnsi="Palatino Linotype" w:cs="Palatino Linotype"/>
          <w:bCs/>
          <w:kern w:val="1"/>
          <w:lang w:eastAsia="ar-SA"/>
        </w:rPr>
        <w:t>/</w:t>
      </w:r>
      <w:r w:rsidR="004908C4">
        <w:rPr>
          <w:rFonts w:ascii="Palatino Linotype" w:hAnsi="Palatino Linotype" w:cs="Palatino Linotype"/>
          <w:bCs/>
          <w:kern w:val="1"/>
          <w:lang w:eastAsia="ar-SA"/>
        </w:rPr>
        <w:t>94</w:t>
      </w:r>
      <w:r w:rsidR="007B243F">
        <w:rPr>
          <w:rFonts w:ascii="Palatino Linotype" w:hAnsi="Palatino Linotype" w:cs="Palatino Linotype"/>
          <w:bCs/>
          <w:kern w:val="1"/>
          <w:lang w:eastAsia="ar-SA"/>
        </w:rPr>
        <w:t>/</w:t>
      </w:r>
      <w:r w:rsidR="004908C4">
        <w:rPr>
          <w:rFonts w:ascii="Palatino Linotype" w:hAnsi="Palatino Linotype" w:cs="Palatino Linotype"/>
          <w:bCs/>
          <w:kern w:val="1"/>
          <w:lang w:eastAsia="ar-SA"/>
        </w:rPr>
        <w:t xml:space="preserve"> Ž/č ze dne: 10.10.1994</w:t>
      </w:r>
      <w:r w:rsidRPr="00F6044F">
        <w:rPr>
          <w:rFonts w:ascii="Palatino Linotype" w:hAnsi="Palatino Linotype" w:cs="Palatino Linotype"/>
          <w:bCs/>
          <w:kern w:val="1"/>
          <w:lang w:eastAsia="ar-SA"/>
        </w:rPr>
        <w:tab/>
      </w:r>
      <w:r>
        <w:rPr>
          <w:rFonts w:ascii="Arial" w:hAnsi="Arial" w:cs="Arial"/>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7B243F">
        <w:rPr>
          <w:rFonts w:ascii="Palatino Linotype" w:hAnsi="Palatino Linotype" w:cs="Palatino Linotype"/>
          <w:bCs/>
          <w:kern w:val="1"/>
          <w:lang w:eastAsia="ar-SA"/>
        </w:rPr>
        <w:tab/>
        <w:t>MONETA Money Bank</w:t>
      </w:r>
      <w:r w:rsidRPr="00F6044F">
        <w:rPr>
          <w:rFonts w:ascii="Palatino Linotype" w:hAnsi="Palatino Linotype" w:cs="Palatino Linotype"/>
          <w:bCs/>
          <w:kern w:val="1"/>
          <w:lang w:eastAsia="ar-SA"/>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číslo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7B243F">
        <w:rPr>
          <w:rFonts w:ascii="Palatino Linotype" w:hAnsi="Palatino Linotype" w:cs="Palatino Linotype"/>
          <w:bCs/>
          <w:kern w:val="1"/>
          <w:lang w:eastAsia="ar-SA"/>
        </w:rPr>
        <w:tab/>
        <w:t>1568330824/0600</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osoba oprávněná jednat </w:t>
      </w: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ve věcech technických: </w:t>
      </w:r>
      <w:r w:rsidRPr="00F6044F">
        <w:rPr>
          <w:rFonts w:ascii="Palatino Linotype" w:hAnsi="Palatino Linotype" w:cs="Palatino Linotype"/>
          <w:bCs/>
          <w:kern w:val="1"/>
          <w:lang w:eastAsia="ar-SA"/>
        </w:rPr>
        <w:tab/>
      </w:r>
      <w:r w:rsidR="007B243F">
        <w:rPr>
          <w:rFonts w:ascii="Palatino Linotype" w:hAnsi="Palatino Linotype" w:cs="Palatino Linotype"/>
          <w:bCs/>
          <w:kern w:val="1"/>
          <w:lang w:eastAsia="ar-SA"/>
        </w:rPr>
        <w:tab/>
        <w:t>Vlastimil Turiščev</w:t>
      </w:r>
      <w:r w:rsidRPr="00F6044F">
        <w:rPr>
          <w:rFonts w:ascii="Palatino Linotype" w:hAnsi="Palatino Linotype" w:cs="Palatino Linotype"/>
          <w:bCs/>
          <w:kern w:val="1"/>
          <w:lang w:eastAsia="ar-SA"/>
        </w:rPr>
        <w:tab/>
      </w:r>
    </w:p>
    <w:p w:rsidR="002E2619" w:rsidRDefault="002E2619">
      <w:pPr>
        <w:tabs>
          <w:tab w:val="left" w:pos="567"/>
          <w:tab w:val="left" w:pos="1134"/>
          <w:tab w:val="left" w:pos="3544"/>
        </w:tabs>
        <w:jc w:val="both"/>
        <w:rPr>
          <w:rFonts w:cs="Calibri"/>
        </w:rPr>
      </w:pP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„Zhotovitel“)</w:t>
      </w:r>
    </w:p>
    <w:p w:rsidR="002E2619" w:rsidRPr="00F6044F" w:rsidRDefault="002E2619" w:rsidP="00F6044F">
      <w:pPr>
        <w:suppressAutoHyphens/>
        <w:jc w:val="both"/>
        <w:rPr>
          <w:rFonts w:ascii="Palatino Linotype" w:hAnsi="Palatino Linotype" w:cs="Palatino Linotype"/>
          <w:bCs/>
          <w:kern w:val="1"/>
          <w:lang w:eastAsia="ar-SA"/>
        </w:rPr>
      </w:pPr>
    </w:p>
    <w:p w:rsidR="002E2619" w:rsidRPr="00F6044F" w:rsidRDefault="002E2619" w:rsidP="00F6044F">
      <w:pPr>
        <w:suppressAutoHyphens/>
        <w:jc w:val="both"/>
        <w:rPr>
          <w:rFonts w:ascii="Palatino Linotype" w:hAnsi="Palatino Linotype" w:cs="Palatino Linotype"/>
          <w:bCs/>
          <w:kern w:val="1"/>
          <w:lang w:eastAsia="ar-SA"/>
        </w:rPr>
      </w:pPr>
    </w:p>
    <w:p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(společně dále jen „smluvní strany“)</w:t>
      </w:r>
    </w:p>
    <w:p w:rsidR="002E2619" w:rsidRDefault="002E2619">
      <w:pPr>
        <w:jc w:val="both"/>
        <w:rPr>
          <w:rFonts w:cs="Calibri"/>
        </w:rPr>
      </w:pPr>
    </w:p>
    <w:p w:rsidR="002E2619" w:rsidRDefault="002E2619">
      <w:pPr>
        <w:jc w:val="both"/>
        <w:rPr>
          <w:rFonts w:cs="Calibri"/>
        </w:rPr>
      </w:pPr>
    </w:p>
    <w:p w:rsidR="002E2619" w:rsidRDefault="002E2619">
      <w:pPr>
        <w:jc w:val="both"/>
        <w:rPr>
          <w:rFonts w:cs="Calibri"/>
        </w:rPr>
      </w:pPr>
    </w:p>
    <w:p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uzavřely tuto rámcovou smlouvu dle ustanovení § 1746 odst. 2 zákona č. 89/2012 Sb., občanský zákoník (dále jen „občanský zákoník“) a za použití § </w:t>
      </w:r>
      <w:smartTag w:uri="urn:schemas-microsoft-com:office:smarttags" w:element="metricconverter">
        <w:smartTagPr>
          <w:attr w:name="ProductID" w:val="2586 a"/>
        </w:smartTagPr>
        <w:r w:rsidRPr="00F6044F">
          <w:rPr>
            <w:rFonts w:ascii="Palatino Linotype" w:hAnsi="Palatino Linotype" w:cs="Palatino Linotype"/>
            <w:bCs/>
            <w:kern w:val="1"/>
            <w:lang w:eastAsia="ar-SA"/>
          </w:rPr>
          <w:t>2586 a</w:t>
        </w:r>
      </w:smartTag>
      <w:r w:rsidRPr="00F6044F">
        <w:rPr>
          <w:rFonts w:ascii="Palatino Linotype" w:hAnsi="Palatino Linotype" w:cs="Palatino Linotype"/>
          <w:bCs/>
          <w:kern w:val="1"/>
          <w:lang w:eastAsia="ar-SA"/>
        </w:rPr>
        <w:t xml:space="preserve"> násl. občanského zákoníku</w:t>
      </w:r>
    </w:p>
    <w:p w:rsidR="002E2619" w:rsidRDefault="002E2619">
      <w:pPr>
        <w:spacing w:after="120" w:line="280" w:lineRule="auto"/>
        <w:jc w:val="center"/>
        <w:rPr>
          <w:rFonts w:ascii="Arial" w:hAnsi="Arial" w:cs="Arial"/>
        </w:rPr>
      </w:pPr>
    </w:p>
    <w:p w:rsidR="002E2619" w:rsidRDefault="002E2619">
      <w:pPr>
        <w:spacing w:after="120" w:line="280" w:lineRule="auto"/>
        <w:jc w:val="center"/>
        <w:rPr>
          <w:rFonts w:ascii="Arial" w:hAnsi="Arial" w:cs="Arial"/>
        </w:rPr>
      </w:pPr>
    </w:p>
    <w:p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„rámcová smlouva“).</w:t>
      </w:r>
    </w:p>
    <w:p w:rsidR="002E2619" w:rsidRDefault="002E2619">
      <w:pPr>
        <w:jc w:val="both"/>
        <w:rPr>
          <w:rFonts w:cs="Calibri"/>
        </w:rPr>
      </w:pPr>
    </w:p>
    <w:p w:rsidR="00301BE3" w:rsidRDefault="00301BE3">
      <w:pPr>
        <w:jc w:val="both"/>
        <w:rPr>
          <w:rFonts w:cs="Calibri"/>
        </w:rPr>
      </w:pPr>
    </w:p>
    <w:p w:rsidR="00301BE3" w:rsidRDefault="00301BE3">
      <w:pPr>
        <w:jc w:val="both"/>
        <w:rPr>
          <w:rFonts w:cs="Calibri"/>
        </w:rPr>
      </w:pPr>
    </w:p>
    <w:p w:rsidR="00301BE3" w:rsidRDefault="00301BE3">
      <w:pPr>
        <w:jc w:val="both"/>
        <w:rPr>
          <w:rFonts w:cs="Calibri"/>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Úvodní ujednání</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se Zhotovitelem tuto rámcovou smlouvu uzavírají v důsledku skutečnosti, že nabídka Zhotovitele na provedení díla podle rámcové smlouvy byla Zadavatelem veřejné zakázky malého rozsahu na stavební práce v zadávacím řízení s názvem: „</w:t>
      </w:r>
      <w:r w:rsidR="00F2738C">
        <w:rPr>
          <w:rFonts w:ascii="Palatino Linotype" w:hAnsi="Palatino Linotype" w:cs="Palatino Linotype"/>
          <w:bCs/>
          <w:kern w:val="1"/>
          <w:lang w:eastAsia="ar-SA"/>
        </w:rPr>
        <w:t xml:space="preserve">Výměna podlahových krytin </w:t>
      </w:r>
      <w:r w:rsidR="00396D8A" w:rsidRPr="0050123C">
        <w:rPr>
          <w:rFonts w:ascii="Palatino Linotype" w:hAnsi="Palatino Linotype" w:cs="Palatino Linotype"/>
          <w:bCs/>
          <w:kern w:val="1"/>
          <w:lang w:eastAsia="ar-SA"/>
        </w:rPr>
        <w:t>2019</w:t>
      </w:r>
      <w:r w:rsidRPr="0050123C">
        <w:rPr>
          <w:rFonts w:ascii="Palatino Linotype" w:hAnsi="Palatino Linotype" w:cs="Palatino Linotype"/>
          <w:bCs/>
          <w:kern w:val="1"/>
          <w:lang w:eastAsia="ar-SA"/>
        </w:rPr>
        <w:t>“, vybrána jako nejvýhodnější.</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Předmět a účel díla</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6E7657" w:rsidRDefault="002E2619" w:rsidP="0050123C">
      <w:pPr>
        <w:suppressAutoHyphens/>
        <w:jc w:val="both"/>
        <w:rPr>
          <w:rFonts w:ascii="Palatino Linotype" w:hAnsi="Palatino Linotype" w:cs="Palatino Linotype"/>
        </w:rPr>
      </w:pPr>
      <w:r w:rsidRPr="0050123C">
        <w:rPr>
          <w:rFonts w:ascii="Palatino Linotype" w:hAnsi="Palatino Linotype" w:cs="Palatino Linotype"/>
          <w:bCs/>
          <w:kern w:val="1"/>
          <w:lang w:eastAsia="ar-SA"/>
        </w:rPr>
        <w:t xml:space="preserve">Za podmínek uvedených v této rámcové smlouvě se Zhotovitel zavazuje na svůj náklad a nebezpečí, v souladu s právními předpisy a platnými technickými normami, v rozsahu, způsobem, v jakosti a ve lhůtách podle této rámcové smlouvy nebo na základě </w:t>
      </w:r>
      <w:r w:rsidR="00AA15CB">
        <w:rPr>
          <w:rFonts w:ascii="Palatino Linotype" w:hAnsi="Palatino Linotype" w:cs="Palatino Linotype"/>
          <w:bCs/>
          <w:kern w:val="1"/>
          <w:lang w:eastAsia="ar-SA"/>
        </w:rPr>
        <w:t xml:space="preserve">dílčích </w:t>
      </w:r>
      <w:r w:rsidRPr="0050123C">
        <w:rPr>
          <w:rFonts w:ascii="Palatino Linotype" w:hAnsi="Palatino Linotype" w:cs="Palatino Linotype"/>
          <w:bCs/>
          <w:kern w:val="1"/>
          <w:lang w:eastAsia="ar-SA"/>
        </w:rPr>
        <w:t>objednávek</w:t>
      </w:r>
      <w:r w:rsidR="00AA15CB">
        <w:rPr>
          <w:rFonts w:ascii="Palatino Linotype" w:hAnsi="Palatino Linotype" w:cs="Palatino Linotype"/>
          <w:bCs/>
          <w:kern w:val="1"/>
          <w:lang w:eastAsia="ar-SA"/>
        </w:rPr>
        <w:t xml:space="preserve"> (dále jen ,,objednávek“)</w:t>
      </w:r>
      <w:r w:rsidRPr="0050123C">
        <w:rPr>
          <w:rFonts w:ascii="Palatino Linotype" w:hAnsi="Palatino Linotype" w:cs="Palatino Linotype"/>
          <w:bCs/>
          <w:kern w:val="1"/>
          <w:lang w:eastAsia="ar-SA"/>
        </w:rPr>
        <w:t xml:space="preserve">, řádně a včas provést činnosti spočívající </w:t>
      </w:r>
      <w:r w:rsidR="00BC479A">
        <w:rPr>
          <w:rFonts w:ascii="Palatino Linotype" w:hAnsi="Palatino Linotype" w:cs="Palatino Linotype"/>
          <w:bCs/>
          <w:kern w:val="1"/>
          <w:lang w:eastAsia="ar-SA"/>
        </w:rPr>
        <w:t>v o</w:t>
      </w:r>
      <w:r w:rsidR="00BC479A" w:rsidRPr="00A318AB">
        <w:rPr>
          <w:rFonts w:ascii="Palatino Linotype" w:hAnsi="Palatino Linotype" w:cs="Palatino Linotype"/>
        </w:rPr>
        <w:t xml:space="preserve">dstranění poškozeních podlahových krytin, dodávka a montáž dřevotřískových desek – </w:t>
      </w:r>
      <w:r w:rsidR="00BC479A">
        <w:rPr>
          <w:rFonts w:ascii="Palatino Linotype" w:hAnsi="Palatino Linotype" w:cs="Palatino Linotype"/>
        </w:rPr>
        <w:t>síla</w:t>
      </w:r>
      <w:r w:rsidR="00BC479A" w:rsidRPr="00A318AB">
        <w:rPr>
          <w:rFonts w:ascii="Palatino Linotype" w:hAnsi="Palatino Linotype" w:cs="Palatino Linotype"/>
        </w:rPr>
        <w:t xml:space="preserve"> minimálně 16 milimetrů, pokládka, lepení, svařování, soklování podlahové krytiny, dodávka PVC – zátěž minimálně 43 a přechodových lišt, barevné provedení PVC – dle požadavku objednatele, výškové napojení na stávající podlahy v úrovni (bezbariérovost),</w:t>
      </w:r>
      <w:r w:rsidR="006E7657">
        <w:rPr>
          <w:rFonts w:ascii="Palatino Linotype" w:hAnsi="Palatino Linotype" w:cs="Palatino Linotype"/>
        </w:rPr>
        <w:t xml:space="preserve"> demontáž a montáž hran, PVC schodů, broušení a lakování schodů</w:t>
      </w:r>
      <w:r w:rsidR="00BC479A" w:rsidRPr="00A318AB">
        <w:rPr>
          <w:rFonts w:ascii="Palatino Linotype" w:hAnsi="Palatino Linotype" w:cs="Palatino Linotype"/>
        </w:rPr>
        <w:t xml:space="preserve">, </w:t>
      </w:r>
      <w:r w:rsidR="00BC479A">
        <w:rPr>
          <w:rFonts w:ascii="Palatino Linotype" w:hAnsi="Palatino Linotype" w:cs="Palatino Linotype"/>
        </w:rPr>
        <w:t xml:space="preserve">čistění PVC, </w:t>
      </w:r>
      <w:r w:rsidR="00BC479A" w:rsidRPr="00A318AB">
        <w:rPr>
          <w:rFonts w:ascii="Palatino Linotype" w:hAnsi="Palatino Linotype" w:cs="Palatino Linotype"/>
        </w:rPr>
        <w:t>hrubý úklid, likvidace odpadu</w:t>
      </w:r>
      <w:r w:rsidRPr="0050123C">
        <w:rPr>
          <w:rFonts w:ascii="Palatino Linotype" w:hAnsi="Palatino Linotype" w:cs="Palatino Linotype"/>
          <w:bCs/>
          <w:kern w:val="1"/>
          <w:lang w:eastAsia="ar-SA"/>
        </w:rPr>
        <w:t>, a to v objektech Domova se zvláštním režimem Krásná Lípa, Čelakovského 40/13, Krásná Lípa, (dále jen „objekty“), vše dle Specifikace</w:t>
      </w:r>
      <w:r w:rsidR="004A5C7F">
        <w:rPr>
          <w:rFonts w:ascii="Palatino Linotype" w:hAnsi="Palatino Linotype" w:cs="Palatino Linotype"/>
          <w:bCs/>
          <w:kern w:val="1"/>
          <w:lang w:eastAsia="ar-SA"/>
        </w:rPr>
        <w:t xml:space="preserve"> a P</w:t>
      </w:r>
      <w:r w:rsidRPr="0050123C">
        <w:rPr>
          <w:rFonts w:ascii="Palatino Linotype" w:hAnsi="Palatino Linotype" w:cs="Palatino Linotype"/>
          <w:bCs/>
          <w:kern w:val="1"/>
          <w:lang w:eastAsia="ar-SA"/>
        </w:rPr>
        <w:t>ředmětu</w:t>
      </w:r>
      <w:r w:rsidR="004A5C7F">
        <w:rPr>
          <w:rFonts w:ascii="Palatino Linotype" w:hAnsi="Palatino Linotype" w:cs="Palatino Linotype"/>
          <w:bCs/>
          <w:kern w:val="1"/>
          <w:lang w:eastAsia="ar-SA"/>
        </w:rPr>
        <w:t xml:space="preserve"> zakázky</w:t>
      </w:r>
      <w:r w:rsidRPr="0050123C">
        <w:rPr>
          <w:rFonts w:ascii="Palatino Linotype" w:hAnsi="Palatino Linotype" w:cs="Palatino Linotype"/>
          <w:bCs/>
          <w:kern w:val="1"/>
          <w:lang w:eastAsia="ar-SA"/>
        </w:rPr>
        <w:t xml:space="preserve"> v</w:t>
      </w:r>
      <w:r w:rsidR="004A5C7F">
        <w:rPr>
          <w:rFonts w:ascii="Palatino Linotype" w:hAnsi="Palatino Linotype" w:cs="Palatino Linotype"/>
          <w:bCs/>
          <w:kern w:val="1"/>
          <w:lang w:eastAsia="ar-SA"/>
        </w:rPr>
        <w:t>e výzvě</w:t>
      </w:r>
      <w:r w:rsidRPr="0050123C">
        <w:rPr>
          <w:rFonts w:ascii="Palatino Linotype" w:hAnsi="Palatino Linotype" w:cs="Palatino Linotype"/>
          <w:bCs/>
          <w:kern w:val="1"/>
          <w:lang w:eastAsia="ar-SA"/>
        </w:rPr>
        <w:t xml:space="preserve"> (,,Zadávací dokumentaci“),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w:t>
      </w:r>
      <w:r w:rsidR="00AA15CB">
        <w:rPr>
          <w:rFonts w:ascii="Palatino Linotype" w:hAnsi="Palatino Linotype" w:cs="Palatino Linotype"/>
          <w:bCs/>
          <w:kern w:val="1"/>
          <w:lang w:eastAsia="ar-SA"/>
        </w:rPr>
        <w:t>,,</w:t>
      </w:r>
      <w:r w:rsidR="00AA15CB" w:rsidRPr="00AA15CB">
        <w:rPr>
          <w:rFonts w:ascii="Palatino Linotype" w:hAnsi="Palatino Linotype" w:cs="Palatino Linotype"/>
          <w:bCs/>
          <w:kern w:val="1"/>
          <w:lang w:eastAsia="ar-SA"/>
        </w:rPr>
        <w:t>p</w:t>
      </w:r>
      <w:r w:rsidRPr="00AA15CB">
        <w:rPr>
          <w:rFonts w:ascii="Palatino Linotype" w:hAnsi="Palatino Linotype" w:cs="Palatino Linotype"/>
          <w:bCs/>
          <w:kern w:val="1"/>
          <w:lang w:eastAsia="ar-SA"/>
        </w:rPr>
        <w:t>oložkov</w:t>
      </w:r>
      <w:r w:rsidR="006E7657">
        <w:rPr>
          <w:rFonts w:ascii="Palatino Linotype" w:hAnsi="Palatino Linotype" w:cs="Palatino Linotype"/>
          <w:bCs/>
          <w:kern w:val="1"/>
          <w:lang w:eastAsia="ar-SA"/>
        </w:rPr>
        <w:t xml:space="preserve">ých </w:t>
      </w:r>
      <w:r w:rsidRPr="00AA15CB">
        <w:rPr>
          <w:rFonts w:ascii="Palatino Linotype" w:hAnsi="Palatino Linotype" w:cs="Palatino Linotype"/>
          <w:bCs/>
          <w:kern w:val="1"/>
          <w:lang w:eastAsia="ar-SA"/>
        </w:rPr>
        <w:t>rozpočt</w:t>
      </w:r>
      <w:r w:rsidR="006E7657">
        <w:rPr>
          <w:rFonts w:ascii="Palatino Linotype" w:hAnsi="Palatino Linotype" w:cs="Palatino Linotype"/>
          <w:bCs/>
          <w:kern w:val="1"/>
          <w:lang w:eastAsia="ar-SA"/>
        </w:rPr>
        <w:t>ech</w:t>
      </w:r>
      <w:r w:rsidR="00AA15CB" w:rsidRPr="00AA15CB">
        <w:rPr>
          <w:rFonts w:ascii="Palatino Linotype" w:hAnsi="Palatino Linotype" w:cs="Palatino Linotype"/>
          <w:bCs/>
          <w:kern w:val="1"/>
          <w:lang w:eastAsia="ar-SA"/>
        </w:rPr>
        <w:t>“</w:t>
      </w:r>
      <w:r w:rsidR="00EE3701" w:rsidRPr="00AA15CB">
        <w:rPr>
          <w:rFonts w:ascii="Palatino Linotype" w:hAnsi="Palatino Linotype" w:cs="Palatino Linotype"/>
          <w:bCs/>
          <w:kern w:val="1"/>
          <w:lang w:eastAsia="ar-SA"/>
        </w:rPr>
        <w:t>.</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Nebezpečí škody či zničení jednotlivých děl na základě objednávek až do převzetí Objednatelem nese Zhotovitel, totéž platí ohledně věcí k provedení díla podle této rámcové smlouvy opatřených Zhotovitelem nebo opatřených Objednatelem a předaných Zhotoviteli.</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Účelem této rámcové smlouvy je </w:t>
      </w:r>
      <w:r w:rsidR="003C2E1B">
        <w:rPr>
          <w:rFonts w:ascii="Palatino Linotype" w:hAnsi="Palatino Linotype" w:cs="Palatino Linotype"/>
          <w:bCs/>
          <w:kern w:val="1"/>
          <w:lang w:eastAsia="ar-SA"/>
        </w:rPr>
        <w:t xml:space="preserve">oprava a </w:t>
      </w:r>
      <w:r w:rsidR="006E725D" w:rsidRPr="003C2E1B">
        <w:rPr>
          <w:rFonts w:ascii="Palatino Linotype" w:hAnsi="Palatino Linotype" w:cs="Palatino Linotype"/>
          <w:bCs/>
          <w:kern w:val="1"/>
          <w:lang w:eastAsia="ar-SA"/>
        </w:rPr>
        <w:t>klasick</w:t>
      </w:r>
      <w:r w:rsidR="003C2E1B" w:rsidRPr="003C2E1B">
        <w:rPr>
          <w:rFonts w:ascii="Palatino Linotype" w:hAnsi="Palatino Linotype" w:cs="Palatino Linotype"/>
          <w:bCs/>
          <w:kern w:val="1"/>
          <w:lang w:eastAsia="ar-SA"/>
        </w:rPr>
        <w:t>á</w:t>
      </w:r>
      <w:r w:rsidR="006E725D" w:rsidRPr="003C2E1B">
        <w:rPr>
          <w:rFonts w:ascii="Palatino Linotype" w:hAnsi="Palatino Linotype" w:cs="Palatino Linotype"/>
          <w:bCs/>
          <w:kern w:val="1"/>
          <w:lang w:eastAsia="ar-SA"/>
        </w:rPr>
        <w:t xml:space="preserve"> údržb</w:t>
      </w:r>
      <w:r w:rsidR="003C2E1B" w:rsidRPr="003C2E1B">
        <w:rPr>
          <w:rFonts w:ascii="Palatino Linotype" w:hAnsi="Palatino Linotype" w:cs="Palatino Linotype"/>
          <w:bCs/>
          <w:kern w:val="1"/>
          <w:lang w:eastAsia="ar-SA"/>
        </w:rPr>
        <w:t>a</w:t>
      </w:r>
      <w:r w:rsidR="006E725D" w:rsidRPr="003C2E1B">
        <w:rPr>
          <w:rFonts w:ascii="Palatino Linotype" w:hAnsi="Palatino Linotype" w:cs="Palatino Linotype"/>
          <w:bCs/>
          <w:kern w:val="1"/>
          <w:lang w:eastAsia="ar-SA"/>
        </w:rPr>
        <w:t xml:space="preserve"> budov zahrnující </w:t>
      </w:r>
      <w:r w:rsidR="003C2E1B" w:rsidRPr="003C2E1B">
        <w:rPr>
          <w:rFonts w:ascii="Palatino Linotype" w:hAnsi="Palatino Linotype" w:cs="Palatino Linotype"/>
          <w:bCs/>
          <w:kern w:val="1"/>
          <w:lang w:eastAsia="ar-SA"/>
        </w:rPr>
        <w:t>výměnu</w:t>
      </w:r>
      <w:r w:rsidR="006E725D" w:rsidRPr="003C2E1B">
        <w:rPr>
          <w:rFonts w:ascii="Palatino Linotype" w:hAnsi="Palatino Linotype" w:cs="Palatino Linotype"/>
          <w:bCs/>
          <w:kern w:val="1"/>
          <w:lang w:eastAsia="ar-SA"/>
        </w:rPr>
        <w:t xml:space="preserve"> poškozených podlahových PVC krytin v budovách Domova se zvláštním režimem Krásná Lípa za nové, obdobného charakteru včetně dodávky a montáže</w:t>
      </w:r>
      <w:r w:rsidR="003C2E1B" w:rsidRPr="003C2E1B">
        <w:rPr>
          <w:rFonts w:ascii="Palatino Linotype" w:hAnsi="Palatino Linotype" w:cs="Palatino Linotype"/>
          <w:bCs/>
          <w:kern w:val="1"/>
          <w:lang w:eastAsia="ar-SA"/>
        </w:rPr>
        <w:t xml:space="preserve"> tak,</w:t>
      </w:r>
      <w:r w:rsidR="006E725D" w:rsidRPr="003C2E1B">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aby provedené práce byly v souladu s požadavkem Objednatele na funkčnost, vybavenost a vzhled. Dílo provedené v rozsahu podle tohoto článku rámcové smlouvy bude mít vlastnosti a náležitosti vyplývající z příslušných norem ČSN.</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III.</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Doba a místa plnění</w:t>
      </w:r>
    </w:p>
    <w:p w:rsidR="002E2619" w:rsidRPr="0050123C" w:rsidRDefault="002E2619" w:rsidP="0050123C">
      <w:pPr>
        <w:suppressAutoHyphens/>
        <w:jc w:val="both"/>
        <w:rPr>
          <w:rFonts w:ascii="Palatino Linotype" w:hAnsi="Palatino Linotype" w:cs="Palatino Linotype"/>
          <w:bCs/>
          <w:kern w:val="1"/>
          <w:lang w:eastAsia="ar-SA"/>
        </w:rPr>
      </w:pPr>
    </w:p>
    <w:p w:rsidR="006A12CC" w:rsidRDefault="002E2619" w:rsidP="0050123C">
      <w:pPr>
        <w:numPr>
          <w:ilvl w:val="0"/>
          <w:numId w:val="36"/>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je povinen zahájit plnění dle této rámcové smlouvy o dílo následující pracovní den po podpisu rámcové smlouvy druhou ze smluvních stran, resp. po obdržení objednávky</w:t>
      </w:r>
      <w:r w:rsidR="0050123C" w:rsidRPr="0050123C">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a to po dobu třech (3) let</w:t>
      </w:r>
      <w:r w:rsidR="0050123C" w:rsidRPr="0050123C">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tj. v roce 201</w:t>
      </w:r>
      <w:r w:rsidR="0050123C" w:rsidRPr="0050123C">
        <w:rPr>
          <w:rFonts w:ascii="Palatino Linotype" w:hAnsi="Palatino Linotype" w:cs="Palatino Linotype"/>
          <w:bCs/>
          <w:kern w:val="1"/>
          <w:lang w:eastAsia="ar-SA"/>
        </w:rPr>
        <w:t>9</w:t>
      </w:r>
      <w:r w:rsidR="00EA7658">
        <w:rPr>
          <w:rFonts w:ascii="Palatino Linotype" w:hAnsi="Palatino Linotype" w:cs="Palatino Linotype"/>
          <w:bCs/>
          <w:kern w:val="1"/>
          <w:lang w:eastAsia="ar-SA"/>
        </w:rPr>
        <w:t xml:space="preserve">, 2020, </w:t>
      </w:r>
      <w:r w:rsidRPr="0050123C">
        <w:rPr>
          <w:rFonts w:ascii="Palatino Linotype" w:hAnsi="Palatino Linotype" w:cs="Palatino Linotype"/>
          <w:bCs/>
          <w:kern w:val="1"/>
          <w:lang w:eastAsia="ar-SA"/>
        </w:rPr>
        <w:t>20</w:t>
      </w:r>
      <w:r w:rsidR="0050123C" w:rsidRPr="0050123C">
        <w:rPr>
          <w:rFonts w:ascii="Palatino Linotype" w:hAnsi="Palatino Linotype" w:cs="Palatino Linotype"/>
          <w:bCs/>
          <w:kern w:val="1"/>
          <w:lang w:eastAsia="ar-SA"/>
        </w:rPr>
        <w:t>21</w:t>
      </w:r>
      <w:r w:rsidRPr="0050123C">
        <w:rPr>
          <w:rFonts w:ascii="Palatino Linotype" w:hAnsi="Palatino Linotype" w:cs="Palatino Linotype"/>
          <w:bCs/>
          <w:kern w:val="1"/>
          <w:lang w:eastAsia="ar-SA"/>
        </w:rPr>
        <w:t>. Místem plnění jsou objekty Domova se zvláštním režimem Krásná Lípa, Čelakovského 40/13, Krásná Lípa.</w:t>
      </w:r>
    </w:p>
    <w:p w:rsid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lastRenderedPageBreak/>
        <w:t xml:space="preserve">Zhotovitel je povinen Předmět jednotlivých děl na základě Objednávek provést a dokončit (tj. předat objednateli a následně převzít Objednatelem) nejpozději do termínu uvedeného v Objednávce, přičemž musí být dodržen časový harmonogram uvedený v objednávce. </w:t>
      </w:r>
    </w:p>
    <w:p w:rsidR="006A12CC" w:rsidRP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t>Smluvní strany považují prodlení Zhotovitele s dokončením jednotlivých děl na základě objednávek uvedených v příslušné objednávce v uvedené lhůtě za podstatné porušení rámcové smlouvy.</w:t>
      </w:r>
    </w:p>
    <w:p w:rsid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O dokončení a předání jednotlivých děl na základě objednávky, Zhotovitel a Objednatel sepíší datovaný předávací protokol o předání a převzetí jednotlivých děl.</w:t>
      </w:r>
    </w:p>
    <w:p w:rsidR="002E2619" w:rsidRP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Bude-li mít předmět jednotlivého díla na základě objednávky po dokončení tohoto díla v době předání ze strany Zhotovitele jakékoliv vady, s výjimkou vad drobných ojediněle se vyskytujících je Objednatel oprávněn odmítnout převzetí tohoto díla.</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IV.</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Cena</w:t>
      </w:r>
    </w:p>
    <w:p w:rsidR="002E2619" w:rsidRDefault="002E2619">
      <w:pPr>
        <w:spacing w:line="276" w:lineRule="auto"/>
        <w:jc w:val="center"/>
        <w:rPr>
          <w:rFonts w:cs="Calibri"/>
        </w:rPr>
      </w:pPr>
    </w:p>
    <w:p w:rsidR="00BB3507" w:rsidRDefault="002E2619" w:rsidP="0050123C">
      <w:pPr>
        <w:numPr>
          <w:ilvl w:val="0"/>
          <w:numId w:val="40"/>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Smluvní strany se dohodly, že maximální celková cena za dílo činí</w:t>
      </w:r>
      <w:r w:rsidR="00301BE3">
        <w:rPr>
          <w:rFonts w:ascii="Palatino Linotype" w:hAnsi="Palatino Linotype" w:cs="Palatino Linotype"/>
          <w:bCs/>
          <w:kern w:val="1"/>
          <w:lang w:eastAsia="ar-SA"/>
        </w:rPr>
        <w:t xml:space="preserve"> 496 714</w:t>
      </w:r>
      <w:r w:rsidRPr="0050123C">
        <w:rPr>
          <w:rFonts w:ascii="Palatino Linotype" w:hAnsi="Palatino Linotype" w:cs="Palatino Linotype"/>
          <w:bCs/>
          <w:kern w:val="1"/>
          <w:lang w:eastAsia="ar-SA"/>
        </w:rPr>
        <w:t>,- Kč bez DPH. zákonné DPH činí</w:t>
      </w:r>
      <w:r w:rsidR="00301BE3">
        <w:rPr>
          <w:rFonts w:ascii="Palatino Linotype" w:hAnsi="Palatino Linotype" w:cs="Palatino Linotype"/>
          <w:bCs/>
          <w:kern w:val="1"/>
          <w:lang w:eastAsia="ar-SA"/>
        </w:rPr>
        <w:t xml:space="preserve"> 74 507</w:t>
      </w:r>
      <w:r w:rsidRPr="0050123C">
        <w:rPr>
          <w:rFonts w:ascii="Palatino Linotype" w:hAnsi="Palatino Linotype" w:cs="Palatino Linotype"/>
          <w:bCs/>
          <w:kern w:val="1"/>
          <w:lang w:eastAsia="ar-SA"/>
        </w:rPr>
        <w:t>,-Kč, maximální celková cena včetně DPH tak činí</w:t>
      </w:r>
      <w:r w:rsidR="00301BE3">
        <w:rPr>
          <w:rFonts w:ascii="Palatino Linotype" w:hAnsi="Palatino Linotype" w:cs="Palatino Linotype"/>
          <w:bCs/>
          <w:kern w:val="1"/>
          <w:lang w:eastAsia="ar-SA"/>
        </w:rPr>
        <w:t xml:space="preserve"> </w:t>
      </w:r>
      <w:r w:rsidR="00301BE3" w:rsidRPr="00301BE3">
        <w:rPr>
          <w:rFonts w:ascii="Palatino Linotype" w:hAnsi="Palatino Linotype" w:cs="Palatino Linotype"/>
          <w:b/>
          <w:kern w:val="1"/>
          <w:lang w:eastAsia="ar-SA"/>
        </w:rPr>
        <w:t>571 221</w:t>
      </w:r>
      <w:r w:rsidRPr="00301BE3">
        <w:rPr>
          <w:rFonts w:ascii="Palatino Linotype" w:hAnsi="Palatino Linotype" w:cs="Palatino Linotype"/>
          <w:b/>
          <w:kern w:val="1"/>
          <w:lang w:eastAsia="ar-SA"/>
        </w:rPr>
        <w:t>,-Kč.</w:t>
      </w:r>
      <w:r w:rsidRPr="0050123C">
        <w:rPr>
          <w:rFonts w:ascii="Palatino Linotype" w:hAnsi="Palatino Linotype" w:cs="Palatino Linotype"/>
          <w:bCs/>
          <w:kern w:val="1"/>
          <w:lang w:eastAsia="ar-SA"/>
        </w:rPr>
        <w:t xml:space="preserve"> Maximální cenou se rozumí celková cena za dobu trvání rámcové smlouvy, tj. </w:t>
      </w:r>
      <w:r w:rsidR="003C2E1B">
        <w:rPr>
          <w:rFonts w:ascii="Palatino Linotype" w:hAnsi="Palatino Linotype" w:cs="Palatino Linotype"/>
          <w:bCs/>
          <w:kern w:val="1"/>
          <w:lang w:eastAsia="ar-SA"/>
        </w:rPr>
        <w:t>za</w:t>
      </w:r>
      <w:r w:rsidRPr="0050123C">
        <w:rPr>
          <w:rFonts w:ascii="Palatino Linotype" w:hAnsi="Palatino Linotype" w:cs="Palatino Linotype"/>
          <w:bCs/>
          <w:kern w:val="1"/>
          <w:lang w:eastAsia="ar-SA"/>
        </w:rPr>
        <w:t xml:space="preserve"> ro</w:t>
      </w:r>
      <w:r w:rsidR="003C2E1B">
        <w:rPr>
          <w:rFonts w:ascii="Palatino Linotype" w:hAnsi="Palatino Linotype" w:cs="Palatino Linotype"/>
          <w:bCs/>
          <w:kern w:val="1"/>
          <w:lang w:eastAsia="ar-SA"/>
        </w:rPr>
        <w:t>k</w:t>
      </w:r>
      <w:r w:rsidRPr="0050123C">
        <w:rPr>
          <w:rFonts w:ascii="Palatino Linotype" w:hAnsi="Palatino Linotype" w:cs="Palatino Linotype"/>
          <w:bCs/>
          <w:kern w:val="1"/>
          <w:lang w:eastAsia="ar-SA"/>
        </w:rPr>
        <w:t xml:space="preserve"> 201</w:t>
      </w:r>
      <w:r w:rsidR="00EA7658">
        <w:rPr>
          <w:rFonts w:ascii="Palatino Linotype" w:hAnsi="Palatino Linotype" w:cs="Palatino Linotype"/>
          <w:bCs/>
          <w:kern w:val="1"/>
          <w:lang w:eastAsia="ar-SA"/>
        </w:rPr>
        <w:t xml:space="preserve">9, 2020, </w:t>
      </w:r>
      <w:r w:rsidRPr="0050123C">
        <w:rPr>
          <w:rFonts w:ascii="Palatino Linotype" w:hAnsi="Palatino Linotype" w:cs="Palatino Linotype"/>
          <w:bCs/>
          <w:kern w:val="1"/>
          <w:lang w:eastAsia="ar-SA"/>
        </w:rPr>
        <w:t>20</w:t>
      </w:r>
      <w:r w:rsidR="00EA7658">
        <w:rPr>
          <w:rFonts w:ascii="Palatino Linotype" w:hAnsi="Palatino Linotype" w:cs="Palatino Linotype"/>
          <w:bCs/>
          <w:kern w:val="1"/>
          <w:lang w:eastAsia="ar-SA"/>
        </w:rPr>
        <w:t>21</w:t>
      </w:r>
      <w:r w:rsidRPr="0050123C">
        <w:rPr>
          <w:rFonts w:ascii="Palatino Linotype" w:hAnsi="Palatino Linotype" w:cs="Palatino Linotype"/>
          <w:bCs/>
          <w:kern w:val="1"/>
          <w:lang w:eastAsia="ar-SA"/>
        </w:rPr>
        <w:t>.</w:t>
      </w:r>
    </w:p>
    <w:p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na základě objednávek, nemůže být vyšší, než cena uvedená v odst. 1 tohoto článku, může být změněna pouze, dojde-li ke změnám sazeb daně z přidané hodnoty. </w:t>
      </w:r>
    </w:p>
    <w:p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Skutečná cena za dílo obsahuje veškeré náklady nutné pro veškeré činnosti spojené s provedením, předáním a převzetím Předmětu jednotlivých děl na základě objednávek, a je sjednána v rozsahu specifikace předmětu plnění v zadávací dokumentaci</w:t>
      </w:r>
      <w:r w:rsidR="00763D1C">
        <w:rPr>
          <w:rFonts w:ascii="Palatino Linotype" w:hAnsi="Palatino Linotype" w:cs="Palatino Linotype"/>
          <w:bCs/>
          <w:kern w:val="1"/>
          <w:lang w:eastAsia="ar-SA"/>
        </w:rPr>
        <w:t xml:space="preserve"> (výzvě)</w:t>
      </w:r>
      <w:r w:rsidR="00F72245" w:rsidRPr="00BB3507">
        <w:rPr>
          <w:rFonts w:ascii="Palatino Linotype" w:hAnsi="Palatino Linotype" w:cs="Palatino Linotype"/>
          <w:bCs/>
          <w:kern w:val="1"/>
          <w:lang w:eastAsia="ar-SA"/>
        </w:rPr>
        <w:t xml:space="preserve"> a </w:t>
      </w:r>
      <w:r w:rsidRPr="00BB3507">
        <w:rPr>
          <w:rFonts w:ascii="Palatino Linotype" w:hAnsi="Palatino Linotype" w:cs="Palatino Linotype"/>
          <w:bCs/>
          <w:kern w:val="1"/>
          <w:lang w:eastAsia="ar-SA"/>
        </w:rPr>
        <w:t xml:space="preserve">v rámcové smlouvě o dílo. Objednávky budou vystaveny na základě jednotkových cen uvedených v </w:t>
      </w:r>
      <w:r w:rsidR="00F72245" w:rsidRPr="00BB3507">
        <w:rPr>
          <w:rFonts w:ascii="Palatino Linotype" w:hAnsi="Palatino Linotype" w:cs="Palatino Linotype"/>
          <w:bCs/>
          <w:kern w:val="1"/>
          <w:lang w:eastAsia="ar-SA"/>
        </w:rPr>
        <w:t>p</w:t>
      </w:r>
      <w:r w:rsidRPr="00BB3507">
        <w:rPr>
          <w:rFonts w:ascii="Palatino Linotype" w:hAnsi="Palatino Linotype" w:cs="Palatino Linotype"/>
          <w:bCs/>
          <w:kern w:val="1"/>
          <w:lang w:eastAsia="ar-SA"/>
        </w:rPr>
        <w:t>oložkov</w:t>
      </w:r>
      <w:r w:rsidR="006E7657">
        <w:rPr>
          <w:rFonts w:ascii="Palatino Linotype" w:hAnsi="Palatino Linotype" w:cs="Palatino Linotype"/>
          <w:bCs/>
          <w:kern w:val="1"/>
          <w:lang w:eastAsia="ar-SA"/>
        </w:rPr>
        <w:t>ých</w:t>
      </w:r>
      <w:r w:rsidRPr="00BB3507">
        <w:rPr>
          <w:rFonts w:ascii="Palatino Linotype" w:hAnsi="Palatino Linotype" w:cs="Palatino Linotype"/>
          <w:bCs/>
          <w:kern w:val="1"/>
          <w:lang w:eastAsia="ar-SA"/>
        </w:rPr>
        <w:t xml:space="preserve"> rozpoč</w:t>
      </w:r>
      <w:r w:rsidR="006E7657">
        <w:rPr>
          <w:rFonts w:ascii="Palatino Linotype" w:hAnsi="Palatino Linotype" w:cs="Palatino Linotype"/>
          <w:bCs/>
          <w:kern w:val="1"/>
          <w:lang w:eastAsia="ar-SA"/>
        </w:rPr>
        <w:t>tech</w:t>
      </w:r>
      <w:r w:rsidRPr="00BB3507">
        <w:rPr>
          <w:rFonts w:ascii="Palatino Linotype" w:hAnsi="Palatino Linotype" w:cs="Palatino Linotype"/>
          <w:bCs/>
          <w:kern w:val="1"/>
          <w:lang w:eastAsia="ar-SA"/>
        </w:rPr>
        <w:t xml:space="preserve">. </w:t>
      </w:r>
    </w:p>
    <w:p w:rsidR="00BB3507" w:rsidRPr="00BB3507" w:rsidRDefault="002E2619" w:rsidP="00BB3507">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Pokud v průběhu provádění díla vyvstane potřeba provedení prací, které nebylo možno před podpisem této rámcové smlouvy předvídat a vyvstaly až v průběhu realizace díla, a jejichž nutnost Zhotovitel nezavinil, a které nebyly ani při vynaložení odborné péče předvídatelné před uzavřením rámcové smlouvy, je možné takové práce provést po vzájemném odsouhlasení smluvními stranami a to pouze v případě, že jednotková cena za jednotlivou položku, která není uvedena v příloze č.</w:t>
      </w:r>
      <w:r w:rsidR="00AA15CB">
        <w:rPr>
          <w:rFonts w:ascii="Palatino Linotype" w:hAnsi="Palatino Linotype" w:cs="Palatino Linotype"/>
          <w:bCs/>
          <w:kern w:val="1"/>
          <w:lang w:eastAsia="ar-SA"/>
        </w:rPr>
        <w:t xml:space="preserve"> 26</w:t>
      </w:r>
      <w:r w:rsidR="006E7657">
        <w:rPr>
          <w:rFonts w:ascii="Palatino Linotype" w:hAnsi="Palatino Linotype" w:cs="Palatino Linotype"/>
          <w:bCs/>
          <w:kern w:val="1"/>
          <w:lang w:eastAsia="ar-SA"/>
        </w:rPr>
        <w:t>A,B,C,D,E,F</w:t>
      </w:r>
      <w:r w:rsidR="00AA15CB">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rsidR="002E2619" w:rsidRP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Smluvní strany si ujednaly, že skutečná cena za dílo sjednaná touto rámcovou smlouvou nebude ovlivněna jakýmkoliv kolísáním cen, včetně inflace a kurzových změn.</w:t>
      </w:r>
    </w:p>
    <w:p w:rsidR="002E2619" w:rsidRDefault="002E2619" w:rsidP="00BD4082">
      <w:pPr>
        <w:ind w:left="360"/>
        <w:jc w:val="center"/>
        <w:rPr>
          <w:rFonts w:ascii="Arial" w:hAnsi="Arial" w:cs="Arial"/>
          <w:b/>
        </w:rPr>
      </w:pPr>
    </w:p>
    <w:p w:rsidR="00763D1C" w:rsidRDefault="00763D1C" w:rsidP="008C785A">
      <w:pPr>
        <w:suppressAutoHyphens/>
        <w:jc w:val="center"/>
        <w:rPr>
          <w:rFonts w:ascii="Palatino Linotype" w:hAnsi="Palatino Linotype" w:cs="Palatino Linotype"/>
          <w:b/>
          <w:bCs/>
          <w:kern w:val="1"/>
          <w:lang w:eastAsia="ar-SA"/>
        </w:rPr>
      </w:pPr>
    </w:p>
    <w:p w:rsidR="00763D1C" w:rsidRDefault="00763D1C" w:rsidP="008C785A">
      <w:pPr>
        <w:suppressAutoHyphens/>
        <w:jc w:val="center"/>
        <w:rPr>
          <w:rFonts w:ascii="Palatino Linotype" w:hAnsi="Palatino Linotype" w:cs="Palatino Linotype"/>
          <w:b/>
          <w:bCs/>
          <w:kern w:val="1"/>
          <w:lang w:eastAsia="ar-SA"/>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V.</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Platební podmínky</w:t>
      </w:r>
    </w:p>
    <w:p w:rsidR="002E2619" w:rsidRPr="0050123C" w:rsidRDefault="002E2619"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Skutečná cena díla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w:t>
      </w: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jednotlivých děl na základě objednávky bez vad, které nebrání užívání díla. Splatnost faktur bude 15 dnů ode dne jejich prokazatelného doručení Objednateli a za den zaplacení bude považován den odepsání fakturované částky z účtu Objednatele ve prospěch účtu Zhotovitele uvedený v čl. I. této rámcové smlouvy.</w:t>
      </w:r>
    </w:p>
    <w:p w:rsidR="0050123C" w:rsidRDefault="0050123C" w:rsidP="0050123C">
      <w:pPr>
        <w:suppressAutoHyphens/>
        <w:jc w:val="both"/>
        <w:rPr>
          <w:rFonts w:ascii="Palatino Linotype" w:hAnsi="Palatino Linotype" w:cs="Palatino Linotype"/>
          <w:bCs/>
          <w:kern w:val="1"/>
          <w:lang w:eastAsia="ar-SA"/>
        </w:rPr>
      </w:pPr>
    </w:p>
    <w:p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Daňový doklad</w:t>
      </w:r>
      <w:r w:rsidR="000069E1">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faktur</w:t>
      </w:r>
      <w:r w:rsidR="0050123C">
        <w:rPr>
          <w:rFonts w:ascii="Palatino Linotype" w:hAnsi="Palatino Linotype" w:cs="Palatino Linotype"/>
          <w:bCs/>
          <w:kern w:val="1"/>
          <w:lang w:eastAsia="ar-SA"/>
        </w:rPr>
        <w:t>a</w:t>
      </w:r>
      <w:r w:rsidR="000069E1">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Zhotovitele musí mít náležitosti daňového a účetního dokladu podle účinných právních předpisů, </w:t>
      </w:r>
      <w:r w:rsidR="00FC1FD3">
        <w:rPr>
          <w:rFonts w:ascii="Palatino Linotype" w:hAnsi="Palatino Linotype" w:cs="Palatino Linotype"/>
          <w:bCs/>
          <w:kern w:val="1"/>
          <w:lang w:eastAsia="ar-SA"/>
        </w:rPr>
        <w:t xml:space="preserve">musí </w:t>
      </w:r>
      <w:r w:rsidRPr="0050123C">
        <w:rPr>
          <w:rFonts w:ascii="Palatino Linotype" w:hAnsi="Palatino Linotype" w:cs="Palatino Linotype"/>
          <w:bCs/>
          <w:kern w:val="1"/>
          <w:lang w:eastAsia="ar-SA"/>
        </w:rPr>
        <w:t xml:space="preserve">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rámcové smlouvy. </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Přílohou faktury bude potvrzení soupisu skutečně provedených prací s vyznačeným místem plnění a protokol o předání a převzetí jednotlivých děl na základě objednávky v obou případech podepsaný oběma smluvními stranami.</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 z přidané hodnoty bude zhotovitelem účtována v sazbě určené podle právních předpisů účinných ke dni uskutečnění příslušného zdanitelného plnění.</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současně jednoznačně prohlašuje, že nemá před provedením díla podle této rámcové smlouvy právo na přiměřené části odměny či zálohy ve smyslu § 2611, nepoužije se ani § 2610 odst. 2 občanského zákoníku.</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Cena za dílo se považuje za zaplacenou dnem odepsání ceny za dílo z bankovního účtu objednatele ve prospěch bankovního účtu zhotovitele.</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nebude poskytovat jakékoliv zálohy.</w:t>
      </w: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Nedojde-li mezi smluvními stranami k dohodě při odsouhlasení množství nebo druhu provedených prací na díle, je Zhotovitel oprávněn fakturovat pouze práce, u kterých nedošlo </w:t>
      </w:r>
      <w:r w:rsidRPr="0050123C">
        <w:rPr>
          <w:rFonts w:ascii="Palatino Linotype" w:hAnsi="Palatino Linotype" w:cs="Palatino Linotype"/>
          <w:bCs/>
          <w:kern w:val="1"/>
          <w:lang w:eastAsia="ar-SA"/>
        </w:rPr>
        <w:lastRenderedPageBreak/>
        <w:t>k rozporu. Pokud bude faktura Zhotovitele obsahovat i práce, které nebyly Objednatelem odsouhlaseny, je Objednatel oprávněn fakturu vrátit. Práce, které provedl odchylně od objednávky, se do soupisu prací nesmějí zařazovat.</w:t>
      </w:r>
    </w:p>
    <w:p w:rsidR="0050123C" w:rsidRDefault="0050123C" w:rsidP="0050123C">
      <w:pPr>
        <w:suppressAutoHyphens/>
        <w:jc w:val="both"/>
        <w:rPr>
          <w:rFonts w:ascii="Palatino Linotype" w:hAnsi="Palatino Linotype" w:cs="Palatino Linotype"/>
          <w:bCs/>
          <w:kern w:val="1"/>
          <w:lang w:eastAsia="ar-SA"/>
        </w:rPr>
      </w:pPr>
    </w:p>
    <w:p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rámcové smlouvy podstatně ztěžuje, není zhotovitel oprávněn obrátit se na soud, aby podle svého uvážení rozhodl o spravedlivém zvýšení ceny za dílo sjednané touto smlouvou, anebo o zrušení této rámcové smlouvy a o tom, jak se strany vypořádají.</w:t>
      </w:r>
    </w:p>
    <w:p w:rsidR="0050123C" w:rsidRDefault="0050123C" w:rsidP="0050123C">
      <w:pPr>
        <w:suppressAutoHyphens/>
        <w:jc w:val="both"/>
        <w:rPr>
          <w:rFonts w:ascii="Palatino Linotype" w:hAnsi="Palatino Linotype" w:cs="Palatino Linotype"/>
          <w:bCs/>
          <w:kern w:val="1"/>
          <w:lang w:eastAsia="ar-SA"/>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Staveniště</w:t>
      </w:r>
    </w:p>
    <w:p w:rsidR="002E2619" w:rsidRPr="0050123C" w:rsidRDefault="002E2619" w:rsidP="0050123C">
      <w:pPr>
        <w:suppressAutoHyphens/>
        <w:jc w:val="both"/>
        <w:rPr>
          <w:rFonts w:ascii="Palatino Linotype" w:hAnsi="Palatino Linotype" w:cs="Palatino Linotype"/>
          <w:bCs/>
          <w:kern w:val="1"/>
          <w:lang w:eastAsia="ar-SA"/>
        </w:rPr>
      </w:pP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Staveništěm</w:t>
      </w:r>
      <w:r w:rsidR="00A907F7">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smluvní strany pro účely této rámcové smlouvy</w:t>
      </w:r>
      <w:r w:rsidR="00A907F7">
        <w:rPr>
          <w:rFonts w:ascii="Palatino Linotype" w:hAnsi="Palatino Linotype" w:cs="Palatino Linotype"/>
          <w:bCs/>
          <w:kern w:val="1"/>
          <w:lang w:eastAsia="ar-SA"/>
        </w:rPr>
        <w:t>, se</w:t>
      </w:r>
      <w:r w:rsidRPr="0050123C">
        <w:rPr>
          <w:rFonts w:ascii="Palatino Linotype" w:hAnsi="Palatino Linotype" w:cs="Palatino Linotype"/>
          <w:bCs/>
          <w:kern w:val="1"/>
          <w:lang w:eastAsia="ar-SA"/>
        </w:rPr>
        <w:t xml:space="preserve"> rozumí Místo plnění, další prostory nebudou Zhotoviteli poskytnuty.</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Objednatel předá Zhotoviteli po nabytí účinnosti této rámcové smlouvy Staveniště. </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nejpozději při předání díla vrátit objednateli staveniště v bezvadném stavu způsobilém obvyklému užívání a odstranit z něj veškerý svůj majetek a opustit je.</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Převzetím Staveniště získá Zhotovitel na dobu provádění díla podle této rámcové smlouvy a odstraňování jeho vad v nezbytně nutné míře přístup na Staveniště nebo jeho příslušnou část.</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odpovídá za bezvadný stav prostor a za škody zde vzniklé od okamžiku oboustranného podpisu protokolu o předání Staveniště až do protokolárního vrácení Staveniště Objednateli. V případě plnění povinností podle této rámcové smlouvy Zhotovitelem na Staveništi po dni předání a převzetí Předmětu díla odpovídá Zhotovitel za Staveniště až do okamžiku úplného ukončení své činnosti na Staveništi. </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neprodleně po převzetí Staveniště ověřit existenci a stav všech vnitřních instalací, zařizovacích předmětů, koncových prvků a nábytku.</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je povinen neprodleně po převzetí Staveniště ověřit stav Staveniště s ohledem na překážky, které by mohly bránit provádění díla. </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této povinnosti bude považováno za podstatné porušení povinností Zhotovitele podle této rámcové smlouvy.</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není bez předchozího písemného souhlasu Objednatele oprávněn používat část Staveniště či jeho blízkého okolí k umísťování vývěsních reklamních tabulí nebo je jinak používat k reklamním účelům.</w:t>
      </w:r>
    </w:p>
    <w:p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nesmí využít plochy určené k umístění zařízení Staveniště jako odkladové plochy pro nepotřebný nebo odpadový materiál Zhotovitele. Zhotovitel je povinen veškerý odpad při provádění díla vzniklý okamžitě likvidovat.</w:t>
      </w:r>
    </w:p>
    <w:p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kterékoli povinnosti uvedené v tomto odstavci bude považováno za podstatné porušení povinností zhotovitele podle této rámcové smlouvy.</w:t>
      </w:r>
    </w:p>
    <w:p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lastRenderedPageBreak/>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rsidR="002E2619" w:rsidRP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Objednavatel nemůže zcela zaručit, že se v průběhu prací nebudou v bezprostřední blízkosti staveniště zdržovat uživatelé sociální služby. Zhotovitel musí s touto skutečností počítat a brát na ni zřetel</w:t>
      </w:r>
    </w:p>
    <w:p w:rsidR="002E2619" w:rsidRPr="00031D08" w:rsidRDefault="002E2619" w:rsidP="00031D08">
      <w:pPr>
        <w:tabs>
          <w:tab w:val="left" w:pos="852"/>
        </w:tabs>
        <w:spacing w:line="276" w:lineRule="auto"/>
        <w:ind w:left="426" w:hanging="426"/>
        <w:jc w:val="both"/>
        <w:rPr>
          <w:rFonts w:ascii="Arial" w:hAnsi="Arial" w:cs="Arial"/>
        </w:rPr>
      </w:pP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VII.</w:t>
      </w:r>
    </w:p>
    <w:p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Provádění díla</w:t>
      </w:r>
    </w:p>
    <w:p w:rsidR="002E2619" w:rsidRPr="008C785A" w:rsidRDefault="002E2619" w:rsidP="008C785A">
      <w:pPr>
        <w:suppressAutoHyphens/>
        <w:jc w:val="both"/>
        <w:rPr>
          <w:rFonts w:ascii="Palatino Linotype" w:hAnsi="Palatino Linotype" w:cs="Palatino Linotype"/>
          <w:bCs/>
          <w:kern w:val="1"/>
          <w:lang w:eastAsia="ar-SA"/>
        </w:rPr>
      </w:pPr>
    </w:p>
    <w:p w:rsidR="00C174A3" w:rsidRDefault="002E2619" w:rsidP="008C785A">
      <w:pPr>
        <w:numPr>
          <w:ilvl w:val="0"/>
          <w:numId w:val="35"/>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při provádění díla podle této rámcové smlouvy, zejména ohledně způsobů provádění díla vázán příkazy objednatele činěnými prostřednictvím osoby oprávněné za ně jednat ve věcech realizace rámcové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rámcové smlouvy ve smyslu § 2591 občanského zákoníku. § 2595 občanského zákoníku se nepoužije.</w:t>
      </w:r>
    </w:p>
    <w:p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rámcové smlouvy použití jakéhokoliv materiálu, výrobku nebo technologie, o kterých je na základě právních předpisů a norem pro ochranu zdraví, zdravých životních podmínek a životního prostředí v době jeho užití známo, že jsou zdraví škodlivé.</w:t>
      </w:r>
    </w:p>
    <w:p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potvrzuje, že se v plném rozsahu seznámil s rozsahem a povahou díla, že jsou mu známy veškeré technické, kvalitativní a jiné podmínky nezbytné k zhotovení díla, a že disponuje sám</w:t>
      </w:r>
      <w:r w:rsidR="005A6D9B">
        <w:rPr>
          <w:rFonts w:ascii="Palatino Linotype" w:hAnsi="Palatino Linotype" w:cs="Palatino Linotype"/>
          <w:bCs/>
          <w:kern w:val="1"/>
          <w:lang w:eastAsia="ar-SA"/>
        </w:rPr>
        <w:t>, popř.</w:t>
      </w:r>
      <w:r w:rsidRPr="00C174A3">
        <w:rPr>
          <w:rFonts w:ascii="Palatino Linotype" w:hAnsi="Palatino Linotype" w:cs="Palatino Linotype"/>
          <w:bCs/>
          <w:kern w:val="1"/>
          <w:lang w:eastAsia="ar-SA"/>
        </w:rPr>
        <w:t xml:space="preserve"> se subdodavateli takovými kapacitami a odbornými znalostmi, které jsou ke zhotovení díla nezbytné.</w:t>
      </w:r>
    </w:p>
    <w:p w:rsidR="00C174A3" w:rsidRPr="00C174A3" w:rsidRDefault="002E2619" w:rsidP="00C174A3">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Objednatel je oprávněn zejména prostřednictvím oprávněných osob dle této rámcové smlouvy jednat ve věcech realizace této rámcové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rámcové smlouvy. Tyto osoby a další pověřené osoby</w:t>
      </w:r>
      <w:r w:rsidR="00C174A3">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w:t>
      </w:r>
    </w:p>
    <w:p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 xml:space="preserve">Zhotovitel je povinen pozvat objednatele ke kontrole dokončeného jednotlivého díla nejméně 2 pracovní dny před zamýšleným provedením kontroly nebo zkoušky a podpisem předávacího protokolu dokončeného jednotlivého díla. Nepozve-li jej včas nebo pozve-li jej ke konání jakékoliv kontroly nebo zkoušky ve zřejmě nevhodné </w:t>
      </w:r>
      <w:r w:rsidRPr="00C174A3">
        <w:rPr>
          <w:rFonts w:ascii="Palatino Linotype" w:hAnsi="Palatino Linotype" w:cs="Palatino Linotype"/>
          <w:bCs/>
          <w:kern w:val="1"/>
          <w:lang w:eastAsia="ar-SA"/>
        </w:rPr>
        <w:lastRenderedPageBreak/>
        <w:t>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Smluvní strany souhlasně prohlašují, že si budou vzájemně poskytovat potřebnou součinnost s cílem bezproblémového provedení díla v souladu s podmínkami uvedenými v této smlouvě a jejím účelem.</w:t>
      </w:r>
    </w:p>
    <w:p w:rsidR="002E2619" w:rsidRP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rsidR="002E2619" w:rsidRDefault="002E2619" w:rsidP="00030B7D">
      <w:pPr>
        <w:tabs>
          <w:tab w:val="left" w:pos="993"/>
        </w:tabs>
        <w:ind w:left="426" w:hanging="426"/>
        <w:jc w:val="center"/>
        <w:rPr>
          <w:rFonts w:ascii="Arial" w:hAnsi="Arial" w:cs="Arial"/>
          <w:b/>
        </w:rPr>
      </w:pP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VIII.</w:t>
      </w: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Odevzdání a převzetí díla</w:t>
      </w:r>
    </w:p>
    <w:p w:rsidR="00E93161" w:rsidRDefault="00E93161" w:rsidP="00E93161">
      <w:pPr>
        <w:suppressAutoHyphens/>
        <w:jc w:val="both"/>
        <w:rPr>
          <w:rFonts w:ascii="Palatino Linotype" w:hAnsi="Palatino Linotype" w:cs="Palatino Linotype"/>
          <w:bCs/>
          <w:kern w:val="1"/>
          <w:lang w:eastAsia="ar-SA"/>
        </w:rPr>
      </w:pPr>
    </w:p>
    <w:p w:rsidR="00F72245" w:rsidRDefault="002E2619" w:rsidP="00E93161">
      <w:pPr>
        <w:numPr>
          <w:ilvl w:val="0"/>
          <w:numId w:val="37"/>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splní svoji povinnost provést jednotlivé dílo na základě objednávky jeho řádným a včasným ukončením a předáním celého předmětu tohoto díla bez vad Objednateli, tj. převzetím tohoto díla objednatelem.</w:t>
      </w:r>
    </w:p>
    <w:p w:rsid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rsidR="002E2619" w:rsidRP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V případě kompletnosti podle odst. 2 tohoto článku, bude po provedené prohlídce, které se zúčastní oprávněné osoby za Objednatele a Zhotovitele, jednotlivé dílo na základě objednávky:</w:t>
      </w:r>
    </w:p>
    <w:p w:rsidR="00F72245" w:rsidRDefault="002E2619" w:rsidP="00F72245">
      <w:pPr>
        <w:numPr>
          <w:ilvl w:val="0"/>
          <w:numId w:val="38"/>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Kompletní soupis výše uvedených vad bude součástí protokolu s tím, že lhůtu pro jejich odstranění stanoví Objednatel nebo</w:t>
      </w:r>
      <w:r w:rsidR="00F7224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w:t>
      </w:r>
    </w:p>
    <w:p w:rsidR="00F72245" w:rsidRDefault="00F72245" w:rsidP="00F72245">
      <w:pPr>
        <w:numPr>
          <w:ilvl w:val="0"/>
          <w:numId w:val="38"/>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o</w:t>
      </w:r>
      <w:r w:rsidR="002E2619" w:rsidRPr="00E93161">
        <w:rPr>
          <w:rFonts w:ascii="Palatino Linotype" w:hAnsi="Palatino Linotype" w:cs="Palatino Linotype"/>
          <w:bCs/>
          <w:kern w:val="1"/>
          <w:lang w:eastAsia="ar-SA"/>
        </w:rPr>
        <w:t>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rsidR="002E2619" w:rsidRPr="00F72245" w:rsidRDefault="002E2619" w:rsidP="00F72245">
      <w:pPr>
        <w:numPr>
          <w:ilvl w:val="0"/>
          <w:numId w:val="38"/>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Objednatel je povinen jednotlivé dílo na základě objednávky převzít nebo odmítnout jeho převzetí ve lhůtě 5 pracovních dnů ode dne zahájení prohlídky.</w:t>
      </w:r>
    </w:p>
    <w:p w:rsidR="002E2619" w:rsidRDefault="002E2619">
      <w:pPr>
        <w:ind w:left="284" w:hanging="284"/>
        <w:jc w:val="both"/>
        <w:rPr>
          <w:rFonts w:cs="Calibri"/>
        </w:rPr>
      </w:pPr>
    </w:p>
    <w:p w:rsidR="00492183" w:rsidRDefault="00492183" w:rsidP="00E93161">
      <w:pPr>
        <w:suppressAutoHyphens/>
        <w:jc w:val="center"/>
        <w:rPr>
          <w:rFonts w:ascii="Palatino Linotype" w:hAnsi="Palatino Linotype" w:cs="Palatino Linotype"/>
          <w:b/>
          <w:bCs/>
          <w:kern w:val="1"/>
          <w:lang w:eastAsia="ar-SA"/>
        </w:rPr>
      </w:pPr>
    </w:p>
    <w:p w:rsidR="00492183" w:rsidRDefault="00492183" w:rsidP="00E93161">
      <w:pPr>
        <w:suppressAutoHyphens/>
        <w:jc w:val="center"/>
        <w:rPr>
          <w:rFonts w:ascii="Palatino Linotype" w:hAnsi="Palatino Linotype" w:cs="Palatino Linotype"/>
          <w:b/>
          <w:bCs/>
          <w:kern w:val="1"/>
          <w:lang w:eastAsia="ar-SA"/>
        </w:rPr>
      </w:pP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lastRenderedPageBreak/>
        <w:t>IX.</w:t>
      </w: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Záruka za jakost, vady díla</w:t>
      </w:r>
    </w:p>
    <w:p w:rsidR="00F72245" w:rsidRDefault="002E2619" w:rsidP="00E93161">
      <w:pPr>
        <w:numPr>
          <w:ilvl w:val="0"/>
          <w:numId w:val="39"/>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dává objednateli na jednotlivé dílo na základě objednávky samostatnou záruku za jakost ve smyslu § 2619 ve spojení s § 2113 a násl. občanského zákoníku, a to se záruční dobou v délce trvání </w:t>
      </w:r>
      <w:r w:rsidR="00D26E6A" w:rsidRPr="00301BE3">
        <w:rPr>
          <w:rFonts w:ascii="Palatino Linotype" w:hAnsi="Palatino Linotype" w:cs="Palatino Linotype"/>
          <w:b/>
          <w:kern w:val="1"/>
          <w:lang w:eastAsia="ar-SA"/>
        </w:rPr>
        <w:t>36</w:t>
      </w:r>
      <w:r w:rsidRPr="00301BE3">
        <w:rPr>
          <w:rFonts w:ascii="Palatino Linotype" w:hAnsi="Palatino Linotype" w:cs="Palatino Linotype"/>
          <w:b/>
          <w:kern w:val="1"/>
          <w:lang w:eastAsia="ar-SA"/>
        </w:rPr>
        <w:t xml:space="preserve"> měsíců</w:t>
      </w:r>
      <w:r w:rsidRPr="00E93161">
        <w:rPr>
          <w:rFonts w:ascii="Palatino Linotype" w:hAnsi="Palatino Linotype" w:cs="Palatino Linotype"/>
          <w:bCs/>
          <w:kern w:val="1"/>
          <w:lang w:eastAsia="ar-SA"/>
        </w:rPr>
        <w:t xml:space="preserve"> počítanou ode dne převzetí jednotlivého díla na základě objednávky.</w:t>
      </w:r>
    </w:p>
    <w:p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vyloučit ustanovení dle § 2605 odst. 2 a § 2618 občanského zákoníku.</w:t>
      </w:r>
    </w:p>
    <w:p w:rsidR="002E2619" w:rsidRP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je povinen odstranit vady díla ve lhůtě stanovené Objednatelem</w:t>
      </w:r>
    </w:p>
    <w:p w:rsidR="002E2619" w:rsidRDefault="002E2619">
      <w:pPr>
        <w:tabs>
          <w:tab w:val="left" w:pos="993"/>
        </w:tabs>
        <w:ind w:left="426" w:hanging="426"/>
        <w:jc w:val="center"/>
        <w:rPr>
          <w:rFonts w:ascii="Arial" w:hAnsi="Arial" w:cs="Arial"/>
          <w:b/>
        </w:rPr>
      </w:pP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X.</w:t>
      </w:r>
    </w:p>
    <w:p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Zajištění závazku</w:t>
      </w:r>
    </w:p>
    <w:p w:rsidR="002E2619" w:rsidRPr="00E93161" w:rsidRDefault="002E2619" w:rsidP="00E93161">
      <w:pPr>
        <w:suppressAutoHyphens/>
        <w:jc w:val="both"/>
        <w:rPr>
          <w:rFonts w:ascii="Palatino Linotype" w:hAnsi="Palatino Linotype" w:cs="Palatino Linotype"/>
          <w:bCs/>
          <w:kern w:val="1"/>
          <w:lang w:eastAsia="ar-SA"/>
        </w:rPr>
      </w:pPr>
    </w:p>
    <w:p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Za porušení smluvních povinností sjednávají smluvní strany následující smluvní pokuty:</w:t>
      </w:r>
    </w:p>
    <w:p w:rsidR="002E2619" w:rsidRPr="00E93161" w:rsidRDefault="002E2619" w:rsidP="00E93161">
      <w:pPr>
        <w:suppressAutoHyphens/>
        <w:jc w:val="both"/>
        <w:rPr>
          <w:rFonts w:ascii="Palatino Linotype" w:hAnsi="Palatino Linotype" w:cs="Palatino Linotype"/>
          <w:bCs/>
          <w:kern w:val="1"/>
          <w:lang w:eastAsia="ar-SA"/>
        </w:rPr>
      </w:pPr>
    </w:p>
    <w:p w:rsidR="002E2619" w:rsidRPr="00E93161" w:rsidRDefault="00E93161" w:rsidP="00E93161">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Z</w:t>
      </w:r>
      <w:r w:rsidR="002E2619" w:rsidRPr="00E93161">
        <w:rPr>
          <w:rFonts w:ascii="Palatino Linotype" w:hAnsi="Palatino Linotype" w:cs="Palatino Linotype"/>
          <w:bCs/>
          <w:kern w:val="1"/>
          <w:lang w:eastAsia="ar-SA"/>
        </w:rPr>
        <w:t xml:space="preserve">a prodlení zhotovitele s předáním díla nebo nedodržením dílčích termínů plnění ve lhůtě podle čl. III. odst. 2. nebo čl. VI odst. 3 této rámcové smlouvy je zhotovitel povinen zaplatit objednateli smluvní pokutu ve výši </w:t>
      </w:r>
      <w:r w:rsidR="002E2619" w:rsidRPr="00962E78">
        <w:rPr>
          <w:rFonts w:ascii="Palatino Linotype" w:hAnsi="Palatino Linotype" w:cs="Palatino Linotype"/>
          <w:b/>
          <w:bCs/>
          <w:kern w:val="1"/>
          <w:lang w:eastAsia="ar-SA"/>
        </w:rPr>
        <w:t>0,5 %</w:t>
      </w:r>
      <w:r w:rsidR="002E2619" w:rsidRPr="00E93161">
        <w:rPr>
          <w:rFonts w:ascii="Palatino Linotype" w:hAnsi="Palatino Linotype" w:cs="Palatino Linotype"/>
          <w:bCs/>
          <w:kern w:val="1"/>
          <w:lang w:eastAsia="ar-SA"/>
        </w:rPr>
        <w:t xml:space="preserve"> z ceny za dílčí objednávku bez DPH podle čl. IV. odst. 1 této rámcové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002E2619" w:rsidRPr="00962E78">
        <w:rPr>
          <w:rFonts w:ascii="Palatino Linotype" w:hAnsi="Palatino Linotype" w:cs="Palatino Linotype"/>
          <w:b/>
          <w:bCs/>
          <w:kern w:val="1"/>
          <w:lang w:eastAsia="ar-SA"/>
        </w:rPr>
        <w:t>1000,- Kč</w:t>
      </w:r>
      <w:r w:rsidR="002E2619" w:rsidRPr="00E93161">
        <w:rPr>
          <w:rFonts w:ascii="Palatino Linotype" w:hAnsi="Palatino Linotype" w:cs="Palatino Linotype"/>
          <w:bCs/>
          <w:kern w:val="1"/>
          <w:lang w:eastAsia="ar-SA"/>
        </w:rPr>
        <w:t xml:space="preserve"> za každý, byť započatý den prodlení a za každý případ samostatně;</w:t>
      </w:r>
    </w:p>
    <w:p w:rsidR="00701B08" w:rsidRDefault="00701B08" w:rsidP="00E93161">
      <w:pPr>
        <w:suppressAutoHyphens/>
        <w:jc w:val="both"/>
        <w:rPr>
          <w:rFonts w:ascii="Palatino Linotype" w:hAnsi="Palatino Linotype" w:cs="Palatino Linotype"/>
          <w:bCs/>
          <w:kern w:val="1"/>
          <w:lang w:eastAsia="ar-SA"/>
        </w:rPr>
      </w:pPr>
    </w:p>
    <w:p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Smluvní pokuty je objednatel oprávněn započíst ve smyslu ust</w:t>
      </w:r>
      <w:r w:rsidR="002D41A8">
        <w:rPr>
          <w:rFonts w:ascii="Palatino Linotype" w:hAnsi="Palatino Linotype" w:cs="Palatino Linotype"/>
          <w:bCs/>
          <w:kern w:val="1"/>
          <w:lang w:eastAsia="ar-SA"/>
        </w:rPr>
        <w:t>anovení</w:t>
      </w:r>
      <w:r w:rsidRPr="00E93161">
        <w:rPr>
          <w:rFonts w:ascii="Palatino Linotype" w:hAnsi="Palatino Linotype" w:cs="Palatino Linotype"/>
          <w:bCs/>
          <w:kern w:val="1"/>
          <w:lang w:eastAsia="ar-SA"/>
        </w:rPr>
        <w:t xml:space="preserve"> § 1982 a násl. občanského zákoníku proti pohledávce zhotovitele na úhradu ceny dle této rámcové smlouvy.</w:t>
      </w:r>
    </w:p>
    <w:p w:rsidR="00962E78" w:rsidRDefault="00962E78" w:rsidP="00E93161">
      <w:pPr>
        <w:suppressAutoHyphens/>
        <w:jc w:val="both"/>
        <w:rPr>
          <w:rFonts w:ascii="Palatino Linotype" w:hAnsi="Palatino Linotype" w:cs="Palatino Linotype"/>
          <w:bCs/>
          <w:kern w:val="1"/>
          <w:lang w:eastAsia="ar-SA"/>
        </w:rPr>
      </w:pPr>
    </w:p>
    <w:p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Za každé jednotlivé porušení povinností dle oddílu VI odst. 6,9,10,11 a dle oddílu VII odst. 2 a 7 je Zhotovitel povinen uhradit objednateli smluvní pokutu ve výši </w:t>
      </w:r>
      <w:r w:rsidRPr="00962E78">
        <w:rPr>
          <w:rFonts w:ascii="Palatino Linotype" w:hAnsi="Palatino Linotype" w:cs="Palatino Linotype"/>
          <w:b/>
          <w:bCs/>
          <w:kern w:val="1"/>
          <w:lang w:eastAsia="ar-SA"/>
        </w:rPr>
        <w:t>1 000,- Kč</w:t>
      </w:r>
      <w:r w:rsidR="00962E78">
        <w:rPr>
          <w:rFonts w:ascii="Palatino Linotype" w:hAnsi="Palatino Linotype" w:cs="Palatino Linotype"/>
          <w:b/>
          <w:bCs/>
          <w:kern w:val="1"/>
          <w:lang w:eastAsia="ar-SA"/>
        </w:rPr>
        <w:t>.</w:t>
      </w:r>
    </w:p>
    <w:p w:rsidR="002D41A8" w:rsidRDefault="002D41A8" w:rsidP="00E93161">
      <w:pPr>
        <w:suppressAutoHyphens/>
        <w:jc w:val="both"/>
        <w:rPr>
          <w:rFonts w:ascii="Palatino Linotype" w:hAnsi="Palatino Linotype" w:cs="Palatino Linotype"/>
          <w:bCs/>
          <w:kern w:val="1"/>
          <w:lang w:eastAsia="ar-SA"/>
        </w:rPr>
      </w:pPr>
    </w:p>
    <w:p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V případě, že Objednatel bude v prodlení se zaplacením faktury Zhotovitele, zaplatí</w:t>
      </w:r>
      <w:r w:rsidR="00962E78">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Zhotoviteli úrok z prodlení ve výši </w:t>
      </w:r>
      <w:r w:rsidRPr="00962E78">
        <w:rPr>
          <w:rFonts w:ascii="Palatino Linotype" w:hAnsi="Palatino Linotype" w:cs="Palatino Linotype"/>
          <w:b/>
          <w:bCs/>
          <w:kern w:val="1"/>
          <w:lang w:eastAsia="ar-SA"/>
        </w:rPr>
        <w:t>0,01</w:t>
      </w:r>
      <w:r w:rsidR="00962E78">
        <w:rPr>
          <w:rFonts w:ascii="Palatino Linotype" w:hAnsi="Palatino Linotype" w:cs="Palatino Linotype"/>
          <w:b/>
          <w:bCs/>
          <w:kern w:val="1"/>
          <w:lang w:eastAsia="ar-SA"/>
        </w:rPr>
        <w:t xml:space="preserve"> </w:t>
      </w:r>
      <w:r w:rsidRPr="00962E78">
        <w:rPr>
          <w:rFonts w:ascii="Palatino Linotype" w:hAnsi="Palatino Linotype" w:cs="Palatino Linotype"/>
          <w:b/>
          <w:bCs/>
          <w:kern w:val="1"/>
          <w:lang w:eastAsia="ar-SA"/>
        </w:rPr>
        <w:t>%</w:t>
      </w:r>
      <w:r w:rsidRPr="00E93161">
        <w:rPr>
          <w:rFonts w:ascii="Palatino Linotype" w:hAnsi="Palatino Linotype" w:cs="Palatino Linotype"/>
          <w:bCs/>
          <w:kern w:val="1"/>
          <w:lang w:eastAsia="ar-SA"/>
        </w:rPr>
        <w:t xml:space="preserve"> z fakturované částky za každý i započatý den prodlení</w:t>
      </w:r>
    </w:p>
    <w:p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Uplatněním smluvní pokuty není jakkoliv dotčeno právo na náhradu škody nebo právo na odstoupení od rámcové smlouvy.</w:t>
      </w:r>
    </w:p>
    <w:p w:rsidR="002D41A8" w:rsidRDefault="002D41A8" w:rsidP="00E93161">
      <w:pPr>
        <w:suppressAutoHyphens/>
        <w:jc w:val="both"/>
        <w:rPr>
          <w:rFonts w:ascii="Palatino Linotype" w:hAnsi="Palatino Linotype" w:cs="Palatino Linotype"/>
          <w:bCs/>
          <w:kern w:val="1"/>
          <w:lang w:eastAsia="ar-SA"/>
        </w:rPr>
      </w:pPr>
    </w:p>
    <w:p w:rsidR="00EA7658" w:rsidRPr="00701B08" w:rsidRDefault="002E2619" w:rsidP="00701B08">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prohlašuje, že je v rámci realizace díla., resp. jeho části subjektem ve smyslu § 5 ve spojení s § 2950 občanského zákoníku.</w:t>
      </w:r>
    </w:p>
    <w:p w:rsidR="002E2619" w:rsidRPr="00C174A3" w:rsidRDefault="002E2619" w:rsidP="00C174A3">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lastRenderedPageBreak/>
        <w:t>XI.</w:t>
      </w:r>
    </w:p>
    <w:p w:rsid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Pojištění</w:t>
      </w:r>
    </w:p>
    <w:p w:rsidR="002E2619" w:rsidRP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Cs/>
          <w:kern w:val="1"/>
          <w:lang w:eastAsia="ar-SA"/>
        </w:rPr>
        <w:t>Zhotovitel prohlašuje, že ke dni podpisu rámcové smlouvy má sjednané pojištění odpovědnosti za škodu způsobenou jiné osobě (včetně objednatele), a to v rozsahu:</w:t>
      </w:r>
    </w:p>
    <w:p w:rsidR="00812AB2" w:rsidRDefault="00812AB2" w:rsidP="00C174A3">
      <w:pPr>
        <w:suppressAutoHyphens/>
        <w:jc w:val="both"/>
        <w:rPr>
          <w:rFonts w:ascii="Palatino Linotype" w:hAnsi="Palatino Linotype" w:cs="Palatino Linotype"/>
          <w:bCs/>
          <w:kern w:val="1"/>
          <w:lang w:eastAsia="ar-SA"/>
        </w:rPr>
      </w:pPr>
    </w:p>
    <w:p w:rsidR="00082347" w:rsidRDefault="00A15B0F" w:rsidP="00C174A3">
      <w:pPr>
        <w:numPr>
          <w:ilvl w:val="0"/>
          <w:numId w:val="41"/>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P</w:t>
      </w:r>
      <w:r w:rsidR="002E2619" w:rsidRPr="00C174A3">
        <w:rPr>
          <w:rFonts w:ascii="Palatino Linotype" w:hAnsi="Palatino Linotype" w:cs="Palatino Linotype"/>
          <w:bCs/>
          <w:kern w:val="1"/>
          <w:lang w:eastAsia="ar-SA"/>
        </w:rPr>
        <w:t>ojištění Díla jako takového, včetně materiálu a zařízení určených k zabudování do Díla</w:t>
      </w:r>
      <w:r w:rsidR="00082347">
        <w:rPr>
          <w:rFonts w:ascii="Palatino Linotype" w:hAnsi="Palatino Linotype" w:cs="Palatino Linotype"/>
          <w:bCs/>
          <w:kern w:val="1"/>
          <w:lang w:eastAsia="ar-SA"/>
        </w:rPr>
        <w:t>,</w:t>
      </w:r>
    </w:p>
    <w:p w:rsid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pojištění pokrývajícího nutné zařízení staveniště a ostatní prostředky Zhotovitele umístěné na staveništi v rozsahu dostatečném úplnému nahrazení těchto prostředků na staveništi</w:t>
      </w:r>
      <w:r w:rsidR="00082347">
        <w:rPr>
          <w:rFonts w:ascii="Palatino Linotype" w:hAnsi="Palatino Linotype" w:cs="Palatino Linotype"/>
          <w:bCs/>
          <w:kern w:val="1"/>
          <w:lang w:eastAsia="ar-SA"/>
        </w:rPr>
        <w:t>,</w:t>
      </w:r>
    </w:p>
    <w:p w:rsidR="002E2619" w:rsidRP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jiných škodných událostí, které v souvislosti s realizací Díla vznikly nebo v budoucnu mohou vzniknout.</w:t>
      </w:r>
    </w:p>
    <w:p w:rsidR="00A15B0F" w:rsidRDefault="00A15B0F" w:rsidP="00C174A3">
      <w:pPr>
        <w:suppressAutoHyphens/>
        <w:jc w:val="both"/>
        <w:rPr>
          <w:rFonts w:ascii="Palatino Linotype" w:hAnsi="Palatino Linotype" w:cs="Palatino Linotype"/>
          <w:bCs/>
          <w:kern w:val="1"/>
          <w:lang w:eastAsia="ar-SA"/>
        </w:rPr>
      </w:pPr>
    </w:p>
    <w:p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Vztahy z pojištění vyplývající a s pojištěním související se řídí, pokud není ve smlouvě stanoveno jinak, příslušnými ustanoveními občanského zákoníku. Pojištění bude Zhotovitel udržovat na své náklady</w:t>
      </w:r>
      <w:r w:rsidR="00A15B0F">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a to minimálně v úhrnné </w:t>
      </w:r>
      <w:bookmarkStart w:id="0" w:name="_GoBack"/>
      <w:bookmarkEnd w:id="0"/>
      <w:r w:rsidRPr="00C174A3">
        <w:rPr>
          <w:rFonts w:ascii="Palatino Linotype" w:hAnsi="Palatino Linotype" w:cs="Palatino Linotype"/>
          <w:bCs/>
          <w:kern w:val="1"/>
          <w:lang w:eastAsia="ar-SA"/>
        </w:rPr>
        <w:t xml:space="preserve">výši pojistného plnění </w:t>
      </w:r>
      <w:r w:rsidRPr="00301BE3">
        <w:rPr>
          <w:rFonts w:ascii="Palatino Linotype" w:hAnsi="Palatino Linotype" w:cs="Palatino Linotype"/>
          <w:b/>
          <w:kern w:val="1"/>
          <w:lang w:eastAsia="ar-SA"/>
        </w:rPr>
        <w:t>500</w:t>
      </w:r>
      <w:r w:rsidR="00A15B0F" w:rsidRPr="00301BE3">
        <w:rPr>
          <w:rFonts w:ascii="Palatino Linotype" w:hAnsi="Palatino Linotype" w:cs="Palatino Linotype"/>
          <w:b/>
          <w:kern w:val="1"/>
          <w:lang w:eastAsia="ar-SA"/>
        </w:rPr>
        <w:t xml:space="preserve"> </w:t>
      </w:r>
      <w:r w:rsidRPr="00301BE3">
        <w:rPr>
          <w:rFonts w:ascii="Palatino Linotype" w:hAnsi="Palatino Linotype" w:cs="Palatino Linotype"/>
          <w:b/>
          <w:kern w:val="1"/>
          <w:lang w:eastAsia="ar-SA"/>
        </w:rPr>
        <w:t>000,- Kč,</w:t>
      </w:r>
      <w:r w:rsidRPr="00C174A3">
        <w:rPr>
          <w:rFonts w:ascii="Palatino Linotype" w:hAnsi="Palatino Linotype" w:cs="Palatino Linotype"/>
          <w:bCs/>
          <w:kern w:val="1"/>
          <w:lang w:eastAsia="ar-SA"/>
        </w:rPr>
        <w:t xml:space="preserve"> minimálně po dobu </w:t>
      </w:r>
      <w:r w:rsidR="00A15B0F">
        <w:rPr>
          <w:rFonts w:ascii="Palatino Linotype" w:hAnsi="Palatino Linotype" w:cs="Palatino Linotype"/>
          <w:bCs/>
          <w:kern w:val="1"/>
          <w:lang w:eastAsia="ar-SA"/>
        </w:rPr>
        <w:t>realizace díla</w:t>
      </w:r>
      <w:r w:rsidRPr="00C174A3">
        <w:rPr>
          <w:rFonts w:ascii="Palatino Linotype" w:hAnsi="Palatino Linotype" w:cs="Palatino Linotype"/>
          <w:bCs/>
          <w:kern w:val="1"/>
          <w:lang w:eastAsia="ar-SA"/>
        </w:rPr>
        <w:t>. Na žádost Objednatele je Zhotovitel povinen kdykoli v průběhu trvání rámcové smlouvy předložit kopie aktuálních pojistných smluv.</w:t>
      </w:r>
    </w:p>
    <w:p w:rsidR="00A15B0F" w:rsidRDefault="00A15B0F" w:rsidP="00C174A3">
      <w:pPr>
        <w:suppressAutoHyphens/>
        <w:jc w:val="both"/>
        <w:rPr>
          <w:rFonts w:ascii="Palatino Linotype" w:hAnsi="Palatino Linotype" w:cs="Palatino Linotype"/>
          <w:bCs/>
          <w:kern w:val="1"/>
          <w:lang w:eastAsia="ar-SA"/>
        </w:rPr>
      </w:pPr>
    </w:p>
    <w:p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řádně platit pojistné tak, aby pojistná smlouva sjednan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dle rámcové smlouvy či v souvislosti s ní byl</w:t>
      </w:r>
      <w:r w:rsidR="00082347">
        <w:rPr>
          <w:rFonts w:ascii="Palatino Linotype" w:hAnsi="Palatino Linotype" w:cs="Palatino Linotype"/>
          <w:bCs/>
          <w:kern w:val="1"/>
          <w:lang w:eastAsia="ar-SA"/>
        </w:rPr>
        <w:t>a</w:t>
      </w:r>
      <w:r w:rsidRPr="00C174A3">
        <w:rPr>
          <w:rFonts w:ascii="Palatino Linotype" w:hAnsi="Palatino Linotype" w:cs="Palatino Linotype"/>
          <w:bCs/>
          <w:kern w:val="1"/>
          <w:lang w:eastAsia="ar-SA"/>
        </w:rPr>
        <w:t xml:space="preserve"> platné a účinn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po celou dobu účinnosti rámcové smlouvy a v přiměřeném rozsahu i po jejím ukončení. V případě, že dojde ke změně pojistné smlouvy, je Zhotovitel povinen o této skutečnosti neprodleně informovat Objednatele, a to nejpozději ve lhůtě do 30 pracovních dnů od takové změny.</w:t>
      </w:r>
    </w:p>
    <w:p w:rsidR="00A15B0F" w:rsidRDefault="00A15B0F" w:rsidP="00C174A3">
      <w:pPr>
        <w:suppressAutoHyphens/>
        <w:jc w:val="both"/>
        <w:rPr>
          <w:rFonts w:ascii="Palatino Linotype" w:hAnsi="Palatino Linotype" w:cs="Palatino Linotype"/>
          <w:bCs/>
          <w:kern w:val="1"/>
          <w:lang w:eastAsia="ar-SA"/>
        </w:rPr>
      </w:pPr>
    </w:p>
    <w:p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nesmí uskutečnit jakékoliv kroky, které by mohly znemožnit Objednateli obdržet ochranu vyplývající z pojistné smlouvy Zhotovitele, nebo které by mohly být na škodu Objednatele při předkládání nároků na odškodnění v souvislosti se vzniklými ztrátami na majetku, poškozeními majetku či poraněním osob.</w:t>
      </w:r>
      <w:r w:rsidR="00BA64B8">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 xml:space="preserve">Toto smluvní ustanovení nezbavuje Zhotovitele odpovědnosti v případě hrubého zanedbání nebo úmyslného konání ze strany Zhotovitele či jeho zaměstnanců. </w:t>
      </w:r>
    </w:p>
    <w:p w:rsidR="002E2619" w:rsidRDefault="002E2619">
      <w:pPr>
        <w:tabs>
          <w:tab w:val="left" w:pos="993"/>
        </w:tabs>
        <w:ind w:left="426" w:hanging="426"/>
        <w:jc w:val="center"/>
        <w:rPr>
          <w:rFonts w:cs="Calibri"/>
        </w:rPr>
      </w:pPr>
    </w:p>
    <w:p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XII.</w:t>
      </w:r>
    </w:p>
    <w:p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Předčasné ukončení závazku</w:t>
      </w:r>
    </w:p>
    <w:p w:rsidR="002E2619" w:rsidRPr="00550B49" w:rsidRDefault="002E2619" w:rsidP="00550B49">
      <w:pPr>
        <w:suppressAutoHyphens/>
        <w:jc w:val="both"/>
        <w:rPr>
          <w:rFonts w:ascii="Palatino Linotype" w:hAnsi="Palatino Linotype" w:cs="Palatino Linotype"/>
          <w:bCs/>
          <w:kern w:val="1"/>
          <w:lang w:eastAsia="ar-SA"/>
        </w:rPr>
      </w:pPr>
    </w:p>
    <w:p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Tato smlouva může být ukončena na základě písemné dohody obou smluvních stran.</w:t>
      </w:r>
    </w:p>
    <w:p w:rsidR="00550B49" w:rsidRDefault="00550B49" w:rsidP="00550B49">
      <w:pPr>
        <w:suppressAutoHyphens/>
        <w:jc w:val="both"/>
        <w:rPr>
          <w:rFonts w:ascii="Palatino Linotype" w:hAnsi="Palatino Linotype" w:cs="Palatino Linotype"/>
          <w:bCs/>
          <w:kern w:val="1"/>
          <w:lang w:eastAsia="ar-SA"/>
        </w:rPr>
      </w:pPr>
    </w:p>
    <w:p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 xml:space="preserve">Objednatel je oprávněn odstoupit od této rámcové smlouvy v případě, že Zhotovitel poruší kteroukoliv svou smluvní povinnost způsobem, kterou Objednatel považuje za podstatné porušení rámcové smlouvy, zejména v případech opakovaného porušení (min. 2x) čl. III odst. </w:t>
      </w:r>
      <w:r w:rsidR="006A12CC">
        <w:rPr>
          <w:rFonts w:ascii="Palatino Linotype" w:hAnsi="Palatino Linotype" w:cs="Palatino Linotype"/>
          <w:bCs/>
          <w:kern w:val="1"/>
          <w:lang w:eastAsia="ar-SA"/>
        </w:rPr>
        <w:t>3</w:t>
      </w:r>
      <w:r w:rsidRPr="00550B49">
        <w:rPr>
          <w:rFonts w:ascii="Palatino Linotype" w:hAnsi="Palatino Linotype" w:cs="Palatino Linotype"/>
          <w:bCs/>
          <w:kern w:val="1"/>
          <w:lang w:eastAsia="ar-SA"/>
        </w:rPr>
        <w:t xml:space="preserve">, čl. VIII odst. 3 písm. </w:t>
      </w:r>
      <w:r w:rsidR="00F72245">
        <w:rPr>
          <w:rFonts w:ascii="Palatino Linotype" w:hAnsi="Palatino Linotype" w:cs="Palatino Linotype"/>
          <w:bCs/>
          <w:kern w:val="1"/>
          <w:lang w:eastAsia="ar-SA"/>
        </w:rPr>
        <w:t>b</w:t>
      </w:r>
      <w:r w:rsidRPr="00550B49">
        <w:rPr>
          <w:rFonts w:ascii="Palatino Linotype" w:hAnsi="Palatino Linotype" w:cs="Palatino Linotype"/>
          <w:bCs/>
          <w:kern w:val="1"/>
          <w:lang w:eastAsia="ar-SA"/>
        </w:rPr>
        <w:t>) nebo čl. IX odst. 4</w:t>
      </w:r>
      <w:r w:rsidR="00BA64B8">
        <w:rPr>
          <w:rFonts w:ascii="Palatino Linotype" w:hAnsi="Palatino Linotype" w:cs="Palatino Linotype"/>
          <w:bCs/>
          <w:kern w:val="1"/>
          <w:lang w:eastAsia="ar-SA"/>
        </w:rPr>
        <w:t>.</w:t>
      </w:r>
    </w:p>
    <w:p w:rsidR="00550B49" w:rsidRDefault="00550B49" w:rsidP="00550B49">
      <w:pPr>
        <w:suppressAutoHyphens/>
        <w:jc w:val="both"/>
        <w:rPr>
          <w:rFonts w:ascii="Palatino Linotype" w:hAnsi="Palatino Linotype" w:cs="Palatino Linotype"/>
          <w:bCs/>
          <w:kern w:val="1"/>
          <w:lang w:eastAsia="ar-SA"/>
        </w:rPr>
      </w:pPr>
    </w:p>
    <w:p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dále oprávněn odstoupit od této rámcové smlouvy, bude-li zahájeno insolvenční řízení proti Zhotoviteli.</w:t>
      </w:r>
    </w:p>
    <w:p w:rsidR="00EA7658"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Odstoupení od této rámcové smlouvy musí být písemné a nabývá účinnosti dnem doručení jeho písemného oznámení Zhotoviteli. Odstoupení od rámcové smlouvy</w:t>
      </w:r>
      <w:r w:rsidR="007B243F">
        <w:rPr>
          <w:rFonts w:ascii="Palatino Linotype" w:hAnsi="Palatino Linotype" w:cs="Palatino Linotype"/>
          <w:bCs/>
          <w:kern w:val="1"/>
          <w:lang w:eastAsia="ar-SA"/>
        </w:rPr>
        <w:t xml:space="preserve"> </w:t>
      </w:r>
      <w:r w:rsidRPr="00550B49">
        <w:rPr>
          <w:rFonts w:ascii="Palatino Linotype" w:hAnsi="Palatino Linotype" w:cs="Palatino Linotype"/>
          <w:bCs/>
          <w:kern w:val="1"/>
          <w:lang w:eastAsia="ar-SA"/>
        </w:rPr>
        <w:t>nejsou</w:t>
      </w:r>
      <w:r w:rsidR="007B243F">
        <w:rPr>
          <w:rFonts w:ascii="Palatino Linotype" w:hAnsi="Palatino Linotype" w:cs="Palatino Linotype"/>
          <w:bCs/>
          <w:kern w:val="1"/>
          <w:lang w:eastAsia="ar-SA"/>
        </w:rPr>
        <w:t>,</w:t>
      </w:r>
      <w:r w:rsidRPr="00550B49">
        <w:rPr>
          <w:rFonts w:ascii="Palatino Linotype" w:hAnsi="Palatino Linotype" w:cs="Palatino Linotype"/>
          <w:bCs/>
          <w:kern w:val="1"/>
          <w:lang w:eastAsia="ar-SA"/>
        </w:rPr>
        <w:t xml:space="preserve"> jakkoliv dotčena práva na smluvní pokutu či práva na náhradu škody</w:t>
      </w:r>
      <w:r w:rsidR="007570FA">
        <w:rPr>
          <w:rFonts w:ascii="Palatino Linotype" w:hAnsi="Palatino Linotype" w:cs="Palatino Linotype"/>
          <w:bCs/>
          <w:kern w:val="1"/>
          <w:lang w:eastAsia="ar-SA"/>
        </w:rPr>
        <w:t>.</w:t>
      </w:r>
    </w:p>
    <w:p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lastRenderedPageBreak/>
        <w:t xml:space="preserve">Pokud by se smluvní strany dohodly na ukončení této rámcové smlouvy písemnou dohodou, popř. kdyby došlo k odstoupení od této rámcové smlouvy před provedením díla, zavazují se smluvní strany provést protokolárně inventarizaci veškerých plnění, prací a dodávek provedených zhotovitelem k datu, kdy došlo k nabytí účinnosti takového ukončení závazku. </w:t>
      </w:r>
    </w:p>
    <w:p w:rsidR="00BB3507" w:rsidRDefault="00BB3507" w:rsidP="00550B49">
      <w:pPr>
        <w:suppressAutoHyphens/>
        <w:jc w:val="both"/>
        <w:rPr>
          <w:rFonts w:ascii="Palatino Linotype" w:hAnsi="Palatino Linotype" w:cs="Palatino Linotype"/>
          <w:bCs/>
          <w:kern w:val="1"/>
          <w:lang w:eastAsia="ar-SA"/>
        </w:rPr>
      </w:pPr>
    </w:p>
    <w:p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XIII.</w:t>
      </w:r>
    </w:p>
    <w:p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Závěrečná ujednání</w:t>
      </w:r>
    </w:p>
    <w:p w:rsidR="002E2619" w:rsidRDefault="002E2619">
      <w:pPr>
        <w:spacing w:line="276" w:lineRule="auto"/>
        <w:ind w:left="357" w:right="181"/>
        <w:jc w:val="center"/>
        <w:rPr>
          <w:rFonts w:cs="Calibri"/>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dále povinnost zveřejňovat smlouvy podle zákona č. 340/2015 Sb., o registru smluv a to, pokud cena sjednaná ve smlouvě činí 50</w:t>
      </w:r>
      <w:r w:rsidR="00D73377">
        <w:rPr>
          <w:rFonts w:ascii="Palatino Linotype" w:hAnsi="Palatino Linotype" w:cs="Palatino Linotype"/>
          <w:bCs/>
          <w:kern w:val="1"/>
          <w:lang w:eastAsia="ar-SA"/>
        </w:rPr>
        <w:t>.</w:t>
      </w:r>
      <w:r w:rsidRPr="00C0062C">
        <w:rPr>
          <w:rFonts w:ascii="Palatino Linotype" w:hAnsi="Palatino Linotype" w:cs="Palatino Linotype"/>
          <w:bCs/>
          <w:kern w:val="1"/>
          <w:lang w:eastAsia="ar-SA"/>
        </w:rPr>
        <w:t>000 Kč bez DPH a více.</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Dodavatel prohlašuje, že je seznámen s těmito skutečnostmi, a dále, že poskytnutí těchto informací se dle citovaných zákonů nepovažuje za porušení obchodního tajemství.</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a Dodavatel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w:t>
      </w:r>
      <w:r>
        <w:rPr>
          <w:rFonts w:ascii="Palatino Linotype" w:hAnsi="Palatino Linotype" w:cs="Palatino Linotype"/>
          <w:bCs/>
          <w:kern w:val="1"/>
          <w:lang w:eastAsia="ar-SA"/>
        </w:rPr>
        <w:t>.</w:t>
      </w:r>
    </w:p>
    <w:p w:rsidR="00C0062C" w:rsidRDefault="00C0062C" w:rsidP="00BB3507">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Tato smlouva nabývá platnosti dnem podpisu oprávněných zástupců smluvních stran a účinnosti zveřejněním v registru smluv.</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se dohodly, že jejich vztahy touto smlouvou neupravené se řídí příslušnými ustanoveními občanského zákoníku v platném znění, nevyplývá-li z ujednání v této smlouvě jinak.</w:t>
      </w:r>
    </w:p>
    <w:p w:rsidR="00BB3507" w:rsidRDefault="00BB3507" w:rsidP="00BB3507">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Smluvní strany výslovně sjednávají, že uveřejnění této smlouvy v registru smluv (dle zákona č. 340/2015 Sb., o zvláštních podmínkách účinnosti některých smluv, uveřejňování těchto smluv a o registru smluv), zajistí </w:t>
      </w:r>
      <w:r w:rsidRPr="00D73377">
        <w:rPr>
          <w:rFonts w:ascii="Palatino Linotype" w:hAnsi="Palatino Linotype" w:cs="Palatino Linotype"/>
          <w:bCs/>
          <w:kern w:val="1"/>
          <w:u w:val="single"/>
          <w:lang w:eastAsia="ar-SA"/>
        </w:rPr>
        <w:t>Objednatel.</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C0062C" w:rsidRDefault="00C0062C" w:rsidP="00C0062C">
      <w:pPr>
        <w:suppressAutoHyphens/>
        <w:jc w:val="both"/>
        <w:rPr>
          <w:rFonts w:ascii="Palatino Linotype" w:hAnsi="Palatino Linotype" w:cs="Palatino Linotype"/>
          <w:bCs/>
          <w:kern w:val="1"/>
          <w:lang w:eastAsia="ar-SA"/>
        </w:rPr>
      </w:pPr>
    </w:p>
    <w:p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w:t>
      </w:r>
      <w:r w:rsidRPr="00C0062C">
        <w:rPr>
          <w:rFonts w:ascii="Palatino Linotype" w:hAnsi="Palatino Linotype" w:cs="Palatino Linotype"/>
          <w:bCs/>
          <w:kern w:val="1"/>
          <w:lang w:eastAsia="ar-SA"/>
        </w:rPr>
        <w:lastRenderedPageBreak/>
        <w:t>normami), provedou smluvní strany konzultace a dohodnou se na právně přijatelném způsobu provedení záměrů obsažených v té části smlouvy, jež pozbyla platnosti.</w:t>
      </w: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Smlouva se uzavírá na dobu určitou v délce trvání </w:t>
      </w:r>
      <w:r w:rsidR="00BB3507">
        <w:rPr>
          <w:rFonts w:ascii="Palatino Linotype" w:hAnsi="Palatino Linotype" w:cs="Palatino Linotype"/>
          <w:bCs/>
          <w:kern w:val="1"/>
          <w:lang w:eastAsia="ar-SA"/>
        </w:rPr>
        <w:t>24</w:t>
      </w:r>
      <w:r w:rsidRPr="00BB3507">
        <w:rPr>
          <w:rFonts w:ascii="Palatino Linotype" w:hAnsi="Palatino Linotype" w:cs="Palatino Linotype"/>
          <w:bCs/>
          <w:kern w:val="1"/>
          <w:lang w:eastAsia="ar-SA"/>
        </w:rPr>
        <w:t xml:space="preserve"> měsíců</w:t>
      </w:r>
      <w:r w:rsidR="0010565F">
        <w:rPr>
          <w:rFonts w:ascii="Palatino Linotype" w:hAnsi="Palatino Linotype" w:cs="Palatino Linotype"/>
          <w:bCs/>
          <w:kern w:val="1"/>
          <w:lang w:eastAsia="ar-SA"/>
        </w:rPr>
        <w:t xml:space="preserve">, resp. </w:t>
      </w:r>
      <w:r w:rsidR="0010565F" w:rsidRPr="0010565F">
        <w:rPr>
          <w:rFonts w:ascii="Palatino Linotype" w:hAnsi="Palatino Linotype" w:cs="Palatino Linotype"/>
          <w:bCs/>
          <w:kern w:val="1"/>
          <w:lang w:eastAsia="ar-SA"/>
        </w:rPr>
        <w:t>do 30.6.2021</w:t>
      </w:r>
      <w:r w:rsidR="0010565F">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ode dne nabytí její účinnosti nebo do vyčerpání maximální celkové ceny dle čl. IV. odst. 1. - dle toho, která z těchto skutečností nastane dříve. Lhůtou </w:t>
      </w:r>
      <w:r w:rsidR="00BB3507">
        <w:rPr>
          <w:rFonts w:ascii="Palatino Linotype" w:hAnsi="Palatino Linotype" w:cs="Palatino Linotype"/>
          <w:bCs/>
          <w:kern w:val="1"/>
          <w:lang w:eastAsia="ar-SA"/>
        </w:rPr>
        <w:t>24</w:t>
      </w:r>
      <w:r w:rsidRPr="00BB3507">
        <w:rPr>
          <w:rFonts w:ascii="Palatino Linotype" w:hAnsi="Palatino Linotype" w:cs="Palatino Linotype"/>
          <w:bCs/>
          <w:kern w:val="1"/>
          <w:lang w:eastAsia="ar-SA"/>
        </w:rPr>
        <w:t xml:space="preserve"> měsíců se myslí lhůta pro zadání objednávky.</w:t>
      </w:r>
    </w:p>
    <w:p w:rsidR="00BB3507" w:rsidRDefault="00BB3507"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může být měněna jen písemnými pořadově vzestupně číslovanými dodatky, které budou podepsány oprávněnými osobami všech smluvních stran. </w:t>
      </w:r>
    </w:p>
    <w:p w:rsidR="00BB3507" w:rsidRDefault="00BB3507"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je vyhotovena ve třech stejnopisech s povahou originálu, z nichž Objednatel obdrží dvě vyhotovení a Zhotovitel jedno vyhotovení. </w:t>
      </w:r>
    </w:p>
    <w:p w:rsidR="00BB3507" w:rsidRDefault="00BB3507"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objednatele ve věcech technických“:</w:t>
      </w:r>
    </w:p>
    <w:p w:rsidR="002E2619" w:rsidRDefault="002E2619" w:rsidP="00453E83">
      <w:pPr>
        <w:tabs>
          <w:tab w:val="left" w:pos="568"/>
        </w:tabs>
        <w:spacing w:line="276" w:lineRule="auto"/>
        <w:jc w:val="both"/>
        <w:rPr>
          <w:rFonts w:ascii="Arial" w:hAnsi="Arial" w:cs="Arial"/>
        </w:rPr>
      </w:pPr>
    </w:p>
    <w:p w:rsidR="002E2619" w:rsidRPr="00184D33" w:rsidRDefault="002E2619" w:rsidP="00184D33">
      <w:pPr>
        <w:suppressAutoHyphens/>
        <w:jc w:val="both"/>
        <w:rPr>
          <w:rFonts w:ascii="Palatino Linotype" w:hAnsi="Palatino Linotype" w:cs="Palatino Linotype"/>
          <w:bCs/>
          <w:kern w:val="1"/>
          <w:lang w:eastAsia="ar-SA"/>
        </w:rPr>
      </w:pPr>
      <w:r w:rsidRPr="00184D33">
        <w:rPr>
          <w:rFonts w:ascii="Palatino Linotype" w:hAnsi="Palatino Linotype" w:cs="Palatino Linotype"/>
          <w:bCs/>
          <w:kern w:val="1"/>
          <w:lang w:eastAsia="ar-SA"/>
        </w:rPr>
        <w:t>Jméno:</w:t>
      </w:r>
      <w:r w:rsidR="007B243F">
        <w:rPr>
          <w:rFonts w:ascii="Palatino Linotype" w:hAnsi="Palatino Linotype" w:cs="Palatino Linotype"/>
          <w:bCs/>
          <w:kern w:val="1"/>
          <w:lang w:eastAsia="ar-SA"/>
        </w:rPr>
        <w:tab/>
      </w:r>
      <w:r w:rsidRPr="00184D33">
        <w:rPr>
          <w:rFonts w:ascii="Palatino Linotype" w:hAnsi="Palatino Linotype" w:cs="Palatino Linotype"/>
          <w:bCs/>
          <w:kern w:val="1"/>
          <w:lang w:eastAsia="ar-SA"/>
        </w:rPr>
        <w:t>Zbyněk Hegner, investiční referent</w:t>
      </w:r>
    </w:p>
    <w:p w:rsidR="002E2619" w:rsidRPr="002E76D2" w:rsidRDefault="002E2619" w:rsidP="00184D33">
      <w:pPr>
        <w:suppressAutoHyphens/>
        <w:jc w:val="both"/>
        <w:rPr>
          <w:rStyle w:val="Hypertextovodkaz"/>
        </w:rPr>
      </w:pPr>
      <w:r w:rsidRPr="00184D33">
        <w:rPr>
          <w:rFonts w:ascii="Palatino Linotype" w:hAnsi="Palatino Linotype" w:cs="Palatino Linotype"/>
          <w:bCs/>
          <w:kern w:val="1"/>
          <w:lang w:eastAsia="ar-SA"/>
        </w:rPr>
        <w:t>Email:</w:t>
      </w:r>
      <w:r w:rsidR="007B243F">
        <w:rPr>
          <w:rFonts w:ascii="Palatino Linotype" w:hAnsi="Palatino Linotype" w:cs="Palatino Linotype"/>
          <w:bCs/>
          <w:kern w:val="1"/>
          <w:lang w:eastAsia="ar-SA"/>
        </w:rPr>
        <w:tab/>
      </w:r>
      <w:r w:rsidRPr="002E76D2">
        <w:rPr>
          <w:rStyle w:val="Hypertextovodkaz"/>
          <w:rFonts w:ascii="Palatino Linotype" w:hAnsi="Palatino Linotype" w:cs="Palatino Linotype"/>
          <w:bCs/>
          <w:kern w:val="1"/>
          <w:lang w:eastAsia="ar-SA"/>
        </w:rPr>
        <w:t>hegner@dzrkrasnalipa.cz</w:t>
      </w:r>
    </w:p>
    <w:p w:rsidR="00BB3507" w:rsidRPr="00184D33" w:rsidRDefault="002E2619" w:rsidP="00184D33">
      <w:pPr>
        <w:suppressAutoHyphens/>
        <w:jc w:val="both"/>
        <w:rPr>
          <w:rFonts w:ascii="Palatino Linotype" w:hAnsi="Palatino Linotype" w:cs="Palatino Linotype"/>
          <w:bCs/>
          <w:kern w:val="1"/>
          <w:lang w:eastAsia="ar-SA"/>
        </w:rPr>
      </w:pPr>
      <w:r w:rsidRPr="00184D33">
        <w:rPr>
          <w:rFonts w:ascii="Palatino Linotype" w:hAnsi="Palatino Linotype" w:cs="Palatino Linotype"/>
          <w:bCs/>
          <w:kern w:val="1"/>
          <w:lang w:eastAsia="ar-SA"/>
        </w:rPr>
        <w:t>Tel.:</w:t>
      </w:r>
      <w:r w:rsidR="007B243F">
        <w:rPr>
          <w:rFonts w:ascii="Palatino Linotype" w:hAnsi="Palatino Linotype" w:cs="Palatino Linotype"/>
          <w:bCs/>
          <w:kern w:val="1"/>
          <w:lang w:eastAsia="ar-SA"/>
        </w:rPr>
        <w:tab/>
      </w:r>
      <w:r w:rsidRPr="00184D33">
        <w:rPr>
          <w:rFonts w:ascii="Palatino Linotype" w:hAnsi="Palatino Linotype" w:cs="Palatino Linotype"/>
          <w:bCs/>
          <w:kern w:val="1"/>
          <w:lang w:eastAsia="ar-SA"/>
        </w:rPr>
        <w:t>+420 602 940</w:t>
      </w:r>
      <w:r w:rsidR="00BB3507" w:rsidRPr="00184D33">
        <w:rPr>
          <w:rFonts w:ascii="Palatino Linotype" w:hAnsi="Palatino Linotype" w:cs="Palatino Linotype"/>
          <w:bCs/>
          <w:kern w:val="1"/>
          <w:lang w:eastAsia="ar-SA"/>
        </w:rPr>
        <w:t> </w:t>
      </w:r>
      <w:r w:rsidRPr="00184D33">
        <w:rPr>
          <w:rFonts w:ascii="Palatino Linotype" w:hAnsi="Palatino Linotype" w:cs="Palatino Linotype"/>
          <w:bCs/>
          <w:kern w:val="1"/>
          <w:lang w:eastAsia="ar-SA"/>
        </w:rPr>
        <w:t>154</w:t>
      </w:r>
    </w:p>
    <w:p w:rsidR="00BB3507" w:rsidRDefault="00BB3507" w:rsidP="00BB3507">
      <w:pPr>
        <w:ind w:firstLine="284"/>
        <w:jc w:val="both"/>
        <w:rPr>
          <w:rFonts w:ascii="Arial" w:hAnsi="Arial" w:cs="Arial"/>
          <w:b/>
          <w:color w:val="000000"/>
          <w:spacing w:val="-4"/>
        </w:rPr>
      </w:pPr>
    </w:p>
    <w:p w:rsidR="00184D33" w:rsidRDefault="00184D33"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dodavatele“:</w:t>
      </w:r>
    </w:p>
    <w:p w:rsidR="007B243F" w:rsidRDefault="007B243F" w:rsidP="00BB3507">
      <w:pPr>
        <w:suppressAutoHyphens/>
        <w:jc w:val="both"/>
        <w:rPr>
          <w:rFonts w:ascii="Palatino Linotype" w:hAnsi="Palatino Linotype" w:cs="Palatino Linotype"/>
          <w:bCs/>
          <w:kern w:val="1"/>
          <w:lang w:eastAsia="ar-SA"/>
        </w:rPr>
      </w:pPr>
    </w:p>
    <w:p w:rsidR="002E2619"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Jméno:</w:t>
      </w:r>
      <w:r w:rsidR="007B243F">
        <w:rPr>
          <w:rFonts w:ascii="Palatino Linotype" w:hAnsi="Palatino Linotype" w:cs="Palatino Linotype"/>
          <w:bCs/>
          <w:kern w:val="1"/>
          <w:lang w:eastAsia="ar-SA"/>
        </w:rPr>
        <w:tab/>
        <w:t>Vlastimil Turiščev</w:t>
      </w:r>
    </w:p>
    <w:p w:rsidR="007B243F" w:rsidRDefault="007B243F" w:rsidP="00BB3507">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Email:</w:t>
      </w:r>
      <w:r>
        <w:rPr>
          <w:rFonts w:ascii="Palatino Linotype" w:hAnsi="Palatino Linotype" w:cs="Palatino Linotype"/>
          <w:bCs/>
          <w:kern w:val="1"/>
          <w:lang w:eastAsia="ar-SA"/>
        </w:rPr>
        <w:tab/>
        <w:t xml:space="preserve"> </w:t>
      </w:r>
      <w:hyperlink r:id="rId5" w:history="1">
        <w:r w:rsidR="009C0EBF" w:rsidRPr="00A4129E">
          <w:rPr>
            <w:rStyle w:val="Hypertextovodkaz"/>
            <w:rFonts w:ascii="Palatino Linotype" w:hAnsi="Palatino Linotype" w:cs="Palatino Linotype"/>
            <w:bCs/>
            <w:kern w:val="1"/>
            <w:lang w:eastAsia="ar-SA"/>
          </w:rPr>
          <w:t>podlaharstvi.ravl@seznam.cz</w:t>
        </w:r>
      </w:hyperlink>
    </w:p>
    <w:p w:rsidR="002E76D2" w:rsidRPr="00BB3507" w:rsidRDefault="002E76D2" w:rsidP="00BB3507">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Tel:</w:t>
      </w:r>
      <w:r>
        <w:rPr>
          <w:rFonts w:ascii="Palatino Linotype" w:hAnsi="Palatino Linotype" w:cs="Palatino Linotype"/>
          <w:bCs/>
          <w:kern w:val="1"/>
          <w:lang w:eastAsia="ar-SA"/>
        </w:rPr>
        <w:tab/>
        <w:t>+420 731 580 899</w:t>
      </w:r>
    </w:p>
    <w:p w:rsidR="002E2619" w:rsidRPr="00BB3507" w:rsidRDefault="002E2619"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p>
    <w:p w:rsidR="00184D33" w:rsidRDefault="00184D33" w:rsidP="00BB3507">
      <w:pPr>
        <w:suppressAutoHyphens/>
        <w:jc w:val="both"/>
        <w:rPr>
          <w:rFonts w:ascii="Palatino Linotype" w:hAnsi="Palatino Linotype" w:cs="Palatino Linotype"/>
          <w:bCs/>
          <w:kern w:val="1"/>
          <w:lang w:eastAsia="ar-SA"/>
        </w:rPr>
      </w:pPr>
    </w:p>
    <w:p w:rsidR="00184D33" w:rsidRDefault="00184D33"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V Krásné Lípě</w:t>
      </w:r>
      <w:r w:rsidR="00376148">
        <w:rPr>
          <w:rFonts w:ascii="Palatino Linotype" w:hAnsi="Palatino Linotype" w:cs="Palatino Linotype"/>
          <w:bCs/>
          <w:kern w:val="1"/>
          <w:lang w:eastAsia="ar-SA"/>
        </w:rPr>
        <w:t xml:space="preserve"> dne: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rsidR="002E2619" w:rsidRPr="00BB3507" w:rsidRDefault="002E2619"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rsidR="002E2619" w:rsidRPr="00BB3507" w:rsidRDefault="002E2619" w:rsidP="00BB3507">
      <w:pPr>
        <w:suppressAutoHyphens/>
        <w:jc w:val="both"/>
        <w:rPr>
          <w:rFonts w:ascii="Palatino Linotype" w:hAnsi="Palatino Linotype" w:cs="Palatino Linotype"/>
          <w:bCs/>
          <w:kern w:val="1"/>
          <w:lang w:eastAsia="ar-SA"/>
        </w:rPr>
      </w:pPr>
    </w:p>
    <w:p w:rsidR="00184D33" w:rsidRDefault="00184D33" w:rsidP="00BB3507">
      <w:pPr>
        <w:suppressAutoHyphens/>
        <w:jc w:val="both"/>
        <w:rPr>
          <w:rFonts w:ascii="Palatino Linotype" w:hAnsi="Palatino Linotype" w:cs="Palatino Linotype"/>
          <w:bCs/>
          <w:kern w:val="1"/>
          <w:lang w:eastAsia="ar-SA"/>
        </w:rPr>
      </w:pPr>
    </w:p>
    <w:p w:rsidR="00184D33" w:rsidRDefault="00184D33"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Za Objednatele: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Za Zhotovitele:</w:t>
      </w:r>
    </w:p>
    <w:p w:rsidR="002E2619" w:rsidRDefault="002E2619" w:rsidP="00BB3507">
      <w:pPr>
        <w:suppressAutoHyphens/>
        <w:jc w:val="both"/>
        <w:rPr>
          <w:rFonts w:ascii="Palatino Linotype" w:hAnsi="Palatino Linotype" w:cs="Palatino Linotype"/>
          <w:bCs/>
          <w:kern w:val="1"/>
          <w:lang w:eastAsia="ar-SA"/>
        </w:rPr>
      </w:pPr>
    </w:p>
    <w:p w:rsidR="00184D33" w:rsidRDefault="00184D33" w:rsidP="00BB3507">
      <w:pPr>
        <w:suppressAutoHyphens/>
        <w:jc w:val="both"/>
        <w:rPr>
          <w:rFonts w:ascii="Palatino Linotype" w:hAnsi="Palatino Linotype" w:cs="Palatino Linotype"/>
          <w:bCs/>
          <w:kern w:val="1"/>
          <w:lang w:eastAsia="ar-SA"/>
        </w:rPr>
      </w:pPr>
    </w:p>
    <w:p w:rsidR="00184D33" w:rsidRPr="00BB3507" w:rsidRDefault="00184D33"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w:t>
      </w:r>
      <w:r w:rsidR="00184D33">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w:t>
      </w: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Domov se zvláštním režimem Krásná Lípa</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002E76D2">
        <w:rPr>
          <w:rFonts w:ascii="Palatino Linotype" w:hAnsi="Palatino Linotype" w:cs="Palatino Linotype"/>
          <w:bCs/>
          <w:kern w:val="1"/>
          <w:lang w:eastAsia="ar-SA"/>
        </w:rPr>
        <w:t>Vlastimil Turiščev-jednatel</w:t>
      </w:r>
    </w:p>
    <w:p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Mgr. Miluše Havlíčková-ředitelka</w:t>
      </w:r>
    </w:p>
    <w:sectPr w:rsidR="002E2619" w:rsidRPr="00BB3507" w:rsidSect="004C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E778D3"/>
    <w:multiLevelType w:val="hybridMultilevel"/>
    <w:tmpl w:val="3588FB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AE1661"/>
    <w:multiLevelType w:val="hybridMultilevel"/>
    <w:tmpl w:val="2F760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04A14"/>
    <w:multiLevelType w:val="hybridMultilevel"/>
    <w:tmpl w:val="2E967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1C6F"/>
    <w:multiLevelType w:val="hybridMultilevel"/>
    <w:tmpl w:val="FA205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4376B"/>
    <w:multiLevelType w:val="hybridMultilevel"/>
    <w:tmpl w:val="676895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05BD4"/>
    <w:multiLevelType w:val="hybridMultilevel"/>
    <w:tmpl w:val="4770F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49C6"/>
    <w:multiLevelType w:val="hybridMultilevel"/>
    <w:tmpl w:val="D4F2C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2D0B32"/>
    <w:multiLevelType w:val="hybridMultilevel"/>
    <w:tmpl w:val="2E40B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6C51"/>
    <w:multiLevelType w:val="hybridMultilevel"/>
    <w:tmpl w:val="821E1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F7B01FA"/>
    <w:multiLevelType w:val="hybridMultilevel"/>
    <w:tmpl w:val="452E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50213F"/>
    <w:multiLevelType w:val="hybridMultilevel"/>
    <w:tmpl w:val="6DC6D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B506FE9"/>
    <w:multiLevelType w:val="hybridMultilevel"/>
    <w:tmpl w:val="C8D8C0D2"/>
    <w:lvl w:ilvl="0" w:tplc="CC5EE3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CA7776D"/>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D8D5C6A"/>
    <w:multiLevelType w:val="hybridMultilevel"/>
    <w:tmpl w:val="2436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6C74B9"/>
    <w:multiLevelType w:val="hybridMultilevel"/>
    <w:tmpl w:val="65F862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13F7F8A"/>
    <w:multiLevelType w:val="hybridMultilevel"/>
    <w:tmpl w:val="2DC42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2D30C12"/>
    <w:multiLevelType w:val="hybridMultilevel"/>
    <w:tmpl w:val="94B2E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A5730"/>
    <w:multiLevelType w:val="hybridMultilevel"/>
    <w:tmpl w:val="12BE5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817A8"/>
    <w:multiLevelType w:val="hybridMultilevel"/>
    <w:tmpl w:val="29A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1970CD5"/>
    <w:multiLevelType w:val="hybridMultilevel"/>
    <w:tmpl w:val="DE74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39"/>
  </w:num>
  <w:num w:numId="2">
    <w:abstractNumId w:val="20"/>
  </w:num>
  <w:num w:numId="3">
    <w:abstractNumId w:val="2"/>
  </w:num>
  <w:num w:numId="4">
    <w:abstractNumId w:val="27"/>
  </w:num>
  <w:num w:numId="5">
    <w:abstractNumId w:val="0"/>
  </w:num>
  <w:num w:numId="6">
    <w:abstractNumId w:val="6"/>
  </w:num>
  <w:num w:numId="7">
    <w:abstractNumId w:val="31"/>
  </w:num>
  <w:num w:numId="8">
    <w:abstractNumId w:val="33"/>
  </w:num>
  <w:num w:numId="9">
    <w:abstractNumId w:val="29"/>
  </w:num>
  <w:num w:numId="10">
    <w:abstractNumId w:val="23"/>
  </w:num>
  <w:num w:numId="11">
    <w:abstractNumId w:val="28"/>
  </w:num>
  <w:num w:numId="12">
    <w:abstractNumId w:val="17"/>
  </w:num>
  <w:num w:numId="13">
    <w:abstractNumId w:val="16"/>
  </w:num>
  <w:num w:numId="14">
    <w:abstractNumId w:val="25"/>
  </w:num>
  <w:num w:numId="15">
    <w:abstractNumId w:val="37"/>
  </w:num>
  <w:num w:numId="16">
    <w:abstractNumId w:val="40"/>
  </w:num>
  <w:num w:numId="17">
    <w:abstractNumId w:val="1"/>
  </w:num>
  <w:num w:numId="18">
    <w:abstractNumId w:val="30"/>
  </w:num>
  <w:num w:numId="19">
    <w:abstractNumId w:val="13"/>
  </w:num>
  <w:num w:numId="20">
    <w:abstractNumId w:val="3"/>
  </w:num>
  <w:num w:numId="21">
    <w:abstractNumId w:val="5"/>
  </w:num>
  <w:num w:numId="22">
    <w:abstractNumId w:val="26"/>
  </w:num>
  <w:num w:numId="23">
    <w:abstractNumId w:val="34"/>
  </w:num>
  <w:num w:numId="24">
    <w:abstractNumId w:val="11"/>
  </w:num>
  <w:num w:numId="25">
    <w:abstractNumId w:val="32"/>
  </w:num>
  <w:num w:numId="26">
    <w:abstractNumId w:val="9"/>
  </w:num>
  <w:num w:numId="27">
    <w:abstractNumId w:val="19"/>
  </w:num>
  <w:num w:numId="28">
    <w:abstractNumId w:val="15"/>
  </w:num>
  <w:num w:numId="29">
    <w:abstractNumId w:val="4"/>
  </w:num>
  <w:num w:numId="30">
    <w:abstractNumId w:val="10"/>
  </w:num>
  <w:num w:numId="31">
    <w:abstractNumId w:val="24"/>
  </w:num>
  <w:num w:numId="32">
    <w:abstractNumId w:val="35"/>
  </w:num>
  <w:num w:numId="33">
    <w:abstractNumId w:val="36"/>
  </w:num>
  <w:num w:numId="34">
    <w:abstractNumId w:val="8"/>
  </w:num>
  <w:num w:numId="35">
    <w:abstractNumId w:val="18"/>
  </w:num>
  <w:num w:numId="36">
    <w:abstractNumId w:val="22"/>
  </w:num>
  <w:num w:numId="37">
    <w:abstractNumId w:val="38"/>
  </w:num>
  <w:num w:numId="38">
    <w:abstractNumId w:val="21"/>
  </w:num>
  <w:num w:numId="39">
    <w:abstractNumId w:val="14"/>
  </w:num>
  <w:num w:numId="40">
    <w:abstractNumId w:val="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CB1"/>
    <w:rsid w:val="000019AC"/>
    <w:rsid w:val="000069E1"/>
    <w:rsid w:val="00030B7D"/>
    <w:rsid w:val="00031D08"/>
    <w:rsid w:val="000362CE"/>
    <w:rsid w:val="00043ED9"/>
    <w:rsid w:val="0007230B"/>
    <w:rsid w:val="00075FC0"/>
    <w:rsid w:val="00082347"/>
    <w:rsid w:val="00095EF2"/>
    <w:rsid w:val="000D2D31"/>
    <w:rsid w:val="000D3C92"/>
    <w:rsid w:val="000D52D6"/>
    <w:rsid w:val="000D5ADC"/>
    <w:rsid w:val="000F65E9"/>
    <w:rsid w:val="0010565F"/>
    <w:rsid w:val="00126C89"/>
    <w:rsid w:val="00147690"/>
    <w:rsid w:val="00152580"/>
    <w:rsid w:val="00184D33"/>
    <w:rsid w:val="001A1AD5"/>
    <w:rsid w:val="001A5A3D"/>
    <w:rsid w:val="001B32F5"/>
    <w:rsid w:val="001F6CF3"/>
    <w:rsid w:val="00201DB6"/>
    <w:rsid w:val="00206BB5"/>
    <w:rsid w:val="0021690A"/>
    <w:rsid w:val="0024430B"/>
    <w:rsid w:val="0025117D"/>
    <w:rsid w:val="00254FCE"/>
    <w:rsid w:val="0025690A"/>
    <w:rsid w:val="00286DCC"/>
    <w:rsid w:val="002C51E3"/>
    <w:rsid w:val="002D41A8"/>
    <w:rsid w:val="002E2619"/>
    <w:rsid w:val="002E76D2"/>
    <w:rsid w:val="002E7E3B"/>
    <w:rsid w:val="002F0762"/>
    <w:rsid w:val="00301BE3"/>
    <w:rsid w:val="0030653C"/>
    <w:rsid w:val="003332A5"/>
    <w:rsid w:val="0034343E"/>
    <w:rsid w:val="00357351"/>
    <w:rsid w:val="00376148"/>
    <w:rsid w:val="00396D8A"/>
    <w:rsid w:val="003A3C00"/>
    <w:rsid w:val="003C2E1B"/>
    <w:rsid w:val="003C62F4"/>
    <w:rsid w:val="003C6E5B"/>
    <w:rsid w:val="003E0976"/>
    <w:rsid w:val="00406527"/>
    <w:rsid w:val="00453E83"/>
    <w:rsid w:val="0046553E"/>
    <w:rsid w:val="004908C4"/>
    <w:rsid w:val="00492183"/>
    <w:rsid w:val="004A2C7F"/>
    <w:rsid w:val="004A3C48"/>
    <w:rsid w:val="004A5C7F"/>
    <w:rsid w:val="004C5E29"/>
    <w:rsid w:val="004E42A4"/>
    <w:rsid w:val="004F4124"/>
    <w:rsid w:val="0050123C"/>
    <w:rsid w:val="005375A0"/>
    <w:rsid w:val="005431F6"/>
    <w:rsid w:val="00546F31"/>
    <w:rsid w:val="00550B49"/>
    <w:rsid w:val="00566765"/>
    <w:rsid w:val="00573CB0"/>
    <w:rsid w:val="00596870"/>
    <w:rsid w:val="005A6D9B"/>
    <w:rsid w:val="00626A46"/>
    <w:rsid w:val="00636593"/>
    <w:rsid w:val="006510C7"/>
    <w:rsid w:val="0068269C"/>
    <w:rsid w:val="006910D2"/>
    <w:rsid w:val="006A12CC"/>
    <w:rsid w:val="006A75C7"/>
    <w:rsid w:val="006C77A9"/>
    <w:rsid w:val="006D5CEB"/>
    <w:rsid w:val="006E725D"/>
    <w:rsid w:val="006E7657"/>
    <w:rsid w:val="006F4574"/>
    <w:rsid w:val="00701B08"/>
    <w:rsid w:val="00731237"/>
    <w:rsid w:val="007570FA"/>
    <w:rsid w:val="00757891"/>
    <w:rsid w:val="007613BF"/>
    <w:rsid w:val="00763D1C"/>
    <w:rsid w:val="00764CEE"/>
    <w:rsid w:val="00792F13"/>
    <w:rsid w:val="007A36D8"/>
    <w:rsid w:val="007B243F"/>
    <w:rsid w:val="007B3CFD"/>
    <w:rsid w:val="007B7123"/>
    <w:rsid w:val="007E41F3"/>
    <w:rsid w:val="00804F66"/>
    <w:rsid w:val="00812AB2"/>
    <w:rsid w:val="00815829"/>
    <w:rsid w:val="008C785A"/>
    <w:rsid w:val="008D139A"/>
    <w:rsid w:val="009273D6"/>
    <w:rsid w:val="00946CAA"/>
    <w:rsid w:val="009615EC"/>
    <w:rsid w:val="00962E78"/>
    <w:rsid w:val="009C0EBF"/>
    <w:rsid w:val="00A05247"/>
    <w:rsid w:val="00A15B0F"/>
    <w:rsid w:val="00A25C8C"/>
    <w:rsid w:val="00A60CD9"/>
    <w:rsid w:val="00A83346"/>
    <w:rsid w:val="00A847BB"/>
    <w:rsid w:val="00A907F7"/>
    <w:rsid w:val="00AA15CB"/>
    <w:rsid w:val="00AA7312"/>
    <w:rsid w:val="00AE6C08"/>
    <w:rsid w:val="00B1122C"/>
    <w:rsid w:val="00B8778F"/>
    <w:rsid w:val="00BA64B8"/>
    <w:rsid w:val="00BA720A"/>
    <w:rsid w:val="00BB3507"/>
    <w:rsid w:val="00BC479A"/>
    <w:rsid w:val="00BC5D5C"/>
    <w:rsid w:val="00BD4082"/>
    <w:rsid w:val="00C0062C"/>
    <w:rsid w:val="00C059AC"/>
    <w:rsid w:val="00C174A3"/>
    <w:rsid w:val="00C27751"/>
    <w:rsid w:val="00C37DEA"/>
    <w:rsid w:val="00C8068C"/>
    <w:rsid w:val="00C871D3"/>
    <w:rsid w:val="00D12D29"/>
    <w:rsid w:val="00D16E18"/>
    <w:rsid w:val="00D21537"/>
    <w:rsid w:val="00D26E6A"/>
    <w:rsid w:val="00D4445F"/>
    <w:rsid w:val="00D52797"/>
    <w:rsid w:val="00D54B47"/>
    <w:rsid w:val="00D560E1"/>
    <w:rsid w:val="00D73377"/>
    <w:rsid w:val="00D871A8"/>
    <w:rsid w:val="00DA2364"/>
    <w:rsid w:val="00DB32CA"/>
    <w:rsid w:val="00DD57BB"/>
    <w:rsid w:val="00DF1FDF"/>
    <w:rsid w:val="00E037D4"/>
    <w:rsid w:val="00E06D88"/>
    <w:rsid w:val="00E557A1"/>
    <w:rsid w:val="00E83F8F"/>
    <w:rsid w:val="00E93161"/>
    <w:rsid w:val="00E93984"/>
    <w:rsid w:val="00EA6E54"/>
    <w:rsid w:val="00EA7658"/>
    <w:rsid w:val="00EC7192"/>
    <w:rsid w:val="00ED012F"/>
    <w:rsid w:val="00EE3701"/>
    <w:rsid w:val="00F00533"/>
    <w:rsid w:val="00F05994"/>
    <w:rsid w:val="00F118AB"/>
    <w:rsid w:val="00F15751"/>
    <w:rsid w:val="00F21CB1"/>
    <w:rsid w:val="00F2738C"/>
    <w:rsid w:val="00F31FC8"/>
    <w:rsid w:val="00F50711"/>
    <w:rsid w:val="00F6044F"/>
    <w:rsid w:val="00F72245"/>
    <w:rsid w:val="00FC127D"/>
    <w:rsid w:val="00FC1FD3"/>
    <w:rsid w:val="00FC273C"/>
    <w:rsid w:val="00FE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A90651"/>
  <w15:docId w15:val="{8F0F86AD-6CBE-41FE-B143-C6E243B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7A9"/>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5">
    <w:name w:val="Import 5"/>
    <w:basedOn w:val="Normln"/>
    <w:rsid w:val="00C0062C"/>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uppressAutoHyphens/>
      <w:autoSpaceDN w:val="0"/>
      <w:spacing w:line="228" w:lineRule="auto"/>
      <w:ind w:left="432" w:hanging="432"/>
      <w:textAlignment w:val="baseline"/>
    </w:pPr>
    <w:rPr>
      <w:rFonts w:ascii="Courier New" w:hAnsi="Courier New"/>
      <w:kern w:val="3"/>
      <w:sz w:val="24"/>
      <w:szCs w:val="20"/>
    </w:rPr>
  </w:style>
  <w:style w:type="character" w:styleId="Hypertextovodkaz">
    <w:name w:val="Hyperlink"/>
    <w:uiPriority w:val="99"/>
    <w:unhideWhenUsed/>
    <w:rsid w:val="002E76D2"/>
    <w:rPr>
      <w:color w:val="0000FF"/>
      <w:u w:val="single"/>
    </w:rPr>
  </w:style>
  <w:style w:type="character" w:styleId="Nevyeenzmnka">
    <w:name w:val="Unresolved Mention"/>
    <w:uiPriority w:val="99"/>
    <w:semiHidden/>
    <w:unhideWhenUsed/>
    <w:rsid w:val="002E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laharstvi.ravl@seznam.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11</Pages>
  <Words>4049</Words>
  <Characters>23893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cp:lastModifiedBy>
  <cp:revision>104</cp:revision>
  <cp:lastPrinted>2019-05-06T08:03:00Z</cp:lastPrinted>
  <dcterms:created xsi:type="dcterms:W3CDTF">2017-04-13T11:25:00Z</dcterms:created>
  <dcterms:modified xsi:type="dcterms:W3CDTF">2019-06-13T05:58:00Z</dcterms:modified>
</cp:coreProperties>
</file>