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38172" w14:textId="77777777" w:rsidR="00235F71" w:rsidRDefault="00235F71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Rámcová</w:t>
      </w:r>
    </w:p>
    <w:p w14:paraId="64434C1E" w14:textId="5B414226" w:rsidR="007F1FA0" w:rsidRDefault="007F1FA0" w:rsidP="005C2417">
      <w:pPr>
        <w:pStyle w:val="Nadpis1"/>
        <w:spacing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PŘÍKAZ</w:t>
      </w:r>
      <w:r w:rsidRPr="00440218">
        <w:rPr>
          <w:rFonts w:ascii="Arial" w:hAnsi="Arial" w:cs="Arial"/>
          <w:color w:val="000000"/>
          <w:sz w:val="28"/>
          <w:szCs w:val="28"/>
        </w:rPr>
        <w:t>NÍ SMLOUVA</w:t>
      </w:r>
    </w:p>
    <w:p w14:paraId="04CC0321" w14:textId="77777777" w:rsidR="007F1FA0" w:rsidRPr="00FD1D7C" w:rsidRDefault="007F1FA0" w:rsidP="005C2417"/>
    <w:p w14:paraId="21A0AF81" w14:textId="77777777" w:rsidR="007F1FA0" w:rsidRPr="00485791" w:rsidRDefault="007F1FA0" w:rsidP="005C2417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rFonts w:ascii="Arial" w:hAnsi="Arial" w:cs="Arial"/>
          <w:color w:val="000000"/>
          <w:sz w:val="20"/>
        </w:rPr>
      </w:pPr>
      <w:r w:rsidRPr="00485791">
        <w:rPr>
          <w:rFonts w:ascii="Arial" w:hAnsi="Arial" w:cs="Arial"/>
          <w:color w:val="000000"/>
          <w:sz w:val="20"/>
        </w:rPr>
        <w:t xml:space="preserve">uzavřená dle § </w:t>
      </w:r>
      <w:smartTag w:uri="urn:schemas-microsoft-com:office:smarttags" w:element="metricconverter">
        <w:smartTagPr>
          <w:attr w:name="ProductID" w:val="2430 a"/>
        </w:smartTagPr>
        <w:r w:rsidRPr="00485791">
          <w:rPr>
            <w:rFonts w:ascii="Arial" w:hAnsi="Arial" w:cs="Arial"/>
            <w:color w:val="000000"/>
            <w:sz w:val="20"/>
          </w:rPr>
          <w:t>2430 a</w:t>
        </w:r>
      </w:smartTag>
      <w:r w:rsidRPr="00485791">
        <w:rPr>
          <w:rFonts w:ascii="Arial" w:hAnsi="Arial" w:cs="Arial"/>
          <w:color w:val="000000"/>
          <w:sz w:val="20"/>
        </w:rPr>
        <w:t xml:space="preserve"> násl. zákona č. 89/2012 Sb., občanský zákoník</w:t>
      </w:r>
      <w:r>
        <w:rPr>
          <w:rFonts w:ascii="Arial" w:hAnsi="Arial" w:cs="Arial"/>
          <w:color w:val="000000"/>
          <w:sz w:val="20"/>
        </w:rPr>
        <w:t xml:space="preserve"> (dále jen „</w:t>
      </w:r>
      <w:r w:rsidRPr="001B566F">
        <w:rPr>
          <w:rFonts w:ascii="Arial" w:hAnsi="Arial" w:cs="Arial"/>
          <w:b/>
          <w:color w:val="000000"/>
          <w:sz w:val="20"/>
        </w:rPr>
        <w:t>občanský zákoník</w:t>
      </w:r>
      <w:r>
        <w:rPr>
          <w:rFonts w:ascii="Arial" w:hAnsi="Arial" w:cs="Arial"/>
          <w:color w:val="000000"/>
          <w:sz w:val="20"/>
        </w:rPr>
        <w:t>“) mezi následujícími smluvními stranami</w:t>
      </w:r>
    </w:p>
    <w:p w14:paraId="2C79A947" w14:textId="77777777" w:rsidR="007F1FA0" w:rsidRPr="002011ED" w:rsidRDefault="007F1FA0" w:rsidP="005C2417">
      <w:pPr>
        <w:pStyle w:val="Nadpis2"/>
        <w:numPr>
          <w:ilvl w:val="0"/>
          <w:numId w:val="0"/>
        </w:numPr>
        <w:ind w:left="432" w:hanging="432"/>
        <w:rPr>
          <w:rFonts w:cs="Arial"/>
          <w:sz w:val="20"/>
        </w:rPr>
      </w:pPr>
    </w:p>
    <w:p w14:paraId="525FD239" w14:textId="77777777" w:rsidR="007F1FA0" w:rsidRDefault="007F1FA0" w:rsidP="005C2417">
      <w:pPr>
        <w:pStyle w:val="Zkladntext"/>
        <w:spacing w:after="60"/>
        <w:jc w:val="both"/>
        <w:rPr>
          <w:rStyle w:val="tsubjname"/>
          <w:rFonts w:ascii="Arial" w:hAnsi="Arial" w:cs="Arial"/>
          <w:b/>
          <w:i w:val="0"/>
          <w:sz w:val="20"/>
        </w:rPr>
      </w:pPr>
    </w:p>
    <w:p w14:paraId="4F2EF1E5" w14:textId="415764A7" w:rsidR="001D77D4" w:rsidRPr="001D77D4" w:rsidRDefault="00DC3226" w:rsidP="00C704E9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Česká centra </w:t>
      </w:r>
    </w:p>
    <w:p w14:paraId="0AD9F91A" w14:textId="50BD2452" w:rsidR="00C704E9" w:rsidRPr="00C704E9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 xml:space="preserve">se sídlem: </w:t>
      </w:r>
      <w:r w:rsidR="00DC3226">
        <w:rPr>
          <w:rFonts w:ascii="Arial" w:hAnsi="Arial" w:cs="Arial"/>
          <w:bCs/>
          <w:color w:val="000000"/>
        </w:rPr>
        <w:t>Václavské nám. 49, 110 00 Praha 1</w:t>
      </w:r>
    </w:p>
    <w:p w14:paraId="53F0F39E" w14:textId="1476DA22" w:rsidR="00C704E9" w:rsidRPr="00C704E9" w:rsidRDefault="00C704E9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C704E9">
        <w:rPr>
          <w:rFonts w:ascii="Arial" w:hAnsi="Arial" w:cs="Arial"/>
          <w:bCs/>
          <w:color w:val="000000"/>
        </w:rPr>
        <w:t xml:space="preserve">IČ: </w:t>
      </w:r>
      <w:r w:rsidR="00DC3226">
        <w:rPr>
          <w:rFonts w:ascii="Arial" w:hAnsi="Arial" w:cs="Arial"/>
          <w:bCs/>
          <w:color w:val="000000"/>
        </w:rPr>
        <w:t>48546038</w:t>
      </w:r>
    </w:p>
    <w:p w14:paraId="7F5CF2FC" w14:textId="1E15F958" w:rsidR="009F19EA" w:rsidRPr="009F19EA" w:rsidRDefault="00C704E9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C704E9">
        <w:rPr>
          <w:rFonts w:ascii="Arial" w:hAnsi="Arial" w:cs="Arial"/>
          <w:bCs/>
          <w:color w:val="000000"/>
        </w:rPr>
        <w:t xml:space="preserve">DIČ: </w:t>
      </w:r>
      <w:r w:rsidR="009F19EA">
        <w:rPr>
          <w:rFonts w:ascii="Arial" w:hAnsi="Arial" w:cs="Arial"/>
          <w:bCs/>
          <w:color w:val="000000"/>
        </w:rPr>
        <w:t>CZ</w:t>
      </w:r>
      <w:r w:rsidR="001D77D4" w:rsidRPr="001D77D4">
        <w:rPr>
          <w:rFonts w:ascii="Arial" w:hAnsi="Arial" w:cs="Arial"/>
          <w:bCs/>
          <w:color w:val="000000"/>
        </w:rPr>
        <w:t xml:space="preserve"> </w:t>
      </w:r>
      <w:r w:rsidR="00DC3226">
        <w:rPr>
          <w:rFonts w:ascii="Arial" w:hAnsi="Arial" w:cs="Arial"/>
          <w:bCs/>
          <w:color w:val="000000"/>
        </w:rPr>
        <w:t>48546038</w:t>
      </w:r>
    </w:p>
    <w:p w14:paraId="1E734526" w14:textId="4C0B5F7D" w:rsidR="00A3569B" w:rsidRPr="00A3569B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>zastoupen</w:t>
      </w:r>
      <w:r w:rsidR="001D77D4">
        <w:rPr>
          <w:rFonts w:ascii="Arial" w:hAnsi="Arial" w:cs="Arial"/>
          <w:bCs/>
          <w:color w:val="000000"/>
        </w:rPr>
        <w:t>á</w:t>
      </w:r>
      <w:r w:rsidRPr="00A3569B">
        <w:rPr>
          <w:rFonts w:ascii="Arial" w:hAnsi="Arial" w:cs="Arial"/>
          <w:bCs/>
          <w:color w:val="000000"/>
        </w:rPr>
        <w:t xml:space="preserve">: </w:t>
      </w:r>
      <w:r w:rsidR="00DC3226">
        <w:rPr>
          <w:rFonts w:ascii="Arial" w:hAnsi="Arial" w:cs="Arial"/>
          <w:bCs/>
          <w:color w:val="000000"/>
        </w:rPr>
        <w:t>PhDr. Ondřejem Černým</w:t>
      </w:r>
    </w:p>
    <w:p w14:paraId="47308078" w14:textId="0EF1537E" w:rsidR="007F1FA0" w:rsidRPr="00A3569B" w:rsidRDefault="007F1FA0" w:rsidP="00C704E9">
      <w:pPr>
        <w:spacing w:line="360" w:lineRule="auto"/>
        <w:rPr>
          <w:rFonts w:ascii="Arial" w:hAnsi="Arial" w:cs="Arial"/>
          <w:bCs/>
          <w:color w:val="000000"/>
        </w:rPr>
      </w:pPr>
      <w:r w:rsidRPr="00A3569B">
        <w:rPr>
          <w:rFonts w:ascii="Arial" w:hAnsi="Arial" w:cs="Arial"/>
          <w:bCs/>
          <w:color w:val="000000"/>
        </w:rPr>
        <w:t xml:space="preserve">(dále jen </w:t>
      </w:r>
      <w:r w:rsidRPr="00C704E9">
        <w:rPr>
          <w:rFonts w:ascii="Arial" w:hAnsi="Arial" w:cs="Arial"/>
          <w:b/>
          <w:bCs/>
          <w:color w:val="000000"/>
        </w:rPr>
        <w:t>„příkazce“</w:t>
      </w:r>
      <w:r w:rsidRPr="00A3569B">
        <w:rPr>
          <w:rFonts w:ascii="Arial" w:hAnsi="Arial" w:cs="Arial"/>
          <w:bCs/>
          <w:color w:val="000000"/>
        </w:rPr>
        <w:t>)</w:t>
      </w:r>
    </w:p>
    <w:p w14:paraId="2ABD683E" w14:textId="77777777" w:rsidR="007F1FA0" w:rsidRPr="00AB77E6" w:rsidRDefault="007F1FA0" w:rsidP="005C2417">
      <w:pPr>
        <w:pStyle w:val="Zkladntext"/>
        <w:spacing w:after="120"/>
        <w:jc w:val="both"/>
        <w:rPr>
          <w:rFonts w:ascii="Arial" w:hAnsi="Arial" w:cs="Arial"/>
          <w:i w:val="0"/>
          <w:color w:val="000000"/>
          <w:sz w:val="20"/>
        </w:rPr>
      </w:pPr>
    </w:p>
    <w:p w14:paraId="3F54D489" w14:textId="77777777" w:rsidR="007F1FA0" w:rsidRDefault="007F1FA0" w:rsidP="005C2417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346A6695" w14:textId="77777777" w:rsidR="007F1FA0" w:rsidRPr="00AB77E6" w:rsidRDefault="007F1FA0" w:rsidP="005C2417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</w:rPr>
      </w:pPr>
    </w:p>
    <w:p w14:paraId="70EE41A9" w14:textId="77777777" w:rsidR="007F1FA0" w:rsidRDefault="007F1FA0" w:rsidP="00C30B87">
      <w:pPr>
        <w:tabs>
          <w:tab w:val="left" w:pos="1701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Ing. Petrem Vláškem</w:t>
      </w:r>
    </w:p>
    <w:p w14:paraId="7F59E0EF" w14:textId="77777777" w:rsidR="007F1FA0" w:rsidRPr="00AB77E6" w:rsidRDefault="007F1FA0" w:rsidP="005C2417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 xml:space="preserve">se sídlem: </w:t>
      </w:r>
      <w:r w:rsidR="004274E8">
        <w:rPr>
          <w:rFonts w:ascii="Arial" w:hAnsi="Arial" w:cs="Arial"/>
          <w:color w:val="000000"/>
        </w:rPr>
        <w:t>Karla Poura 311, Dolní Ředice, 533 75</w:t>
      </w:r>
    </w:p>
    <w:p w14:paraId="36172A6F" w14:textId="77777777" w:rsidR="007F1FA0" w:rsidRPr="00AB77E6" w:rsidRDefault="007F1FA0" w:rsidP="005C2417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>IČ:</w:t>
      </w:r>
      <w:r w:rsidRPr="00C30B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74836994</w:t>
      </w:r>
    </w:p>
    <w:p w14:paraId="0BBE80CA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 xml:space="preserve">(dále jen </w:t>
      </w:r>
      <w:r w:rsidRPr="00AB77E6">
        <w:rPr>
          <w:rFonts w:ascii="Arial" w:hAnsi="Arial" w:cs="Arial"/>
          <w:b/>
          <w:color w:val="000000"/>
        </w:rPr>
        <w:t>„příkazník”</w:t>
      </w:r>
      <w:r w:rsidRPr="00AB77E6">
        <w:rPr>
          <w:rFonts w:ascii="Arial" w:hAnsi="Arial" w:cs="Arial"/>
          <w:color w:val="000000"/>
        </w:rPr>
        <w:t>)</w:t>
      </w:r>
    </w:p>
    <w:p w14:paraId="265F6E25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</w:p>
    <w:p w14:paraId="36115417" w14:textId="77777777" w:rsidR="007F1FA0" w:rsidRPr="00AB77E6" w:rsidRDefault="007F1FA0" w:rsidP="005C2417">
      <w:pPr>
        <w:spacing w:after="60"/>
        <w:rPr>
          <w:rFonts w:ascii="Arial" w:hAnsi="Arial" w:cs="Arial"/>
          <w:color w:val="000000"/>
        </w:rPr>
      </w:pPr>
      <w:r w:rsidRPr="00AB77E6">
        <w:rPr>
          <w:rFonts w:ascii="Arial" w:hAnsi="Arial" w:cs="Arial"/>
          <w:color w:val="000000"/>
        </w:rPr>
        <w:t>(dále společně jako „</w:t>
      </w:r>
      <w:r w:rsidRPr="00AB77E6">
        <w:rPr>
          <w:rFonts w:ascii="Arial" w:hAnsi="Arial" w:cs="Arial"/>
          <w:b/>
          <w:color w:val="000000"/>
        </w:rPr>
        <w:t>smluvní strany</w:t>
      </w:r>
      <w:r w:rsidRPr="00AB77E6">
        <w:rPr>
          <w:rFonts w:ascii="Arial" w:hAnsi="Arial" w:cs="Arial"/>
          <w:color w:val="000000"/>
        </w:rPr>
        <w:t>“)</w:t>
      </w:r>
    </w:p>
    <w:p w14:paraId="51D3B73E" w14:textId="77777777" w:rsidR="007F1FA0" w:rsidRPr="00AB77E6" w:rsidRDefault="007F1FA0" w:rsidP="005C2417">
      <w:pPr>
        <w:pStyle w:val="Normodsaz"/>
        <w:numPr>
          <w:ilvl w:val="0"/>
          <w:numId w:val="0"/>
        </w:numPr>
        <w:jc w:val="left"/>
        <w:rPr>
          <w:rFonts w:ascii="Arial" w:hAnsi="Arial" w:cs="Arial"/>
          <w:color w:val="000000"/>
          <w:sz w:val="20"/>
        </w:rPr>
      </w:pPr>
    </w:p>
    <w:p w14:paraId="4229AAE7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 xml:space="preserve">Shora uvedené smluvní strany se ve smyslu ustanovení § </w:t>
      </w:r>
      <w:smartTag w:uri="urn:schemas-microsoft-com:office:smarttags" w:element="metricconverter">
        <w:smartTagPr>
          <w:attr w:name="ProductID" w:val="2430 a"/>
        </w:smartTagPr>
        <w:r w:rsidRPr="00AB77E6">
          <w:rPr>
            <w:rFonts w:ascii="Arial" w:hAnsi="Arial" w:cs="Arial"/>
            <w:color w:val="000000"/>
            <w:sz w:val="20"/>
          </w:rPr>
          <w:t>2430 a</w:t>
        </w:r>
      </w:smartTag>
      <w:r w:rsidRPr="00AB77E6">
        <w:rPr>
          <w:rFonts w:ascii="Arial" w:hAnsi="Arial" w:cs="Arial"/>
          <w:color w:val="000000"/>
          <w:sz w:val="20"/>
        </w:rPr>
        <w:t xml:space="preserve"> násl. zákona č. 89/2012 Sb., občanský zákoník (dále jen „</w:t>
      </w:r>
      <w:r w:rsidRPr="00AB77E6">
        <w:rPr>
          <w:rFonts w:ascii="Arial" w:hAnsi="Arial" w:cs="Arial"/>
          <w:b/>
          <w:color w:val="000000"/>
          <w:sz w:val="20"/>
        </w:rPr>
        <w:t>občanský zákoník</w:t>
      </w:r>
      <w:r w:rsidRPr="00AB77E6">
        <w:rPr>
          <w:rFonts w:ascii="Arial" w:hAnsi="Arial" w:cs="Arial"/>
          <w:color w:val="000000"/>
          <w:sz w:val="20"/>
        </w:rPr>
        <w:t>“) ve znění pozdějších předpisů, dohodly na uzavření následující</w:t>
      </w:r>
    </w:p>
    <w:p w14:paraId="538E308A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</w:p>
    <w:p w14:paraId="10E9090F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AB77E6">
        <w:rPr>
          <w:rFonts w:ascii="Arial" w:hAnsi="Arial" w:cs="Arial"/>
          <w:b/>
          <w:color w:val="000000"/>
          <w:sz w:val="20"/>
        </w:rPr>
        <w:t>příkazní smlouvy</w:t>
      </w:r>
    </w:p>
    <w:p w14:paraId="570D3FA4" w14:textId="77777777" w:rsidR="007F1FA0" w:rsidRPr="00AB77E6" w:rsidRDefault="007F1FA0" w:rsidP="005C2417">
      <w:pPr>
        <w:pStyle w:val="Normodsaz"/>
        <w:numPr>
          <w:ilvl w:val="0"/>
          <w:numId w:val="0"/>
        </w:numPr>
        <w:spacing w:before="120" w:after="120"/>
        <w:jc w:val="center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t>(dále jen „</w:t>
      </w:r>
      <w:r w:rsidRPr="00AB77E6">
        <w:rPr>
          <w:rFonts w:ascii="Arial" w:hAnsi="Arial" w:cs="Arial"/>
          <w:b/>
          <w:color w:val="000000"/>
          <w:sz w:val="20"/>
        </w:rPr>
        <w:t>smlouva</w:t>
      </w:r>
      <w:r w:rsidRPr="00AB77E6">
        <w:rPr>
          <w:rFonts w:ascii="Arial" w:hAnsi="Arial" w:cs="Arial"/>
          <w:color w:val="000000"/>
          <w:sz w:val="20"/>
        </w:rPr>
        <w:t>“)</w:t>
      </w:r>
    </w:p>
    <w:p w14:paraId="324F6373" w14:textId="77777777" w:rsidR="007F1FA0" w:rsidRPr="00AB77E6" w:rsidRDefault="007F1FA0" w:rsidP="005C2417">
      <w:pPr>
        <w:pStyle w:val="Nadpis2"/>
        <w:numPr>
          <w:ilvl w:val="0"/>
          <w:numId w:val="0"/>
        </w:numPr>
        <w:spacing w:before="120" w:after="120"/>
        <w:jc w:val="center"/>
        <w:rPr>
          <w:rFonts w:cs="Arial"/>
          <w:sz w:val="22"/>
          <w:szCs w:val="22"/>
        </w:rPr>
      </w:pPr>
    </w:p>
    <w:p w14:paraId="5A75F931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</w:rPr>
      </w:pPr>
      <w:r w:rsidRPr="00E83C7E">
        <w:rPr>
          <w:rFonts w:ascii="Arial" w:hAnsi="Arial" w:cs="Arial"/>
        </w:rPr>
        <w:t>Čl. I</w:t>
      </w:r>
    </w:p>
    <w:p w14:paraId="7AE5B2C6" w14:textId="77777777" w:rsidR="007F1FA0" w:rsidRPr="0072283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722837">
        <w:rPr>
          <w:rFonts w:cs="Arial"/>
          <w:sz w:val="20"/>
        </w:rPr>
        <w:t>Předmět smlouvy</w:t>
      </w:r>
    </w:p>
    <w:p w14:paraId="59085E4C" w14:textId="2F633492" w:rsidR="007F1FA0" w:rsidRPr="00AB77E6" w:rsidRDefault="007F1FA0" w:rsidP="005C2417">
      <w:pPr>
        <w:jc w:val="both"/>
        <w:rPr>
          <w:rFonts w:ascii="Arial" w:hAnsi="Arial" w:cs="Arial"/>
        </w:rPr>
      </w:pPr>
      <w:r w:rsidRPr="00AB77E6">
        <w:rPr>
          <w:rFonts w:ascii="Arial" w:hAnsi="Arial" w:cs="Arial"/>
        </w:rPr>
        <w:t>Předmětem této smlouvy je obstará</w:t>
      </w:r>
      <w:r w:rsidR="00235F71">
        <w:rPr>
          <w:rFonts w:ascii="Arial" w:hAnsi="Arial" w:cs="Arial"/>
        </w:rPr>
        <w:t>vá</w:t>
      </w:r>
      <w:r w:rsidRPr="00AB77E6">
        <w:rPr>
          <w:rFonts w:ascii="Arial" w:hAnsi="Arial" w:cs="Arial"/>
        </w:rPr>
        <w:t>ní záležitosti příkazce</w:t>
      </w:r>
      <w:r w:rsidR="002B1A02">
        <w:rPr>
          <w:rFonts w:ascii="Arial" w:hAnsi="Arial" w:cs="Arial"/>
        </w:rPr>
        <w:t>, konkrétně organizaci</w:t>
      </w:r>
      <w:r w:rsidRPr="00711260">
        <w:rPr>
          <w:rFonts w:ascii="Arial" w:hAnsi="Arial" w:cs="Arial"/>
        </w:rPr>
        <w:t xml:space="preserve"> veřejn</w:t>
      </w:r>
      <w:r w:rsidR="00235F71">
        <w:rPr>
          <w:rFonts w:ascii="Arial" w:hAnsi="Arial" w:cs="Arial"/>
        </w:rPr>
        <w:t xml:space="preserve">ých zakázek malého rozsahu v souladu s vnitřními předpisy příkazce a pravidly NEN (dle UV </w:t>
      </w:r>
      <w:r w:rsidR="00A54F5A">
        <w:rPr>
          <w:rFonts w:ascii="Arial" w:hAnsi="Arial" w:cs="Arial"/>
        </w:rPr>
        <w:t>ze dne 21.</w:t>
      </w:r>
      <w:r w:rsidR="007B46C8">
        <w:rPr>
          <w:rFonts w:ascii="Arial" w:hAnsi="Arial" w:cs="Arial"/>
        </w:rPr>
        <w:t xml:space="preserve"> </w:t>
      </w:r>
      <w:r w:rsidR="00A54F5A">
        <w:rPr>
          <w:rFonts w:ascii="Arial" w:hAnsi="Arial" w:cs="Arial"/>
        </w:rPr>
        <w:t>6.</w:t>
      </w:r>
      <w:r w:rsidR="007B46C8">
        <w:rPr>
          <w:rFonts w:ascii="Arial" w:hAnsi="Arial" w:cs="Arial"/>
        </w:rPr>
        <w:t xml:space="preserve"> </w:t>
      </w:r>
      <w:r w:rsidR="00A54F5A">
        <w:rPr>
          <w:rFonts w:ascii="Arial" w:hAnsi="Arial" w:cs="Arial"/>
        </w:rPr>
        <w:t>2017 č. 467</w:t>
      </w:r>
      <w:r w:rsidR="00235F71">
        <w:rPr>
          <w:rFonts w:ascii="Arial" w:hAnsi="Arial" w:cs="Arial"/>
        </w:rPr>
        <w:t xml:space="preserve">, dále jen jako „NEN“), dále jen „VZMR“, a dále organizaci veřejných zakázek </w:t>
      </w:r>
      <w:r w:rsidRPr="00711260">
        <w:rPr>
          <w:rFonts w:ascii="Arial" w:hAnsi="Arial" w:cs="Arial"/>
        </w:rPr>
        <w:t xml:space="preserve"> (dále jen „VZ”) </w:t>
      </w:r>
      <w:r w:rsidR="001D16A3">
        <w:rPr>
          <w:rFonts w:ascii="Arial" w:hAnsi="Arial" w:cs="Arial"/>
        </w:rPr>
        <w:t>v</w:t>
      </w:r>
      <w:r w:rsidR="00A3569B">
        <w:rPr>
          <w:rFonts w:ascii="Arial" w:hAnsi="Arial" w:cs="Arial"/>
        </w:rPr>
        <w:t> režim</w:t>
      </w:r>
      <w:r w:rsidR="001D16A3">
        <w:rPr>
          <w:rFonts w:ascii="Arial" w:hAnsi="Arial" w:cs="Arial"/>
        </w:rPr>
        <w:t>u</w:t>
      </w:r>
      <w:r w:rsidRPr="00711260">
        <w:rPr>
          <w:rFonts w:ascii="Arial" w:hAnsi="Arial" w:cs="Arial"/>
        </w:rPr>
        <w:t xml:space="preserve"> zákona č. 13</w:t>
      </w:r>
      <w:r w:rsidR="002B1A02">
        <w:rPr>
          <w:rFonts w:ascii="Arial" w:hAnsi="Arial" w:cs="Arial"/>
        </w:rPr>
        <w:t>4/201</w:t>
      </w:r>
      <w:r w:rsidRPr="00711260">
        <w:rPr>
          <w:rFonts w:ascii="Arial" w:hAnsi="Arial" w:cs="Arial"/>
        </w:rPr>
        <w:t xml:space="preserve">6 Sb., o </w:t>
      </w:r>
      <w:r w:rsidR="002B1A02">
        <w:rPr>
          <w:rFonts w:ascii="Arial" w:hAnsi="Arial" w:cs="Arial"/>
        </w:rPr>
        <w:t xml:space="preserve">zadávání </w:t>
      </w:r>
      <w:r w:rsidRPr="00711260">
        <w:rPr>
          <w:rFonts w:ascii="Arial" w:hAnsi="Arial" w:cs="Arial"/>
        </w:rPr>
        <w:t>veřejných zakáz</w:t>
      </w:r>
      <w:r w:rsidR="002B1A02">
        <w:rPr>
          <w:rFonts w:ascii="Arial" w:hAnsi="Arial" w:cs="Arial"/>
        </w:rPr>
        <w:t>e</w:t>
      </w:r>
      <w:r w:rsidRPr="00711260">
        <w:rPr>
          <w:rFonts w:ascii="Arial" w:hAnsi="Arial" w:cs="Arial"/>
        </w:rPr>
        <w:t>k (dále</w:t>
      </w:r>
      <w:r>
        <w:rPr>
          <w:rFonts w:ascii="Arial" w:hAnsi="Arial" w:cs="Arial"/>
        </w:rPr>
        <w:t xml:space="preserve"> </w:t>
      </w:r>
      <w:r w:rsidRPr="00711260">
        <w:rPr>
          <w:rFonts w:ascii="Arial" w:hAnsi="Arial" w:cs="Arial"/>
        </w:rPr>
        <w:t xml:space="preserve">jen jako </w:t>
      </w:r>
      <w:r w:rsidRPr="00603A4B">
        <w:rPr>
          <w:rFonts w:ascii="Arial" w:hAnsi="Arial" w:cs="Arial"/>
          <w:b/>
        </w:rPr>
        <w:t>„</w:t>
      </w:r>
      <w:r w:rsidR="002B1A02">
        <w:rPr>
          <w:rFonts w:ascii="Arial" w:hAnsi="Arial" w:cs="Arial"/>
          <w:b/>
        </w:rPr>
        <w:t>Z</w:t>
      </w:r>
      <w:r w:rsidRPr="00603A4B">
        <w:rPr>
          <w:rFonts w:ascii="Arial" w:hAnsi="Arial" w:cs="Arial"/>
          <w:b/>
        </w:rPr>
        <w:t>ZVZ“</w:t>
      </w:r>
      <w:r w:rsidRPr="00711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B77E6">
        <w:rPr>
          <w:rFonts w:ascii="Arial" w:hAnsi="Arial" w:cs="Arial"/>
        </w:rPr>
        <w:t>a to příkazníkem jako zástupcem zadavatele pro příkazce jako zadavatele veřejných zakázek a poskytnutí souvisejících služeb</w:t>
      </w:r>
      <w:r w:rsidR="00235F71">
        <w:rPr>
          <w:rFonts w:ascii="Arial" w:hAnsi="Arial" w:cs="Arial"/>
        </w:rPr>
        <w:t>, a to dle konkrétních požadavků a potřeb příkazce</w:t>
      </w:r>
      <w:r w:rsidRPr="00AB77E6">
        <w:rPr>
          <w:rFonts w:ascii="Arial" w:hAnsi="Arial" w:cs="Arial"/>
        </w:rPr>
        <w:t xml:space="preserve">. </w:t>
      </w:r>
    </w:p>
    <w:p w14:paraId="311679EE" w14:textId="77777777" w:rsidR="007F1FA0" w:rsidRDefault="007F1FA0" w:rsidP="005C2417">
      <w:pPr>
        <w:rPr>
          <w:rFonts w:ascii="Arial" w:hAnsi="Arial" w:cs="Arial"/>
          <w:b/>
        </w:rPr>
      </w:pPr>
    </w:p>
    <w:p w14:paraId="50238231" w14:textId="77777777" w:rsidR="001D77D4" w:rsidRDefault="001D77D4" w:rsidP="00473AE6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31EE267" w14:textId="305E8147" w:rsidR="007F1FA0" w:rsidRPr="00AB77E6" w:rsidRDefault="007F1FA0" w:rsidP="00473AE6">
      <w:pPr>
        <w:spacing w:before="100" w:beforeAutospacing="1" w:after="100" w:afterAutospacing="1"/>
        <w:rPr>
          <w:rFonts w:ascii="Arial" w:hAnsi="Arial" w:cs="Arial"/>
          <w:b/>
        </w:rPr>
      </w:pPr>
      <w:r w:rsidRPr="00AB77E6">
        <w:rPr>
          <w:rFonts w:ascii="Arial" w:hAnsi="Arial" w:cs="Arial"/>
          <w:color w:val="000000"/>
        </w:rPr>
        <w:t xml:space="preserve">(dále </w:t>
      </w:r>
      <w:r w:rsidR="00235F71">
        <w:rPr>
          <w:rFonts w:ascii="Arial" w:hAnsi="Arial" w:cs="Arial"/>
          <w:color w:val="000000"/>
        </w:rPr>
        <w:t xml:space="preserve">vše </w:t>
      </w:r>
      <w:r>
        <w:rPr>
          <w:rFonts w:ascii="Arial" w:hAnsi="Arial" w:cs="Arial"/>
          <w:color w:val="000000"/>
        </w:rPr>
        <w:t xml:space="preserve">dohromady </w:t>
      </w:r>
      <w:r w:rsidRPr="00AB77E6">
        <w:rPr>
          <w:rFonts w:ascii="Arial" w:hAnsi="Arial" w:cs="Arial"/>
          <w:color w:val="000000"/>
        </w:rPr>
        <w:t>jen jako „</w:t>
      </w:r>
      <w:r w:rsidRPr="00AB77E6">
        <w:rPr>
          <w:rFonts w:ascii="Arial" w:hAnsi="Arial" w:cs="Arial"/>
          <w:b/>
          <w:color w:val="000000"/>
        </w:rPr>
        <w:t>Veřejn</w:t>
      </w:r>
      <w:r w:rsidR="00235F71">
        <w:rPr>
          <w:rFonts w:ascii="Arial" w:hAnsi="Arial" w:cs="Arial"/>
          <w:b/>
          <w:color w:val="000000"/>
        </w:rPr>
        <w:t>é</w:t>
      </w:r>
      <w:r w:rsidRPr="00AB77E6">
        <w:rPr>
          <w:rFonts w:ascii="Arial" w:hAnsi="Arial" w:cs="Arial"/>
          <w:b/>
          <w:color w:val="000000"/>
        </w:rPr>
        <w:t xml:space="preserve"> zakázk</w:t>
      </w:r>
      <w:r w:rsidR="00235F71">
        <w:rPr>
          <w:rFonts w:ascii="Arial" w:hAnsi="Arial" w:cs="Arial"/>
          <w:b/>
          <w:color w:val="000000"/>
        </w:rPr>
        <w:t>y</w:t>
      </w:r>
      <w:r w:rsidRPr="00AB77E6">
        <w:rPr>
          <w:rFonts w:ascii="Arial" w:hAnsi="Arial" w:cs="Arial"/>
          <w:color w:val="000000"/>
        </w:rPr>
        <w:t>“</w:t>
      </w:r>
      <w:r w:rsidR="006F0C9B">
        <w:rPr>
          <w:rFonts w:ascii="Arial" w:hAnsi="Arial" w:cs="Arial"/>
          <w:color w:val="000000"/>
        </w:rPr>
        <w:t xml:space="preserve"> nebo jednotlivě „Veřejná zakázka“</w:t>
      </w:r>
      <w:r w:rsidRPr="00AB77E6">
        <w:rPr>
          <w:rFonts w:ascii="Arial" w:hAnsi="Arial" w:cs="Arial"/>
          <w:color w:val="000000"/>
        </w:rPr>
        <w:t>)</w:t>
      </w:r>
      <w:r w:rsidRPr="00AB77E6">
        <w:rPr>
          <w:rFonts w:ascii="Arial" w:hAnsi="Arial" w:cs="Arial"/>
          <w:b/>
        </w:rPr>
        <w:t xml:space="preserve">                                     </w:t>
      </w:r>
    </w:p>
    <w:p w14:paraId="7C519F87" w14:textId="6E437E99" w:rsidR="007F1FA0" w:rsidRPr="00AB77E6" w:rsidRDefault="007F1FA0" w:rsidP="005C2417">
      <w:pPr>
        <w:pStyle w:val="Normodsaz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rPr>
          <w:rFonts w:ascii="Arial" w:hAnsi="Arial" w:cs="Arial"/>
          <w:color w:val="000000"/>
          <w:sz w:val="20"/>
        </w:rPr>
      </w:pPr>
      <w:r w:rsidRPr="00AB77E6">
        <w:rPr>
          <w:rFonts w:ascii="Arial" w:hAnsi="Arial" w:cs="Arial"/>
          <w:color w:val="000000"/>
          <w:sz w:val="20"/>
        </w:rPr>
        <w:lastRenderedPageBreak/>
        <w:t>Příkazce se zavazuje příkazníkovi uhradit za uskutečnění činností uvedených v odst. 1 tohoto článku odměnu</w:t>
      </w:r>
      <w:r w:rsidR="006F0C9B">
        <w:rPr>
          <w:rFonts w:ascii="Arial" w:hAnsi="Arial" w:cs="Arial"/>
          <w:color w:val="000000"/>
          <w:sz w:val="20"/>
        </w:rPr>
        <w:t>.</w:t>
      </w:r>
    </w:p>
    <w:p w14:paraId="6261F8B3" w14:textId="77777777" w:rsidR="007F1FA0" w:rsidRPr="00F430AE" w:rsidRDefault="007F1FA0" w:rsidP="005C2417">
      <w:pPr>
        <w:spacing w:after="120"/>
        <w:jc w:val="center"/>
        <w:rPr>
          <w:rFonts w:ascii="Arial" w:hAnsi="Arial" w:cs="Arial"/>
        </w:rPr>
      </w:pPr>
      <w:r w:rsidRPr="00F430AE">
        <w:rPr>
          <w:rFonts w:ascii="Arial" w:hAnsi="Arial" w:cs="Arial"/>
        </w:rPr>
        <w:t>Čl. II</w:t>
      </w:r>
    </w:p>
    <w:p w14:paraId="638ED234" w14:textId="77777777" w:rsidR="007F1FA0" w:rsidRPr="00F430AE" w:rsidRDefault="007F1FA0" w:rsidP="005C2417">
      <w:pPr>
        <w:spacing w:after="120"/>
        <w:jc w:val="center"/>
        <w:rPr>
          <w:rFonts w:ascii="Arial" w:hAnsi="Arial" w:cs="Arial"/>
          <w:b/>
        </w:rPr>
      </w:pPr>
      <w:r w:rsidRPr="00F430AE">
        <w:rPr>
          <w:rFonts w:ascii="Arial" w:hAnsi="Arial" w:cs="Arial"/>
          <w:b/>
        </w:rPr>
        <w:t>ROZSAH PLNĚNÍ</w:t>
      </w:r>
    </w:p>
    <w:p w14:paraId="7922F34C" w14:textId="356717F9" w:rsidR="007F1FA0" w:rsidRPr="00F430AE" w:rsidRDefault="007F1FA0" w:rsidP="005C2417">
      <w:pPr>
        <w:numPr>
          <w:ilvl w:val="0"/>
          <w:numId w:val="9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Příkaz</w:t>
      </w:r>
      <w:r>
        <w:rPr>
          <w:rFonts w:ascii="Arial" w:hAnsi="Arial" w:cs="Arial"/>
          <w:color w:val="000000"/>
        </w:rPr>
        <w:t>ník</w:t>
      </w:r>
      <w:r w:rsidRPr="00F430AE">
        <w:rPr>
          <w:rFonts w:ascii="Arial" w:hAnsi="Arial" w:cs="Arial"/>
          <w:color w:val="000000"/>
        </w:rPr>
        <w:t xml:space="preserve"> se zavazuje v rámci organizačního zajištění Veřejn</w:t>
      </w:r>
      <w:r w:rsidR="00235F71">
        <w:rPr>
          <w:rFonts w:ascii="Arial" w:hAnsi="Arial" w:cs="Arial"/>
          <w:color w:val="000000"/>
        </w:rPr>
        <w:t xml:space="preserve">ých </w:t>
      </w:r>
      <w:r w:rsidRPr="00F430AE">
        <w:rPr>
          <w:rFonts w:ascii="Arial" w:hAnsi="Arial" w:cs="Arial"/>
          <w:color w:val="000000"/>
        </w:rPr>
        <w:t xml:space="preserve"> zakáz</w:t>
      </w:r>
      <w:r w:rsidR="00235F71">
        <w:rPr>
          <w:rFonts w:ascii="Arial" w:hAnsi="Arial" w:cs="Arial"/>
          <w:color w:val="000000"/>
        </w:rPr>
        <w:t>e</w:t>
      </w:r>
      <w:r w:rsidRPr="00F430AE">
        <w:rPr>
          <w:rFonts w:ascii="Arial" w:hAnsi="Arial" w:cs="Arial"/>
          <w:color w:val="000000"/>
        </w:rPr>
        <w:t>k zabezpečit následující činnosti:</w:t>
      </w:r>
    </w:p>
    <w:p w14:paraId="4CDCA5B7" w14:textId="4F0F708A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činnosti spojené s přípravou návrhu zadávací dokumentace (výzvy) včetně potřebných příloh, a zajištění jejich zveřejnění</w:t>
      </w:r>
      <w:r w:rsidR="00235F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;</w:t>
      </w:r>
    </w:p>
    <w:p w14:paraId="47CE481A" w14:textId="03A2A728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činnosti spojené s průběhem lhůty pro podání nabídek, tj. </w:t>
      </w:r>
      <w:r w:rsidR="00235F71">
        <w:rPr>
          <w:rFonts w:ascii="Arial" w:hAnsi="Arial" w:cs="Arial"/>
          <w:color w:val="000000"/>
        </w:rPr>
        <w:t xml:space="preserve">příjem a vyřizování </w:t>
      </w:r>
      <w:r w:rsidRPr="00F430AE">
        <w:rPr>
          <w:rFonts w:ascii="Arial" w:hAnsi="Arial" w:cs="Arial"/>
          <w:color w:val="000000"/>
        </w:rPr>
        <w:t xml:space="preserve"> žádostí o </w:t>
      </w:r>
      <w:r w:rsidR="00235F71">
        <w:rPr>
          <w:rFonts w:ascii="Arial" w:hAnsi="Arial" w:cs="Arial"/>
          <w:color w:val="000000"/>
        </w:rPr>
        <w:t>objasnění zadávací dokumentace</w:t>
      </w:r>
      <w:r w:rsidRPr="00F430AE">
        <w:rPr>
          <w:rFonts w:ascii="Arial" w:hAnsi="Arial" w:cs="Arial"/>
          <w:color w:val="000000"/>
        </w:rPr>
        <w:t xml:space="preserve">, zpracování </w:t>
      </w:r>
      <w:r w:rsidR="00235F71">
        <w:rPr>
          <w:rFonts w:ascii="Arial" w:hAnsi="Arial" w:cs="Arial"/>
          <w:color w:val="000000"/>
        </w:rPr>
        <w:t>objasnění zadávací dokumentace</w:t>
      </w:r>
      <w:r w:rsidRPr="00F430AE">
        <w:rPr>
          <w:rFonts w:ascii="Arial" w:hAnsi="Arial" w:cs="Arial"/>
          <w:color w:val="000000"/>
        </w:rPr>
        <w:t xml:space="preserve"> a jejich uveřejnění a rozeslání, vedení seznamu zájemců o zakázku;</w:t>
      </w:r>
    </w:p>
    <w:p w14:paraId="4FB0F97E" w14:textId="11F34BC7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příprava jednání komis</w:t>
      </w:r>
      <w:r w:rsidR="00235F71">
        <w:rPr>
          <w:rFonts w:ascii="Arial" w:hAnsi="Arial" w:cs="Arial"/>
          <w:color w:val="000000"/>
        </w:rPr>
        <w:t>í (</w:t>
      </w:r>
      <w:r w:rsidRPr="00F430AE">
        <w:rPr>
          <w:rFonts w:ascii="Arial" w:hAnsi="Arial" w:cs="Arial"/>
          <w:color w:val="000000"/>
        </w:rPr>
        <w:t>pro otevírání obálek a komise pro posuzování a hodnocení nabídek</w:t>
      </w:r>
      <w:r w:rsidR="00235F71">
        <w:rPr>
          <w:rFonts w:ascii="Arial" w:hAnsi="Arial" w:cs="Arial"/>
          <w:color w:val="000000"/>
        </w:rPr>
        <w:t xml:space="preserve">) </w:t>
      </w:r>
      <w:r w:rsidRPr="00F430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jednání těchto komisí </w:t>
      </w:r>
      <w:r w:rsidRPr="00F430AE">
        <w:rPr>
          <w:rFonts w:ascii="Arial" w:hAnsi="Arial" w:cs="Arial"/>
          <w:color w:val="000000"/>
        </w:rPr>
        <w:t>a příprava dokumentů potřebných pro jednání komise pro otevírání obálek a hodnot</w:t>
      </w:r>
      <w:r>
        <w:rPr>
          <w:rFonts w:ascii="Arial" w:hAnsi="Arial" w:cs="Arial"/>
          <w:color w:val="000000"/>
        </w:rPr>
        <w:t>í</w:t>
      </w:r>
      <w:r w:rsidRPr="00F430AE">
        <w:rPr>
          <w:rFonts w:ascii="Arial" w:hAnsi="Arial" w:cs="Arial"/>
          <w:color w:val="000000"/>
        </w:rPr>
        <w:t>cí komise (čestná prohlášení, jmenovací listy, protokoly),</w:t>
      </w:r>
      <w:r w:rsidR="00235F71">
        <w:rPr>
          <w:rFonts w:ascii="Arial" w:hAnsi="Arial" w:cs="Arial"/>
          <w:color w:val="000000"/>
        </w:rPr>
        <w:t xml:space="preserve">a to v souladu s vnitřními předpisy příkazce, Pravidly NEN a ZZVZ, </w:t>
      </w:r>
      <w:r w:rsidRPr="00F430AE">
        <w:rPr>
          <w:rFonts w:ascii="Arial" w:hAnsi="Arial" w:cs="Arial"/>
          <w:color w:val="000000"/>
        </w:rPr>
        <w:t xml:space="preserve"> </w:t>
      </w:r>
    </w:p>
    <w:p w14:paraId="680063D8" w14:textId="77777777" w:rsidR="00235F71" w:rsidRPr="00F430AE" w:rsidRDefault="007F1FA0" w:rsidP="00235F71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účasti na jednání komise pro otevírání obálek a jednání hodnoticí komise,</w:t>
      </w:r>
      <w:r w:rsidR="00235F71">
        <w:rPr>
          <w:rFonts w:ascii="Arial" w:hAnsi="Arial" w:cs="Arial"/>
          <w:color w:val="000000"/>
        </w:rPr>
        <w:t xml:space="preserve"> a to v souladu s vnitřními předpisy příkazce, Pravidly NEN a ZZVZ, </w:t>
      </w:r>
      <w:r w:rsidR="00235F71" w:rsidRPr="00F430AE">
        <w:rPr>
          <w:rFonts w:ascii="Arial" w:hAnsi="Arial" w:cs="Arial"/>
          <w:color w:val="000000"/>
        </w:rPr>
        <w:t xml:space="preserve"> </w:t>
      </w:r>
    </w:p>
    <w:p w14:paraId="53602DC4" w14:textId="08F2DC77" w:rsidR="007F1FA0" w:rsidRPr="00F430AE" w:rsidRDefault="007F1FA0" w:rsidP="00DC3226">
      <w:pPr>
        <w:spacing w:before="120" w:after="120"/>
        <w:ind w:left="567"/>
        <w:jc w:val="both"/>
        <w:rPr>
          <w:rFonts w:ascii="Arial" w:hAnsi="Arial" w:cs="Arial"/>
          <w:color w:val="000000"/>
        </w:rPr>
      </w:pPr>
    </w:p>
    <w:p w14:paraId="2BC88D9F" w14:textId="5A5B62A5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posouzení nabídek, zpracování žádostí o doplnění či vysvětlení nabídek a jejich odeslání uchazečům, příjem vysvětlení uchazečů a jejich posouzení, </w:t>
      </w:r>
      <w:r w:rsidR="00235F71">
        <w:rPr>
          <w:rFonts w:ascii="Arial" w:hAnsi="Arial" w:cs="Arial"/>
          <w:color w:val="000000"/>
        </w:rPr>
        <w:t xml:space="preserve">a veškerá administrativa s tím spojená, </w:t>
      </w:r>
    </w:p>
    <w:p w14:paraId="47EDE94C" w14:textId="1ED91223" w:rsidR="007F1FA0" w:rsidRPr="00F430AE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činnosti spojené s ukončením zadávacího řízení, zejména vypracování </w:t>
      </w:r>
      <w:r>
        <w:rPr>
          <w:rFonts w:ascii="Arial" w:hAnsi="Arial" w:cs="Arial"/>
          <w:color w:val="000000"/>
        </w:rPr>
        <w:t>návrhů</w:t>
      </w:r>
      <w:r w:rsidRPr="00F430AE">
        <w:rPr>
          <w:rFonts w:ascii="Arial" w:hAnsi="Arial" w:cs="Arial"/>
          <w:color w:val="000000"/>
        </w:rPr>
        <w:t xml:space="preserve"> rozhodnutí zadavatele, zprávy o posouzení a hodnocení nabídek, písemné zprávy zadavatele, rozhodnutí a oznámení o výběru, uveřejnění výsledku zadávacího řízení a rozeslání,</w:t>
      </w:r>
      <w:r w:rsidR="00235F71">
        <w:rPr>
          <w:rFonts w:ascii="Arial" w:hAnsi="Arial" w:cs="Arial"/>
          <w:color w:val="000000"/>
        </w:rPr>
        <w:t xml:space="preserve"> resp. zveřejnění v NEN/Věstníku veřejných zakázek, </w:t>
      </w:r>
    </w:p>
    <w:p w14:paraId="0D1BEEF7" w14:textId="1AAD8E01" w:rsidR="007F1FA0" w:rsidRPr="00E672C3" w:rsidRDefault="007F1FA0" w:rsidP="005C2417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E672C3">
        <w:rPr>
          <w:rFonts w:ascii="Arial" w:hAnsi="Arial" w:cs="Arial"/>
          <w:color w:val="000000"/>
        </w:rPr>
        <w:t>poskytnutí souvisejících konzultačních služeb v souvislosti s</w:t>
      </w:r>
      <w:r w:rsidR="00235F71">
        <w:rPr>
          <w:rFonts w:ascii="Arial" w:hAnsi="Arial" w:cs="Arial"/>
          <w:color w:val="000000"/>
        </w:rPr>
        <w:t> </w:t>
      </w:r>
      <w:r w:rsidRPr="00E672C3">
        <w:rPr>
          <w:rFonts w:ascii="Arial" w:hAnsi="Arial" w:cs="Arial"/>
          <w:color w:val="000000"/>
        </w:rPr>
        <w:t>Veřejn</w:t>
      </w:r>
      <w:r w:rsidR="00235F71">
        <w:rPr>
          <w:rFonts w:ascii="Arial" w:hAnsi="Arial" w:cs="Arial"/>
          <w:color w:val="000000"/>
        </w:rPr>
        <w:t xml:space="preserve">ými </w:t>
      </w:r>
      <w:r w:rsidRPr="00E672C3">
        <w:rPr>
          <w:rFonts w:ascii="Arial" w:hAnsi="Arial" w:cs="Arial"/>
          <w:color w:val="000000"/>
        </w:rPr>
        <w:t xml:space="preserve"> zakázk</w:t>
      </w:r>
      <w:r w:rsidR="00235F71">
        <w:rPr>
          <w:rFonts w:ascii="Arial" w:hAnsi="Arial" w:cs="Arial"/>
          <w:color w:val="000000"/>
        </w:rPr>
        <w:t>ami</w:t>
      </w:r>
      <w:r w:rsidRPr="00E672C3">
        <w:rPr>
          <w:rFonts w:ascii="Arial" w:hAnsi="Arial" w:cs="Arial"/>
          <w:color w:val="000000"/>
        </w:rPr>
        <w:t xml:space="preserve">, </w:t>
      </w:r>
    </w:p>
    <w:p w14:paraId="03AB31DB" w14:textId="3BFC237A" w:rsidR="00A3569B" w:rsidRDefault="007F1FA0" w:rsidP="00A3569B">
      <w:pPr>
        <w:numPr>
          <w:ilvl w:val="0"/>
          <w:numId w:val="10"/>
        </w:numPr>
        <w:spacing w:before="120" w:after="120"/>
        <w:ind w:left="567" w:hanging="283"/>
        <w:jc w:val="both"/>
        <w:rPr>
          <w:rFonts w:ascii="Arial" w:hAnsi="Arial" w:cs="Arial"/>
          <w:color w:val="000000"/>
        </w:rPr>
      </w:pPr>
      <w:r w:rsidRPr="00E672C3">
        <w:rPr>
          <w:rFonts w:ascii="Arial" w:hAnsi="Arial" w:cs="Arial"/>
          <w:color w:val="000000"/>
        </w:rPr>
        <w:t>uveřejnění veškerých dokumentů souvisejících s Veřejnou zakázkou vyžadované právními předpisy</w:t>
      </w:r>
      <w:r w:rsidR="00235F71">
        <w:rPr>
          <w:rFonts w:ascii="Arial" w:hAnsi="Arial" w:cs="Arial"/>
          <w:color w:val="000000"/>
        </w:rPr>
        <w:t xml:space="preserve"> a Pravidly NEN </w:t>
      </w:r>
      <w:r w:rsidRPr="00E672C3">
        <w:rPr>
          <w:rFonts w:ascii="Arial" w:hAnsi="Arial" w:cs="Arial"/>
          <w:color w:val="000000"/>
        </w:rPr>
        <w:t xml:space="preserve"> a kompletní vedení spisu k</w:t>
      </w:r>
      <w:r w:rsidR="00235F71">
        <w:rPr>
          <w:rFonts w:ascii="Arial" w:hAnsi="Arial" w:cs="Arial"/>
          <w:color w:val="000000"/>
        </w:rPr>
        <w:t> </w:t>
      </w:r>
      <w:r w:rsidRPr="00E672C3">
        <w:rPr>
          <w:rFonts w:ascii="Arial" w:hAnsi="Arial" w:cs="Arial"/>
          <w:color w:val="000000"/>
        </w:rPr>
        <w:t>Veřejn</w:t>
      </w:r>
      <w:r w:rsidR="00235F71">
        <w:rPr>
          <w:rFonts w:ascii="Arial" w:hAnsi="Arial" w:cs="Arial"/>
          <w:color w:val="000000"/>
        </w:rPr>
        <w:t xml:space="preserve">ým </w:t>
      </w:r>
      <w:r w:rsidRPr="00E672C3">
        <w:rPr>
          <w:rFonts w:ascii="Arial" w:hAnsi="Arial" w:cs="Arial"/>
          <w:color w:val="000000"/>
        </w:rPr>
        <w:t>zakáz</w:t>
      </w:r>
      <w:r w:rsidR="00235F71">
        <w:rPr>
          <w:rFonts w:ascii="Arial" w:hAnsi="Arial" w:cs="Arial"/>
          <w:color w:val="000000"/>
        </w:rPr>
        <w:t>kám</w:t>
      </w:r>
      <w:r w:rsidRPr="00E672C3">
        <w:rPr>
          <w:rFonts w:ascii="Arial" w:hAnsi="Arial" w:cs="Arial"/>
          <w:color w:val="000000"/>
        </w:rPr>
        <w:t xml:space="preserve"> včetně písemné evidence úkonů, je-li takové právními předpisy vyžadováno a nestanoví-li smlouva jinak</w:t>
      </w:r>
      <w:r w:rsidR="00A54F5A">
        <w:rPr>
          <w:rFonts w:ascii="Arial" w:hAnsi="Arial" w:cs="Arial"/>
          <w:color w:val="000000"/>
        </w:rPr>
        <w:t>.</w:t>
      </w:r>
    </w:p>
    <w:p w14:paraId="59A453E8" w14:textId="2A488E09" w:rsidR="007F1FA0" w:rsidRPr="00E672C3" w:rsidRDefault="00D2056B" w:rsidP="00A3569B">
      <w:pPr>
        <w:spacing w:before="120" w:after="12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 w:rsidR="00A3569B" w:rsidRPr="00E672C3">
        <w:rPr>
          <w:rFonts w:ascii="Arial" w:hAnsi="Arial" w:cs="Arial"/>
          <w:color w:val="000000"/>
        </w:rPr>
        <w:t xml:space="preserve"> </w:t>
      </w:r>
      <w:r w:rsidR="007F1FA0" w:rsidRPr="00E672C3">
        <w:rPr>
          <w:rFonts w:ascii="Arial" w:hAnsi="Arial" w:cs="Arial"/>
          <w:color w:val="000000"/>
        </w:rPr>
        <w:t>Předmětem této smlouvy není:</w:t>
      </w:r>
    </w:p>
    <w:p w14:paraId="1033D1B6" w14:textId="77777777" w:rsidR="007F1FA0" w:rsidRPr="00E672C3" w:rsidRDefault="007F1FA0" w:rsidP="007B46C8">
      <w:pPr>
        <w:pStyle w:val="Odstavecseseznamem"/>
        <w:spacing w:after="120" w:line="240" w:lineRule="auto"/>
        <w:ind w:left="56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672C3">
        <w:rPr>
          <w:rFonts w:ascii="Arial" w:hAnsi="Arial" w:cs="Arial"/>
          <w:color w:val="000000"/>
          <w:sz w:val="20"/>
          <w:szCs w:val="20"/>
        </w:rPr>
        <w:t>provádění cenového průzkumu za účelem stanovení přepokládané hodnoty zakázky či vyhledávání vhodných uchazečů či jakýkoliv průzkum trhu;</w:t>
      </w:r>
    </w:p>
    <w:p w14:paraId="2F00F235" w14:textId="0BE483D5" w:rsidR="007F1FA0" w:rsidRPr="001D77D4" w:rsidRDefault="007F1FA0" w:rsidP="005C2417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02EE5">
        <w:rPr>
          <w:rFonts w:ascii="Arial" w:hAnsi="Arial" w:cs="Arial"/>
          <w:color w:val="000000"/>
          <w:sz w:val="20"/>
          <w:szCs w:val="20"/>
        </w:rPr>
        <w:t xml:space="preserve">Příkazce si zajistí činnosti specifikované </w:t>
      </w:r>
      <w:r w:rsidR="00A54F5A">
        <w:rPr>
          <w:rFonts w:ascii="Arial" w:hAnsi="Arial" w:cs="Arial"/>
          <w:color w:val="000000"/>
          <w:sz w:val="20"/>
          <w:szCs w:val="20"/>
        </w:rPr>
        <w:t xml:space="preserve"> tohoto článku </w:t>
      </w:r>
      <w:r w:rsidRPr="00902EE5">
        <w:rPr>
          <w:rFonts w:ascii="Arial" w:hAnsi="Arial" w:cs="Arial"/>
          <w:color w:val="000000"/>
          <w:sz w:val="20"/>
          <w:szCs w:val="20"/>
        </w:rPr>
        <w:t xml:space="preserve">odst. </w:t>
      </w:r>
      <w:r w:rsidR="00D2056B">
        <w:rPr>
          <w:rFonts w:ascii="Arial" w:hAnsi="Arial" w:cs="Arial"/>
          <w:color w:val="000000"/>
          <w:sz w:val="20"/>
          <w:szCs w:val="20"/>
        </w:rPr>
        <w:t>1.</w:t>
      </w:r>
      <w:r w:rsidRPr="00902EE5">
        <w:rPr>
          <w:rFonts w:ascii="Arial" w:hAnsi="Arial" w:cs="Arial"/>
          <w:color w:val="000000"/>
          <w:sz w:val="20"/>
          <w:szCs w:val="20"/>
        </w:rPr>
        <w:t xml:space="preserve"> prostřednictvím jiných osob, než zaměstnanců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902EE5">
        <w:rPr>
          <w:rFonts w:ascii="Arial" w:hAnsi="Arial" w:cs="Arial"/>
          <w:color w:val="000000"/>
          <w:sz w:val="20"/>
          <w:szCs w:val="20"/>
        </w:rPr>
        <w:t>říkazníka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31DE01C" w14:textId="4C0F2BEB" w:rsidR="001D77D4" w:rsidRPr="00902EE5" w:rsidRDefault="001D77D4" w:rsidP="005C2417">
      <w:pPr>
        <w:pStyle w:val="Odstavecseseznamem"/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Příkazník je dále povinen dodržovat pravidla dotačního titulu, </w:t>
      </w:r>
      <w:r w:rsidR="000E62F0">
        <w:rPr>
          <w:rFonts w:ascii="Arial" w:hAnsi="Arial" w:cs="Arial"/>
          <w:color w:val="000000"/>
          <w:sz w:val="20"/>
          <w:szCs w:val="20"/>
        </w:rPr>
        <w:t xml:space="preserve">pokud jsou Veřejné zakázky z jeho prostředků </w:t>
      </w:r>
      <w:r>
        <w:rPr>
          <w:rFonts w:ascii="Arial" w:hAnsi="Arial" w:cs="Arial"/>
          <w:color w:val="000000"/>
          <w:sz w:val="20"/>
          <w:szCs w:val="20"/>
        </w:rPr>
        <w:t>realizované</w:t>
      </w:r>
      <w:r w:rsidR="000E62F0">
        <w:rPr>
          <w:rFonts w:ascii="Arial" w:hAnsi="Arial" w:cs="Arial"/>
          <w:color w:val="000000"/>
          <w:sz w:val="20"/>
          <w:szCs w:val="20"/>
        </w:rPr>
        <w:t>.</w:t>
      </w:r>
    </w:p>
    <w:p w14:paraId="5258B2D8" w14:textId="77777777" w:rsidR="007F1FA0" w:rsidRPr="00BC2477" w:rsidRDefault="007F1FA0" w:rsidP="005C2417">
      <w:pPr>
        <w:spacing w:before="360"/>
        <w:jc w:val="center"/>
        <w:rPr>
          <w:rFonts w:ascii="Arial" w:hAnsi="Arial" w:cs="Arial"/>
        </w:rPr>
      </w:pPr>
      <w:r w:rsidRPr="00BC2477">
        <w:rPr>
          <w:rFonts w:ascii="Arial" w:hAnsi="Arial" w:cs="Arial"/>
        </w:rPr>
        <w:t>Čl. I</w:t>
      </w:r>
      <w:r>
        <w:rPr>
          <w:rFonts w:ascii="Arial" w:hAnsi="Arial" w:cs="Arial"/>
        </w:rPr>
        <w:t>I</w:t>
      </w:r>
      <w:r w:rsidRPr="00BC2477">
        <w:rPr>
          <w:rFonts w:ascii="Arial" w:hAnsi="Arial" w:cs="Arial"/>
        </w:rPr>
        <w:t>I</w:t>
      </w:r>
    </w:p>
    <w:p w14:paraId="2FD1EF46" w14:textId="77777777" w:rsidR="007F1FA0" w:rsidRPr="00BC247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BC2477">
        <w:rPr>
          <w:rFonts w:cs="Arial"/>
          <w:sz w:val="20"/>
        </w:rPr>
        <w:t>Práva a povinnosti Příkazníka</w:t>
      </w:r>
    </w:p>
    <w:p w14:paraId="23D50C00" w14:textId="1FF4DF8E" w:rsidR="007F1FA0" w:rsidRPr="00BC2477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BC2477">
        <w:rPr>
          <w:rFonts w:ascii="Arial" w:hAnsi="Arial" w:cs="Arial"/>
          <w:color w:val="000000"/>
        </w:rPr>
        <w:t>Příkaz</w:t>
      </w:r>
      <w:r>
        <w:rPr>
          <w:rFonts w:ascii="Arial" w:hAnsi="Arial" w:cs="Arial"/>
          <w:color w:val="000000"/>
        </w:rPr>
        <w:t>ník</w:t>
      </w:r>
      <w:r w:rsidRPr="00BC2477">
        <w:rPr>
          <w:rFonts w:ascii="Arial" w:hAnsi="Arial" w:cs="Arial"/>
          <w:color w:val="000000"/>
        </w:rPr>
        <w:t xml:space="preserve"> je povinen při plnění smlouvy postupovat s odbornou péčí dle pokynů a v zájmu příkazce, dle platných právních předpisů</w:t>
      </w:r>
      <w:r w:rsidR="000E62F0">
        <w:rPr>
          <w:rFonts w:ascii="Arial" w:hAnsi="Arial" w:cs="Arial"/>
          <w:color w:val="000000"/>
        </w:rPr>
        <w:t xml:space="preserve">, Pravidle NEN a vnitřních předpisů příkazce </w:t>
      </w:r>
      <w:r w:rsidRPr="00BC2477">
        <w:rPr>
          <w:rFonts w:ascii="Arial" w:hAnsi="Arial" w:cs="Arial"/>
          <w:color w:val="000000"/>
        </w:rPr>
        <w:t>pro zadávání veřejných zakázek určených příkazcem (dále vše jako „</w:t>
      </w:r>
      <w:r w:rsidRPr="00BC2477">
        <w:rPr>
          <w:rFonts w:ascii="Arial" w:hAnsi="Arial" w:cs="Arial"/>
          <w:b/>
          <w:color w:val="000000"/>
        </w:rPr>
        <w:t xml:space="preserve">Odbornost administrátora </w:t>
      </w:r>
      <w:r w:rsidR="009F19EA">
        <w:rPr>
          <w:rFonts w:ascii="Arial" w:hAnsi="Arial" w:cs="Arial"/>
          <w:b/>
          <w:color w:val="000000"/>
        </w:rPr>
        <w:t>zadávacího</w:t>
      </w:r>
      <w:r w:rsidRPr="00BC2477">
        <w:rPr>
          <w:rFonts w:ascii="Arial" w:hAnsi="Arial" w:cs="Arial"/>
          <w:b/>
          <w:color w:val="000000"/>
        </w:rPr>
        <w:t xml:space="preserve"> řízení</w:t>
      </w:r>
      <w:r w:rsidRPr="00BC2477">
        <w:rPr>
          <w:rFonts w:ascii="Arial" w:hAnsi="Arial" w:cs="Arial"/>
          <w:color w:val="000000"/>
        </w:rPr>
        <w:t>“).</w:t>
      </w:r>
    </w:p>
    <w:p w14:paraId="3F3A1EFC" w14:textId="77777777" w:rsidR="007F1FA0" w:rsidRPr="000471FE" w:rsidRDefault="007F1FA0" w:rsidP="005C2417">
      <w:pPr>
        <w:pStyle w:val="Odstavecseseznamem"/>
        <w:numPr>
          <w:ilvl w:val="0"/>
          <w:numId w:val="12"/>
        </w:numPr>
        <w:spacing w:before="120" w:after="120" w:line="240" w:lineRule="auto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 w:rsidRPr="00BC2477">
        <w:rPr>
          <w:rFonts w:ascii="Arial" w:hAnsi="Arial" w:cs="Arial"/>
          <w:color w:val="000000"/>
          <w:sz w:val="20"/>
          <w:szCs w:val="20"/>
          <w:lang w:eastAsia="cs-CZ"/>
        </w:rPr>
        <w:t>Při plnění smlouvy příkazník použije každého prostředku, kterého vyžaduje povaha obstarávané záležitosti, jakož i takového, který se shoduje s vůlí příkazce. Od příkazcových pokynů se příkazník může odchýlit, pokud to je nezbytné v zájmu příkazce a pokud nemůže včas obdržet jeho</w:t>
      </w:r>
      <w:r w:rsidRPr="000471FE">
        <w:rPr>
          <w:rFonts w:ascii="Arial" w:hAnsi="Arial" w:cs="Arial"/>
          <w:color w:val="000000"/>
          <w:sz w:val="20"/>
          <w:szCs w:val="20"/>
          <w:lang w:eastAsia="cs-CZ"/>
        </w:rPr>
        <w:t xml:space="preserve"> souhlas.</w:t>
      </w:r>
    </w:p>
    <w:p w14:paraId="33C39239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C0AE9">
        <w:rPr>
          <w:rFonts w:ascii="Arial" w:hAnsi="Arial" w:cs="Arial"/>
          <w:color w:val="000000"/>
          <w:sz w:val="20"/>
        </w:rPr>
        <w:t xml:space="preserve">Zjistí-li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, že podklady, které mu byly předloženy, jsou vadné nebo nedostatečné, je povinen na to bezodkladně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 xml:space="preserve"> upozornit.</w:t>
      </w:r>
    </w:p>
    <w:p w14:paraId="70CD6507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se zavazuje, že bude průběžně informovat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 xml:space="preserve"> o všech skutečnostech a postupech, které zjistí při zařizování záležitosti a jež mohou mít vliv na změnu pokynů </w:t>
      </w:r>
      <w:r>
        <w:rPr>
          <w:rFonts w:ascii="Arial" w:hAnsi="Arial" w:cs="Arial"/>
          <w:color w:val="000000"/>
          <w:sz w:val="20"/>
        </w:rPr>
        <w:t>příkazce</w:t>
      </w:r>
      <w:r w:rsidRPr="009C0AE9">
        <w:rPr>
          <w:rFonts w:ascii="Arial" w:hAnsi="Arial" w:cs="Arial"/>
          <w:color w:val="000000"/>
          <w:sz w:val="20"/>
        </w:rPr>
        <w:t>.</w:t>
      </w:r>
    </w:p>
    <w:p w14:paraId="12A9B2F5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je oprávněn po písemném oznámení </w:t>
      </w:r>
      <w:r>
        <w:rPr>
          <w:rFonts w:ascii="Arial" w:hAnsi="Arial" w:cs="Arial"/>
          <w:color w:val="000000"/>
          <w:sz w:val="20"/>
        </w:rPr>
        <w:t>příkazci</w:t>
      </w:r>
      <w:r w:rsidRPr="009C0AE9">
        <w:rPr>
          <w:rFonts w:ascii="Arial" w:hAnsi="Arial" w:cs="Arial"/>
          <w:color w:val="000000"/>
          <w:sz w:val="20"/>
        </w:rPr>
        <w:t xml:space="preserve"> uskutečňovat část smluvního plnění prostřednictvím třetích osob (např. jinou právnickou nebo fyzickou osobou). K těmto činnostem je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oprávněn udělit třetím osobám plnou moc k uskutečňování právních úkonů jménem </w:t>
      </w:r>
      <w:r>
        <w:rPr>
          <w:rFonts w:ascii="Arial" w:hAnsi="Arial" w:cs="Arial"/>
          <w:color w:val="000000"/>
          <w:sz w:val="20"/>
        </w:rPr>
        <w:t>příkazníka</w:t>
      </w:r>
      <w:r w:rsidRPr="009C0AE9">
        <w:rPr>
          <w:rFonts w:ascii="Arial" w:hAnsi="Arial" w:cs="Arial"/>
          <w:color w:val="000000"/>
          <w:sz w:val="20"/>
        </w:rPr>
        <w:t xml:space="preserve">, a to v rámci zmocnění </w:t>
      </w:r>
      <w:r>
        <w:rPr>
          <w:rFonts w:ascii="Arial" w:hAnsi="Arial" w:cs="Arial"/>
          <w:color w:val="000000"/>
          <w:sz w:val="20"/>
        </w:rPr>
        <w:t>uděleném příkazcem</w:t>
      </w:r>
      <w:r w:rsidRPr="009C0AE9">
        <w:rPr>
          <w:rFonts w:ascii="Arial" w:hAnsi="Arial" w:cs="Arial"/>
          <w:color w:val="000000"/>
          <w:sz w:val="20"/>
        </w:rPr>
        <w:t xml:space="preserve"> podle této smlouvy.</w:t>
      </w:r>
    </w:p>
    <w:p w14:paraId="13432CC2" w14:textId="77777777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4C75E8">
        <w:rPr>
          <w:rFonts w:ascii="Arial" w:hAnsi="Arial" w:cs="Arial"/>
          <w:color w:val="000000"/>
          <w:sz w:val="20"/>
        </w:rPr>
        <w:t xml:space="preserve">Příkazník přenechá </w:t>
      </w:r>
      <w:r>
        <w:rPr>
          <w:rFonts w:ascii="Arial" w:hAnsi="Arial" w:cs="Arial"/>
          <w:color w:val="000000"/>
          <w:sz w:val="20"/>
        </w:rPr>
        <w:t>p</w:t>
      </w:r>
      <w:r w:rsidRPr="004C75E8">
        <w:rPr>
          <w:rFonts w:ascii="Arial" w:hAnsi="Arial" w:cs="Arial"/>
          <w:color w:val="000000"/>
          <w:sz w:val="20"/>
        </w:rPr>
        <w:t xml:space="preserve">říkazci veškerý užitek z obstarané záležitosti včetně </w:t>
      </w:r>
      <w:r w:rsidRPr="009C0AE9">
        <w:rPr>
          <w:rFonts w:ascii="Arial" w:hAnsi="Arial" w:cs="Arial"/>
          <w:color w:val="000000"/>
          <w:sz w:val="20"/>
        </w:rPr>
        <w:t xml:space="preserve">věci, které za něho převzal během plnění </w:t>
      </w:r>
      <w:r>
        <w:rPr>
          <w:rFonts w:ascii="Arial" w:hAnsi="Arial" w:cs="Arial"/>
          <w:color w:val="000000"/>
          <w:sz w:val="20"/>
        </w:rPr>
        <w:t>s</w:t>
      </w:r>
      <w:r w:rsidRPr="009C0AE9">
        <w:rPr>
          <w:rFonts w:ascii="Arial" w:hAnsi="Arial" w:cs="Arial"/>
          <w:color w:val="000000"/>
          <w:sz w:val="20"/>
        </w:rPr>
        <w:t>mlouvy.</w:t>
      </w:r>
    </w:p>
    <w:p w14:paraId="1318DA75" w14:textId="2794F81B" w:rsidR="007F1FA0" w:rsidRPr="001B143C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9C0AE9">
        <w:rPr>
          <w:rFonts w:ascii="Arial" w:hAnsi="Arial" w:cs="Arial"/>
          <w:color w:val="000000"/>
          <w:sz w:val="20"/>
        </w:rPr>
        <w:t xml:space="preserve">Zjistí-li </w:t>
      </w:r>
      <w:r>
        <w:rPr>
          <w:rFonts w:ascii="Arial" w:hAnsi="Arial" w:cs="Arial"/>
          <w:color w:val="000000"/>
          <w:sz w:val="20"/>
        </w:rPr>
        <w:t>příkazník</w:t>
      </w:r>
      <w:r w:rsidRPr="009C0AE9">
        <w:rPr>
          <w:rFonts w:ascii="Arial" w:hAnsi="Arial" w:cs="Arial"/>
          <w:color w:val="000000"/>
          <w:sz w:val="20"/>
        </w:rPr>
        <w:t xml:space="preserve"> při zajišťování prací překážky, které znemožňují řádné uskutečnění činnosti a právních úkonů </w:t>
      </w:r>
      <w:r>
        <w:rPr>
          <w:rFonts w:ascii="Arial" w:hAnsi="Arial" w:cs="Arial"/>
          <w:color w:val="000000"/>
          <w:sz w:val="20"/>
        </w:rPr>
        <w:t xml:space="preserve">v souladu s touto smlouvou nebo v souladu </w:t>
      </w:r>
      <w:r w:rsidRPr="0032118B">
        <w:rPr>
          <w:rFonts w:ascii="Arial" w:hAnsi="Arial" w:cs="Arial"/>
          <w:color w:val="000000"/>
          <w:sz w:val="20"/>
        </w:rPr>
        <w:t xml:space="preserve">s právními </w:t>
      </w:r>
      <w:r>
        <w:rPr>
          <w:rFonts w:ascii="Arial" w:hAnsi="Arial" w:cs="Arial"/>
          <w:color w:val="000000"/>
          <w:sz w:val="20"/>
        </w:rPr>
        <w:t xml:space="preserve">předpisy, oznámí to neprodleně příkazci, se kterým se dohodne na odstranění těchto překážek. Nedohodnou-li se strany </w:t>
      </w:r>
      <w:r w:rsidRPr="001B143C">
        <w:rPr>
          <w:rFonts w:ascii="Arial" w:hAnsi="Arial" w:cs="Arial"/>
          <w:color w:val="000000"/>
          <w:sz w:val="20"/>
        </w:rPr>
        <w:t>na odstranění překážek, popř. změně smlouvy ve lhůtě 7 kalendářních dnů od doručení písemného oznámení, je příkazník oprávněn od této smlouvy odstoupit</w:t>
      </w:r>
      <w:r w:rsidRPr="00F5164C">
        <w:rPr>
          <w:rFonts w:ascii="Arial" w:hAnsi="Arial" w:cs="Arial"/>
          <w:color w:val="000000"/>
          <w:sz w:val="20"/>
        </w:rPr>
        <w:t>, v takovém případě nemá příkazník nárok na odměnu</w:t>
      </w:r>
      <w:r w:rsidRPr="001B143C">
        <w:rPr>
          <w:rFonts w:ascii="Arial" w:hAnsi="Arial" w:cs="Arial"/>
          <w:color w:val="000000"/>
          <w:sz w:val="20"/>
        </w:rPr>
        <w:t>.</w:t>
      </w:r>
      <w:r w:rsidR="000E62F0">
        <w:rPr>
          <w:rFonts w:ascii="Arial" w:hAnsi="Arial" w:cs="Arial"/>
          <w:color w:val="000000"/>
          <w:sz w:val="20"/>
        </w:rPr>
        <w:t xml:space="preserve"> Příkazník je však povinen učinit neodkladné úkony, jejichž neprovedení by mohlo být na újmu příkazci. </w:t>
      </w:r>
    </w:p>
    <w:p w14:paraId="3B817506" w14:textId="77777777" w:rsidR="007F1FA0" w:rsidRPr="001B143C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1B143C">
        <w:rPr>
          <w:rFonts w:ascii="Arial" w:hAnsi="Arial" w:cs="Arial"/>
          <w:color w:val="000000"/>
          <w:sz w:val="20"/>
        </w:rPr>
        <w:t xml:space="preserve">říkazník </w:t>
      </w:r>
      <w:r>
        <w:rPr>
          <w:rFonts w:ascii="Arial" w:hAnsi="Arial" w:cs="Arial"/>
          <w:color w:val="000000"/>
          <w:sz w:val="20"/>
        </w:rPr>
        <w:t xml:space="preserve">je </w:t>
      </w:r>
      <w:r w:rsidRPr="001B143C">
        <w:rPr>
          <w:rFonts w:ascii="Arial" w:hAnsi="Arial" w:cs="Arial"/>
          <w:color w:val="000000"/>
          <w:sz w:val="20"/>
        </w:rPr>
        <w:t xml:space="preserve">povinen zachovávat mlčenlivost o všech údajích, které jsou obsaženy v projektových a realizačních podkladech nebo o jiných skutečnostech, se kterými přijde při plnění smlouvy do styku. Tato povinnost se nevztahuje na údaje a informace, které příkazník sdělí svým subdodavatelům či zaměstnancům za účelem plnění svých povinností dle této smlouvy, ani na údaje a informace, které je povinen poskytnout </w:t>
      </w:r>
      <w:r>
        <w:rPr>
          <w:rFonts w:ascii="Arial" w:hAnsi="Arial" w:cs="Arial"/>
          <w:color w:val="000000"/>
          <w:sz w:val="20"/>
        </w:rPr>
        <w:t>příslušným</w:t>
      </w:r>
      <w:r w:rsidRPr="001B143C">
        <w:rPr>
          <w:rFonts w:ascii="Arial" w:hAnsi="Arial" w:cs="Arial"/>
          <w:color w:val="000000"/>
          <w:sz w:val="20"/>
        </w:rPr>
        <w:t xml:space="preserve"> orgánům při plnění své zákonné povinnosti. </w:t>
      </w:r>
    </w:p>
    <w:p w14:paraId="70733BB2" w14:textId="2AB7602D" w:rsidR="007F1FA0" w:rsidRPr="009C0AE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1B143C">
        <w:rPr>
          <w:rFonts w:ascii="Arial" w:hAnsi="Arial" w:cs="Arial"/>
          <w:color w:val="000000"/>
          <w:sz w:val="20"/>
        </w:rPr>
        <w:t>Příkazník je povinen mít uzavřenou pojistnou smlouvu, jejímž předmětem je pojištění odpovědnosti za škodu způsobenou třetí osobě v přímé souvislosti s činností příkazníka tak, aby výše pojistných částek byla</w:t>
      </w:r>
      <w:r w:rsidRPr="00315FE6">
        <w:rPr>
          <w:rFonts w:ascii="Arial" w:hAnsi="Arial" w:cs="Arial"/>
          <w:color w:val="000000"/>
          <w:sz w:val="20"/>
        </w:rPr>
        <w:t xml:space="preserve"> úměrná možným škodám, které lze v rozumné míře předpokládat. </w:t>
      </w:r>
      <w:r>
        <w:rPr>
          <w:rFonts w:ascii="Arial" w:hAnsi="Arial" w:cs="Arial"/>
          <w:color w:val="000000"/>
          <w:sz w:val="20"/>
        </w:rPr>
        <w:t>Příkazník je povinen pojistnou smlouvu udržovat po dobu uskutečňování činnosti v platnosti a řádně a včas platit pojistné.</w:t>
      </w:r>
      <w:r w:rsidR="00A54F5A">
        <w:rPr>
          <w:rFonts w:ascii="Arial" w:hAnsi="Arial" w:cs="Arial"/>
          <w:color w:val="000000"/>
          <w:sz w:val="20"/>
        </w:rPr>
        <w:t xml:space="preserve"> </w:t>
      </w:r>
      <w:r w:rsidR="00D2056B">
        <w:rPr>
          <w:rFonts w:ascii="Arial" w:hAnsi="Arial" w:cs="Arial"/>
          <w:color w:val="000000"/>
          <w:sz w:val="20"/>
        </w:rPr>
        <w:t>Příkazník předloží kopii pojistné smlouvy Příkazci v den podpisu smlouvy.</w:t>
      </w:r>
    </w:p>
    <w:p w14:paraId="0FC617AC" w14:textId="10311598" w:rsidR="007F1FA0" w:rsidRPr="00395B95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95B95">
        <w:rPr>
          <w:rFonts w:ascii="Arial" w:hAnsi="Arial" w:cs="Arial"/>
          <w:color w:val="000000"/>
          <w:sz w:val="20"/>
        </w:rPr>
        <w:t xml:space="preserve">Příkazník si je vědom, že je ve smyslu § 2 písm. e) zákona č. 320/2001 Sb., o finanční kontrole ve veřejné správě a změně některých zákonů, ve znění pozdějších předpisů, </w:t>
      </w:r>
      <w:r>
        <w:rPr>
          <w:rFonts w:ascii="Arial" w:hAnsi="Arial" w:cs="Arial"/>
          <w:color w:val="000000"/>
          <w:sz w:val="20"/>
        </w:rPr>
        <w:t xml:space="preserve">či jiných právních předpisů, </w:t>
      </w:r>
      <w:r w:rsidRPr="00395B95">
        <w:rPr>
          <w:rFonts w:ascii="Arial" w:hAnsi="Arial" w:cs="Arial"/>
          <w:color w:val="000000"/>
          <w:sz w:val="20"/>
        </w:rPr>
        <w:t>povinen spolupůsobit při výkonu kontroly realizované při kontrole  a tuto součinnost v případě, že k tomu bude vyzván, poskytne.</w:t>
      </w:r>
    </w:p>
    <w:p w14:paraId="3D86ECA3" w14:textId="461614E0" w:rsidR="007F1FA0" w:rsidRPr="00B26CD9" w:rsidRDefault="007F1FA0" w:rsidP="005C2417">
      <w:pPr>
        <w:pStyle w:val="Normodsaz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B26CD9">
        <w:rPr>
          <w:rFonts w:ascii="Arial" w:hAnsi="Arial" w:cs="Arial"/>
          <w:color w:val="000000"/>
          <w:sz w:val="20"/>
        </w:rPr>
        <w:t>Příkazník je povinen uchovávat po dobu v souladu s dobou stanovenou právními předpisy ČR, od skončení plnění této smlouvy doklady související s plněním této smlouvy a má povinnost umožnit osobám oprávněným k výkonu kontroly</w:t>
      </w:r>
      <w:r w:rsidR="000E62F0">
        <w:rPr>
          <w:rFonts w:ascii="Arial" w:hAnsi="Arial" w:cs="Arial"/>
          <w:color w:val="000000"/>
          <w:sz w:val="20"/>
        </w:rPr>
        <w:t xml:space="preserve">, </w:t>
      </w:r>
      <w:r w:rsidRPr="00B26CD9">
        <w:rPr>
          <w:rFonts w:ascii="Arial" w:hAnsi="Arial" w:cs="Arial"/>
          <w:color w:val="000000"/>
          <w:sz w:val="20"/>
        </w:rPr>
        <w:t xml:space="preserve"> provést kontrolu těchto dokladů.</w:t>
      </w:r>
    </w:p>
    <w:p w14:paraId="7C310A2B" w14:textId="6198FA70" w:rsidR="007F1FA0" w:rsidRPr="009F01FC" w:rsidRDefault="007F1FA0" w:rsidP="00542D09">
      <w:pPr>
        <w:pStyle w:val="Normodsaz"/>
        <w:numPr>
          <w:ilvl w:val="0"/>
          <w:numId w:val="12"/>
        </w:numPr>
        <w:spacing w:after="120"/>
        <w:ind w:left="426" w:hanging="426"/>
        <w:rPr>
          <w:rFonts w:ascii="Arial" w:hAnsi="Arial" w:cs="Arial"/>
          <w:color w:val="000000"/>
          <w:sz w:val="20"/>
        </w:rPr>
      </w:pPr>
      <w:r w:rsidRPr="001A1A8E">
        <w:rPr>
          <w:rFonts w:ascii="Arial" w:hAnsi="Arial" w:cs="Arial"/>
          <w:color w:val="000000"/>
          <w:sz w:val="20"/>
        </w:rPr>
        <w:t>Příkazník neodpovídá za vady v pro příkazce provedené práci nebo poradenské činnosti nebo za prodlení s poskytnutím plnění, jestliže tyto vady nebo opožděné plnění byly způsobeny použitím neúplných, nesprávných, zkreslených, vadných nebo jinak nedostatečných informací, pokynů, podkladů a věcí, předaných příkazníkovi ke zpracování příkazcem nebo neposkytnutím dostatečné součinnosti ze strany příkazce</w:t>
      </w:r>
      <w:r>
        <w:rPr>
          <w:rFonts w:ascii="Arial" w:hAnsi="Arial" w:cs="Arial"/>
          <w:color w:val="000000"/>
          <w:sz w:val="20"/>
        </w:rPr>
        <w:t xml:space="preserve">, pouze však v případě, že okamžitě po jejich obdržení písemně upozornil příkazce na jejich </w:t>
      </w:r>
      <w:r w:rsidRPr="001A1A8E">
        <w:rPr>
          <w:rFonts w:ascii="Arial" w:hAnsi="Arial" w:cs="Arial"/>
          <w:color w:val="000000"/>
          <w:sz w:val="20"/>
        </w:rPr>
        <w:t>neúpln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>, nesprávn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>zkreslenost, vadnost</w:t>
      </w:r>
      <w:r w:rsidRPr="001A1A8E">
        <w:rPr>
          <w:rFonts w:ascii="Arial" w:hAnsi="Arial" w:cs="Arial"/>
          <w:color w:val="000000"/>
          <w:sz w:val="20"/>
        </w:rPr>
        <w:t xml:space="preserve"> nebo jin</w:t>
      </w:r>
      <w:r>
        <w:rPr>
          <w:rFonts w:ascii="Arial" w:hAnsi="Arial" w:cs="Arial"/>
          <w:color w:val="000000"/>
          <w:sz w:val="20"/>
        </w:rPr>
        <w:t>ou</w:t>
      </w:r>
      <w:r w:rsidRPr="001A1A8E">
        <w:rPr>
          <w:rFonts w:ascii="Arial" w:hAnsi="Arial" w:cs="Arial"/>
          <w:color w:val="000000"/>
          <w:sz w:val="20"/>
        </w:rPr>
        <w:t xml:space="preserve"> nedostatečn</w:t>
      </w:r>
      <w:r>
        <w:rPr>
          <w:rFonts w:ascii="Arial" w:hAnsi="Arial" w:cs="Arial"/>
          <w:color w:val="000000"/>
          <w:sz w:val="20"/>
        </w:rPr>
        <w:t>ost</w:t>
      </w:r>
      <w:r w:rsidRPr="001A1A8E">
        <w:rPr>
          <w:rFonts w:ascii="Arial" w:hAnsi="Arial" w:cs="Arial"/>
          <w:color w:val="000000"/>
          <w:sz w:val="20"/>
        </w:rPr>
        <w:t>.</w:t>
      </w:r>
      <w:r w:rsidRPr="001A1A8E">
        <w:rPr>
          <w:rFonts w:ascii="Arial" w:hAnsi="Arial" w:cs="Arial"/>
          <w:color w:val="000000"/>
        </w:rPr>
        <w:t xml:space="preserve"> </w:t>
      </w:r>
      <w:r w:rsidRPr="001A1A8E">
        <w:rPr>
          <w:rFonts w:ascii="Arial" w:hAnsi="Arial" w:cs="Arial"/>
          <w:color w:val="000000"/>
          <w:sz w:val="20"/>
        </w:rPr>
        <w:t xml:space="preserve">Toto se vztahuje také na činnosti a výstupy z nich předané příkazníkem při plnění této smlouvy třetím osobám. Příkazník neodpovídá za vady v rozsahu, </w:t>
      </w:r>
      <w:r w:rsidRPr="009F01FC">
        <w:rPr>
          <w:rFonts w:ascii="Arial" w:hAnsi="Arial" w:cs="Arial"/>
          <w:color w:val="000000"/>
          <w:sz w:val="20"/>
        </w:rPr>
        <w:t>ve kterém byly způsobeny, neinformováním příkazníka o krocích příkazce v souvislosti s</w:t>
      </w:r>
      <w:r w:rsidR="000E62F0">
        <w:rPr>
          <w:rFonts w:ascii="Arial" w:hAnsi="Arial" w:cs="Arial"/>
          <w:color w:val="000000"/>
          <w:sz w:val="20"/>
        </w:rPr>
        <w:t> </w:t>
      </w:r>
      <w:r w:rsidRPr="009F01FC">
        <w:rPr>
          <w:rFonts w:ascii="Arial" w:hAnsi="Arial" w:cs="Arial"/>
          <w:color w:val="000000"/>
          <w:sz w:val="20"/>
        </w:rPr>
        <w:t>Veřejn</w:t>
      </w:r>
      <w:r w:rsidR="000E62F0">
        <w:rPr>
          <w:rFonts w:ascii="Arial" w:hAnsi="Arial" w:cs="Arial"/>
          <w:color w:val="000000"/>
          <w:sz w:val="20"/>
        </w:rPr>
        <w:t xml:space="preserve">ými </w:t>
      </w:r>
      <w:r w:rsidRPr="009F01FC">
        <w:rPr>
          <w:rFonts w:ascii="Arial" w:hAnsi="Arial" w:cs="Arial"/>
          <w:color w:val="000000"/>
          <w:sz w:val="20"/>
        </w:rPr>
        <w:t xml:space="preserve"> zakázk</w:t>
      </w:r>
      <w:r w:rsidR="000E62F0">
        <w:rPr>
          <w:rFonts w:ascii="Arial" w:hAnsi="Arial" w:cs="Arial"/>
          <w:color w:val="000000"/>
          <w:sz w:val="20"/>
        </w:rPr>
        <w:t>ami</w:t>
      </w:r>
      <w:r w:rsidRPr="009F01FC">
        <w:rPr>
          <w:rFonts w:ascii="Arial" w:hAnsi="Arial" w:cs="Arial"/>
          <w:color w:val="000000"/>
          <w:sz w:val="20"/>
        </w:rPr>
        <w:t xml:space="preserve">, či krocích </w:t>
      </w:r>
      <w:r w:rsidR="000E62F0">
        <w:rPr>
          <w:rFonts w:ascii="Arial" w:hAnsi="Arial" w:cs="Arial"/>
          <w:color w:val="000000"/>
          <w:sz w:val="20"/>
        </w:rPr>
        <w:t xml:space="preserve">dodavatelů </w:t>
      </w:r>
      <w:r w:rsidRPr="009F01FC">
        <w:rPr>
          <w:rFonts w:ascii="Arial" w:hAnsi="Arial" w:cs="Arial"/>
          <w:color w:val="000000"/>
          <w:sz w:val="20"/>
        </w:rPr>
        <w:t xml:space="preserve"> vůči příkazci a jiným neposkytnutím součinnosti. </w:t>
      </w:r>
    </w:p>
    <w:p w14:paraId="0060157A" w14:textId="49F453DA" w:rsidR="007F1FA0" w:rsidRPr="009F01FC" w:rsidRDefault="007F1FA0" w:rsidP="005C2417">
      <w:pPr>
        <w:pStyle w:val="Normodsaz"/>
        <w:numPr>
          <w:ilvl w:val="0"/>
          <w:numId w:val="12"/>
        </w:numPr>
        <w:spacing w:after="60"/>
        <w:ind w:left="426" w:hanging="426"/>
        <w:rPr>
          <w:rFonts w:ascii="Arial" w:hAnsi="Arial" w:cs="Arial"/>
          <w:color w:val="000000"/>
          <w:sz w:val="20"/>
        </w:rPr>
      </w:pPr>
      <w:r w:rsidRPr="009F01FC">
        <w:rPr>
          <w:rFonts w:ascii="Arial" w:hAnsi="Arial" w:cs="Arial"/>
          <w:color w:val="000000"/>
          <w:sz w:val="20"/>
        </w:rPr>
        <w:t xml:space="preserve">Pro vyloučení pochybností smluvní strany uvádějí, že </w:t>
      </w:r>
      <w:r>
        <w:rPr>
          <w:rFonts w:ascii="Arial" w:hAnsi="Arial" w:cs="Arial"/>
          <w:color w:val="000000"/>
          <w:sz w:val="20"/>
        </w:rPr>
        <w:t xml:space="preserve">činnost příkazníka </w:t>
      </w:r>
      <w:r w:rsidRPr="009F01FC">
        <w:rPr>
          <w:rFonts w:ascii="Arial" w:hAnsi="Arial" w:cs="Arial"/>
          <w:color w:val="000000"/>
          <w:sz w:val="20"/>
        </w:rPr>
        <w:t>nezahrnuje poradenst</w:t>
      </w:r>
      <w:r w:rsidR="004274E8">
        <w:rPr>
          <w:rFonts w:ascii="Arial" w:hAnsi="Arial" w:cs="Arial"/>
          <w:color w:val="000000"/>
          <w:sz w:val="20"/>
        </w:rPr>
        <w:t>ví, kontrolu ani činnosti např.</w:t>
      </w:r>
      <w:r w:rsidRPr="009F01FC">
        <w:rPr>
          <w:rFonts w:ascii="Arial" w:hAnsi="Arial" w:cs="Arial"/>
          <w:color w:val="000000"/>
          <w:sz w:val="20"/>
        </w:rPr>
        <w:t xml:space="preserve"> z oblasti daňové, stavební, technické, rozpočtové, hygienické, ekonomické, projektové, elektrotechnické, pedagogické, umělecké, pojišťovnictví. </w:t>
      </w:r>
      <w:r w:rsidR="007B46C8">
        <w:rPr>
          <w:rFonts w:ascii="Arial" w:hAnsi="Arial" w:cs="Arial"/>
          <w:color w:val="000000"/>
          <w:sz w:val="20"/>
        </w:rPr>
        <w:t>Uvedené zajistí garant veřejné zakázky.</w:t>
      </w:r>
    </w:p>
    <w:p w14:paraId="0124948F" w14:textId="40C258D9" w:rsidR="007F1FA0" w:rsidRPr="009D399E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9D399E">
        <w:rPr>
          <w:rFonts w:ascii="Arial" w:hAnsi="Arial" w:cs="Arial"/>
          <w:color w:val="000000"/>
        </w:rPr>
        <w:t xml:space="preserve">Příkazník odpovídá za vady předmětu plnění v rámci své Odbornosti administrátora výběrového řízení definované výše, a to s ohledem na právní předpisy, </w:t>
      </w:r>
      <w:r w:rsidR="000E62F0">
        <w:rPr>
          <w:rFonts w:ascii="Arial" w:hAnsi="Arial" w:cs="Arial"/>
          <w:color w:val="000000"/>
        </w:rPr>
        <w:t xml:space="preserve">Pravidla NEN, </w:t>
      </w:r>
      <w:r w:rsidRPr="009D399E">
        <w:rPr>
          <w:rFonts w:ascii="Arial" w:hAnsi="Arial" w:cs="Arial"/>
          <w:color w:val="000000"/>
        </w:rPr>
        <w:t xml:space="preserve">které byly v době provedení takových úkonů platné a účinné. </w:t>
      </w:r>
    </w:p>
    <w:p w14:paraId="7363DE01" w14:textId="77777777" w:rsidR="007F1FA0" w:rsidRPr="003F6737" w:rsidRDefault="007F1FA0" w:rsidP="005C2417">
      <w:pPr>
        <w:pStyle w:val="Normodsaz"/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F6737">
        <w:rPr>
          <w:rFonts w:ascii="Arial" w:hAnsi="Arial" w:cs="Arial"/>
          <w:color w:val="000000"/>
          <w:sz w:val="20"/>
        </w:rPr>
        <w:t>Příkaz</w:t>
      </w:r>
      <w:r>
        <w:rPr>
          <w:rFonts w:ascii="Arial" w:hAnsi="Arial" w:cs="Arial"/>
          <w:color w:val="000000"/>
          <w:sz w:val="20"/>
        </w:rPr>
        <w:t>ník</w:t>
      </w:r>
      <w:r w:rsidRPr="003F6737">
        <w:rPr>
          <w:rFonts w:ascii="Arial" w:hAnsi="Arial" w:cs="Arial"/>
          <w:color w:val="000000"/>
          <w:sz w:val="20"/>
        </w:rPr>
        <w:t xml:space="preserve"> na základě této smlouvy neodpovídá za jiná výběrová řízení než ta, která jsou vymezena v čl. I této smlouvy ani za správnost či pravdivost stanovisek členů komise či odborných konzultantů určených či přizvaných příkazcem.</w:t>
      </w:r>
    </w:p>
    <w:p w14:paraId="5948D372" w14:textId="77777777" w:rsidR="007F1FA0" w:rsidRPr="004B48B0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4B48B0">
        <w:rPr>
          <w:rFonts w:ascii="Arial" w:hAnsi="Arial" w:cs="Arial"/>
          <w:color w:val="000000"/>
        </w:rPr>
        <w:t xml:space="preserve">Příkazník se zavazuje chránit a prosazovat práva a oprávněné zájmy příkazce a řídit se jeho pokyny, využívat důsledně všechny zákonné prostředky a v jejich rámci uplatnit v zájmu příkazce vše, co podle svého přesvědčení pokládá za </w:t>
      </w:r>
      <w:r>
        <w:rPr>
          <w:rFonts w:ascii="Arial" w:hAnsi="Arial" w:cs="Arial"/>
          <w:color w:val="000000"/>
        </w:rPr>
        <w:t xml:space="preserve">příkazci </w:t>
      </w:r>
      <w:r w:rsidRPr="004B48B0">
        <w:rPr>
          <w:rFonts w:ascii="Arial" w:hAnsi="Arial" w:cs="Arial"/>
          <w:color w:val="000000"/>
        </w:rPr>
        <w:t>prospěšné.</w:t>
      </w:r>
    </w:p>
    <w:p w14:paraId="59E49E0B" w14:textId="18505564" w:rsidR="007F1FA0" w:rsidRPr="00711260" w:rsidRDefault="007F1FA0" w:rsidP="005C2417">
      <w:pPr>
        <w:numPr>
          <w:ilvl w:val="0"/>
          <w:numId w:val="12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4B48B0">
        <w:rPr>
          <w:rFonts w:ascii="Arial" w:hAnsi="Arial" w:cs="Arial"/>
          <w:color w:val="000000"/>
        </w:rPr>
        <w:t>Příkazník je povinen vždy před vlastním provedením jednotlivých písemných úkonů tyto elektronickou poštou odeslat příkazci k posouzení a schválení</w:t>
      </w:r>
      <w:r w:rsidR="000E62F0">
        <w:rPr>
          <w:rFonts w:ascii="Arial" w:hAnsi="Arial" w:cs="Arial"/>
          <w:color w:val="000000"/>
        </w:rPr>
        <w:t xml:space="preserve"> s poskytnutím přiměřené lhůty na vyjádření</w:t>
      </w:r>
      <w:r w:rsidRPr="004B48B0">
        <w:rPr>
          <w:rFonts w:ascii="Arial" w:hAnsi="Arial" w:cs="Arial"/>
          <w:color w:val="000000"/>
        </w:rPr>
        <w:t xml:space="preserve">. </w:t>
      </w:r>
    </w:p>
    <w:p w14:paraId="328FFFD6" w14:textId="61436A20" w:rsidR="007F1FA0" w:rsidRPr="00711260" w:rsidRDefault="007F1FA0" w:rsidP="005C2417">
      <w:pPr>
        <w:pStyle w:val="Odstavecseseznamem"/>
        <w:numPr>
          <w:ilvl w:val="0"/>
          <w:numId w:val="12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 w:rsidRPr="00711260">
        <w:rPr>
          <w:rFonts w:ascii="Arial" w:hAnsi="Arial" w:cs="Arial"/>
          <w:color w:val="000000"/>
          <w:sz w:val="20"/>
          <w:szCs w:val="20"/>
        </w:rPr>
        <w:t>Příkazník se zavazuje určit kontaktní osobu ve věci plnění této smlouvy. Tuto osobu může změnit písemným sdělením příkazci spolu s uvedením jména nové kontaktní osoby a jejích kontaktních údajů tak, aby tato změna nenarušila plynulost poskytovaných služeb. Tato kontaktní osoba je oprávněna činit za příkazníka jakékoliv úkony související s plněním předmětu dle této smlouvy. Kontaktní osobou pro účely této smlouvy</w:t>
      </w:r>
      <w:r w:rsidR="000E62F0">
        <w:rPr>
          <w:rFonts w:ascii="Arial" w:hAnsi="Arial" w:cs="Arial"/>
          <w:color w:val="000000"/>
          <w:sz w:val="20"/>
          <w:szCs w:val="20"/>
        </w:rPr>
        <w:t xml:space="preserve"> za příkazce </w:t>
      </w:r>
      <w:r w:rsidRPr="00711260">
        <w:rPr>
          <w:rFonts w:ascii="Arial" w:hAnsi="Arial" w:cs="Arial"/>
          <w:color w:val="000000"/>
          <w:sz w:val="20"/>
          <w:szCs w:val="20"/>
        </w:rPr>
        <w:t xml:space="preserve"> je ustanoven</w:t>
      </w:r>
      <w:r>
        <w:rPr>
          <w:rFonts w:ascii="Arial" w:hAnsi="Arial" w:cs="Arial"/>
          <w:color w:val="000000"/>
          <w:sz w:val="20"/>
          <w:szCs w:val="20"/>
        </w:rPr>
        <w:t xml:space="preserve"> Ing. Petr Vlášek</w:t>
      </w:r>
      <w:r w:rsidR="000E62F0">
        <w:rPr>
          <w:rFonts w:ascii="Arial" w:hAnsi="Arial" w:cs="Arial"/>
          <w:color w:val="000000"/>
          <w:sz w:val="20"/>
          <w:szCs w:val="20"/>
        </w:rPr>
        <w:t>.</w:t>
      </w:r>
      <w:r w:rsidRPr="0071126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9568789" w14:textId="77777777" w:rsidR="007F1FA0" w:rsidRPr="003F6737" w:rsidRDefault="007F1FA0" w:rsidP="005C2417">
      <w:pPr>
        <w:spacing w:before="360"/>
        <w:jc w:val="center"/>
        <w:rPr>
          <w:rFonts w:ascii="Arial" w:hAnsi="Arial" w:cs="Arial"/>
        </w:rPr>
      </w:pPr>
      <w:r w:rsidRPr="003F6737">
        <w:rPr>
          <w:rFonts w:ascii="Arial" w:hAnsi="Arial" w:cs="Arial"/>
        </w:rPr>
        <w:t>Čl. I</w:t>
      </w:r>
      <w:r>
        <w:rPr>
          <w:rFonts w:ascii="Arial" w:hAnsi="Arial" w:cs="Arial"/>
        </w:rPr>
        <w:t>V</w:t>
      </w:r>
    </w:p>
    <w:p w14:paraId="679A87F5" w14:textId="77777777" w:rsidR="007F1FA0" w:rsidRPr="003F6737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3F6737">
        <w:rPr>
          <w:rFonts w:cs="Arial"/>
          <w:sz w:val="20"/>
        </w:rPr>
        <w:t>Práva a povinnosti příkazce</w:t>
      </w:r>
    </w:p>
    <w:p w14:paraId="2E5E9F24" w14:textId="77777777" w:rsidR="007F1FA0" w:rsidRPr="003F6737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3F6737">
        <w:rPr>
          <w:rFonts w:ascii="Arial" w:hAnsi="Arial" w:cs="Arial"/>
          <w:color w:val="000000"/>
          <w:sz w:val="20"/>
        </w:rPr>
        <w:t>Příkazce je povinen předat včas příkazníkovi úplné, pravdivé a přehledné informace, jež jsou nezbytně nutné k věcnému plnění této smlouvy, pokud z této smlouvy nevyplývá, že je má zajistit příkazník v rámci své činnosti. Příkaz</w:t>
      </w:r>
      <w:r>
        <w:rPr>
          <w:rFonts w:ascii="Arial" w:hAnsi="Arial" w:cs="Arial"/>
          <w:color w:val="000000"/>
          <w:sz w:val="20"/>
        </w:rPr>
        <w:t>ník</w:t>
      </w:r>
      <w:r w:rsidRPr="003F6737">
        <w:rPr>
          <w:rFonts w:ascii="Arial" w:hAnsi="Arial" w:cs="Arial"/>
          <w:color w:val="000000"/>
          <w:sz w:val="20"/>
        </w:rPr>
        <w:t xml:space="preserve"> je povinen </w:t>
      </w:r>
      <w:r>
        <w:rPr>
          <w:rFonts w:ascii="Arial" w:hAnsi="Arial" w:cs="Arial"/>
          <w:color w:val="000000"/>
          <w:sz w:val="20"/>
        </w:rPr>
        <w:t xml:space="preserve">si </w:t>
      </w:r>
      <w:r w:rsidRPr="003F6737">
        <w:rPr>
          <w:rFonts w:ascii="Arial" w:hAnsi="Arial" w:cs="Arial"/>
          <w:color w:val="000000"/>
          <w:sz w:val="20"/>
        </w:rPr>
        <w:t xml:space="preserve">řádně a včas </w:t>
      </w:r>
      <w:r>
        <w:rPr>
          <w:rFonts w:ascii="Arial" w:hAnsi="Arial" w:cs="Arial"/>
          <w:color w:val="000000"/>
          <w:sz w:val="20"/>
        </w:rPr>
        <w:t>vyžá</w:t>
      </w:r>
      <w:r w:rsidRPr="003F6737">
        <w:rPr>
          <w:rFonts w:ascii="Arial" w:hAnsi="Arial" w:cs="Arial"/>
          <w:color w:val="000000"/>
          <w:sz w:val="20"/>
        </w:rPr>
        <w:t xml:space="preserve">dat </w:t>
      </w:r>
      <w:r>
        <w:rPr>
          <w:rFonts w:ascii="Arial" w:hAnsi="Arial" w:cs="Arial"/>
          <w:color w:val="000000"/>
          <w:sz w:val="20"/>
        </w:rPr>
        <w:t xml:space="preserve">od </w:t>
      </w:r>
      <w:r w:rsidRPr="003F6737">
        <w:rPr>
          <w:rFonts w:ascii="Arial" w:hAnsi="Arial" w:cs="Arial"/>
          <w:color w:val="000000"/>
          <w:sz w:val="20"/>
        </w:rPr>
        <w:t>příkazník</w:t>
      </w:r>
      <w:r>
        <w:rPr>
          <w:rFonts w:ascii="Arial" w:hAnsi="Arial" w:cs="Arial"/>
          <w:color w:val="000000"/>
          <w:sz w:val="20"/>
        </w:rPr>
        <w:t>a</w:t>
      </w:r>
      <w:r w:rsidRPr="003F6737">
        <w:rPr>
          <w:rFonts w:ascii="Arial" w:hAnsi="Arial" w:cs="Arial"/>
          <w:color w:val="000000"/>
          <w:sz w:val="20"/>
        </w:rPr>
        <w:t xml:space="preserve"> veškerý listinný materiál potřebný k řádnému plnění smlouvy.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F0BF972" w14:textId="37C84C18" w:rsidR="007F1FA0" w:rsidRPr="00F430A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 xml:space="preserve">Příkazce se zavazuje dodat příkazníkovi </w:t>
      </w:r>
      <w:r>
        <w:rPr>
          <w:rFonts w:ascii="Arial" w:hAnsi="Arial" w:cs="Arial"/>
          <w:color w:val="000000"/>
          <w:sz w:val="20"/>
        </w:rPr>
        <w:t>po</w:t>
      </w:r>
      <w:r w:rsidRPr="00F430AE">
        <w:rPr>
          <w:rFonts w:ascii="Arial" w:hAnsi="Arial" w:cs="Arial"/>
          <w:color w:val="000000"/>
          <w:sz w:val="20"/>
        </w:rPr>
        <w:t xml:space="preserve"> podpisu smlouvy následující podklady v elektronické podobě </w:t>
      </w:r>
      <w:r w:rsidR="000E62F0">
        <w:rPr>
          <w:rFonts w:ascii="Arial" w:hAnsi="Arial" w:cs="Arial"/>
          <w:color w:val="000000"/>
          <w:sz w:val="20"/>
        </w:rPr>
        <w:t xml:space="preserve">pro každou veřejnou zakázku </w:t>
      </w:r>
      <w:r w:rsidRPr="00F430AE">
        <w:rPr>
          <w:rFonts w:ascii="Arial" w:hAnsi="Arial" w:cs="Arial"/>
          <w:color w:val="000000"/>
          <w:sz w:val="20"/>
        </w:rPr>
        <w:t>a v konečném, příkazcem zkontrolovaném znění</w:t>
      </w:r>
      <w:r>
        <w:rPr>
          <w:rFonts w:ascii="Arial" w:hAnsi="Arial" w:cs="Arial"/>
          <w:color w:val="000000"/>
          <w:sz w:val="20"/>
        </w:rPr>
        <w:t>, a to alespoň 5 pracovních dní před požadovaným datem vyhlášení dané Veřejné zakázky</w:t>
      </w:r>
      <w:r w:rsidRPr="00F430AE">
        <w:rPr>
          <w:rFonts w:ascii="Arial" w:hAnsi="Arial" w:cs="Arial"/>
          <w:color w:val="000000"/>
          <w:sz w:val="20"/>
        </w:rPr>
        <w:t>:</w:t>
      </w:r>
    </w:p>
    <w:p w14:paraId="096D94A9" w14:textId="77777777" w:rsidR="007F1FA0" w:rsidRPr="00F430AE" w:rsidRDefault="007F1FA0" w:rsidP="005C2417">
      <w:pPr>
        <w:pStyle w:val="Odstavecseseznamem"/>
        <w:numPr>
          <w:ilvl w:val="0"/>
          <w:numId w:val="1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430AE">
        <w:rPr>
          <w:rFonts w:ascii="Arial" w:hAnsi="Arial" w:cs="Arial"/>
          <w:color w:val="000000"/>
          <w:sz w:val="20"/>
          <w:szCs w:val="20"/>
        </w:rPr>
        <w:t xml:space="preserve">podrobný a úplný popis předmětu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F430AE">
        <w:rPr>
          <w:rFonts w:ascii="Arial" w:hAnsi="Arial" w:cs="Arial"/>
          <w:color w:val="000000"/>
          <w:sz w:val="20"/>
          <w:szCs w:val="20"/>
        </w:rPr>
        <w:t>eřejné zakázky a její specifikace (projektová dokumentace);</w:t>
      </w:r>
    </w:p>
    <w:p w14:paraId="4BECCFD1" w14:textId="29227CDD" w:rsidR="007F1FA0" w:rsidRPr="00247D00" w:rsidRDefault="007F1FA0" w:rsidP="005C2417">
      <w:pPr>
        <w:pStyle w:val="Odstavecseseznamem"/>
        <w:numPr>
          <w:ilvl w:val="0"/>
          <w:numId w:val="13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47D00">
        <w:rPr>
          <w:rFonts w:ascii="Arial" w:hAnsi="Arial" w:cs="Arial"/>
          <w:color w:val="000000"/>
          <w:sz w:val="20"/>
          <w:szCs w:val="20"/>
        </w:rPr>
        <w:t xml:space="preserve">seznam uchazečů, kteří mají být osloveni, umožňují-li právní předpisy takový postup; </w:t>
      </w:r>
      <w:r w:rsidR="000E62F0">
        <w:rPr>
          <w:rFonts w:ascii="Arial" w:hAnsi="Arial" w:cs="Arial"/>
          <w:color w:val="000000"/>
          <w:sz w:val="20"/>
          <w:szCs w:val="20"/>
        </w:rPr>
        <w:t>případně určení, že jde o otevřené řízení;</w:t>
      </w:r>
    </w:p>
    <w:p w14:paraId="56ED5626" w14:textId="77777777" w:rsidR="007F1FA0" w:rsidRPr="00F430AE" w:rsidRDefault="007F1FA0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 xml:space="preserve">předpokládanou hodnotu </w:t>
      </w:r>
      <w:r>
        <w:rPr>
          <w:rFonts w:ascii="Arial" w:hAnsi="Arial" w:cs="Arial"/>
          <w:color w:val="000000"/>
        </w:rPr>
        <w:t>V</w:t>
      </w:r>
      <w:r w:rsidRPr="00F430AE">
        <w:rPr>
          <w:rFonts w:ascii="Arial" w:hAnsi="Arial" w:cs="Arial"/>
          <w:color w:val="000000"/>
        </w:rPr>
        <w:t>eřejné zakázky v Kč bez DPH;</w:t>
      </w:r>
    </w:p>
    <w:p w14:paraId="6A0EC5BF" w14:textId="3E96D2A8" w:rsidR="007F1FA0" w:rsidRPr="00F430AE" w:rsidRDefault="007F1FA0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prázdný položkový rozpočet (výkazy výměr),</w:t>
      </w:r>
      <w:r w:rsidR="000E62F0">
        <w:rPr>
          <w:rFonts w:ascii="Arial" w:hAnsi="Arial" w:cs="Arial"/>
          <w:color w:val="000000"/>
        </w:rPr>
        <w:t xml:space="preserve">pokud to </w:t>
      </w:r>
      <w:r w:rsidR="004C2CDD">
        <w:rPr>
          <w:rFonts w:ascii="Arial" w:hAnsi="Arial" w:cs="Arial"/>
          <w:color w:val="000000"/>
        </w:rPr>
        <w:t>je relevantní s</w:t>
      </w:r>
      <w:r w:rsidR="000E62F0">
        <w:rPr>
          <w:rFonts w:ascii="Arial" w:hAnsi="Arial" w:cs="Arial"/>
          <w:color w:val="000000"/>
        </w:rPr>
        <w:t xml:space="preserve"> ohledem na předmět </w:t>
      </w:r>
      <w:r w:rsidR="004C2CDD">
        <w:rPr>
          <w:rFonts w:ascii="Arial" w:hAnsi="Arial" w:cs="Arial"/>
          <w:color w:val="000000"/>
        </w:rPr>
        <w:t>zadávacího řízení;</w:t>
      </w:r>
    </w:p>
    <w:p w14:paraId="53C51756" w14:textId="75960E92" w:rsidR="007F1FA0" w:rsidRDefault="004C2CDD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vnitřní  předpisy </w:t>
      </w:r>
      <w:r w:rsidR="007F1FA0" w:rsidRPr="00F430AE">
        <w:rPr>
          <w:rFonts w:ascii="Arial" w:hAnsi="Arial" w:cs="Arial"/>
          <w:color w:val="000000"/>
        </w:rPr>
        <w:t xml:space="preserve"> příkazce pro zadávání veřejných zakázek</w:t>
      </w:r>
      <w:r>
        <w:rPr>
          <w:rFonts w:ascii="Arial" w:hAnsi="Arial" w:cs="Arial"/>
          <w:color w:val="000000"/>
        </w:rPr>
        <w:t>.</w:t>
      </w:r>
    </w:p>
    <w:p w14:paraId="18029EAD" w14:textId="6F6B58C5" w:rsidR="004C2CDD" w:rsidRPr="00F430AE" w:rsidRDefault="004C2CDD" w:rsidP="005C2417">
      <w:pPr>
        <w:numPr>
          <w:ilvl w:val="0"/>
          <w:numId w:val="13"/>
        </w:numPr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Udělení plné moci za účelem zajištění přístupu příkazníka na NEN pro potřeby zajištění administrace Veřejných zakázek v NEN a zajištění průběhu zadávacího řízení, pokud je administrováno v NEN .  </w:t>
      </w:r>
    </w:p>
    <w:p w14:paraId="4B1D2E1C" w14:textId="77777777" w:rsidR="007F1FA0" w:rsidRPr="00F430AE" w:rsidRDefault="007F1FA0" w:rsidP="005C2417">
      <w:pPr>
        <w:pStyle w:val="Normodsaz"/>
        <w:numPr>
          <w:ilvl w:val="0"/>
          <w:numId w:val="0"/>
        </w:numPr>
        <w:spacing w:before="120" w:after="120"/>
        <w:ind w:left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 xml:space="preserve">Je-li Veřejná zakázka rozdělena na dílčí části, doloží příkazce podklady </w:t>
      </w:r>
      <w:r>
        <w:rPr>
          <w:rFonts w:ascii="Arial" w:hAnsi="Arial" w:cs="Arial"/>
          <w:color w:val="000000"/>
          <w:sz w:val="20"/>
        </w:rPr>
        <w:t xml:space="preserve">ve výše uvedeném rozsahu </w:t>
      </w:r>
      <w:r w:rsidRPr="00F430AE">
        <w:rPr>
          <w:rFonts w:ascii="Arial" w:hAnsi="Arial" w:cs="Arial"/>
          <w:color w:val="000000"/>
          <w:sz w:val="20"/>
        </w:rPr>
        <w:t xml:space="preserve">pro každou dílčí část. </w:t>
      </w:r>
    </w:p>
    <w:p w14:paraId="397EC948" w14:textId="18B9E902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F430AE">
        <w:rPr>
          <w:rFonts w:ascii="Arial" w:hAnsi="Arial" w:cs="Arial"/>
          <w:color w:val="000000"/>
          <w:sz w:val="20"/>
        </w:rPr>
        <w:t>Kromě podkladů vymezených v odst. 2</w:t>
      </w:r>
      <w:r w:rsidR="004C2CDD">
        <w:rPr>
          <w:rFonts w:ascii="Arial" w:hAnsi="Arial" w:cs="Arial"/>
          <w:color w:val="000000"/>
          <w:sz w:val="20"/>
        </w:rPr>
        <w:t>. tohoto článku</w:t>
      </w:r>
      <w:r w:rsidRPr="00F430AE">
        <w:rPr>
          <w:rFonts w:ascii="Arial" w:hAnsi="Arial" w:cs="Arial"/>
          <w:color w:val="000000"/>
          <w:sz w:val="20"/>
        </w:rPr>
        <w:t xml:space="preserve"> je příkazce povinen poskytnout další podklady a informace požadované příkazníkem (např. </w:t>
      </w:r>
      <w:r w:rsidR="004C2CDD">
        <w:rPr>
          <w:rFonts w:ascii="Arial" w:hAnsi="Arial" w:cs="Arial"/>
          <w:color w:val="000000"/>
          <w:sz w:val="20"/>
        </w:rPr>
        <w:t xml:space="preserve">návrh </w:t>
      </w:r>
      <w:r w:rsidRPr="00F430AE">
        <w:rPr>
          <w:rFonts w:ascii="Arial" w:hAnsi="Arial" w:cs="Arial"/>
          <w:color w:val="000000"/>
          <w:sz w:val="20"/>
        </w:rPr>
        <w:t>nastavení</w:t>
      </w:r>
      <w:r>
        <w:rPr>
          <w:rFonts w:ascii="Arial" w:hAnsi="Arial" w:cs="Arial"/>
          <w:color w:val="000000"/>
          <w:sz w:val="20"/>
        </w:rPr>
        <w:t xml:space="preserve"> způsobu hodnocení kritérií, jména členů komisí, a jiné)</w:t>
      </w:r>
      <w:r w:rsidRPr="00E83C7E">
        <w:rPr>
          <w:rFonts w:ascii="Arial" w:hAnsi="Arial" w:cs="Arial"/>
          <w:color w:val="000000"/>
          <w:sz w:val="20"/>
        </w:rPr>
        <w:t xml:space="preserve">, a to </w:t>
      </w:r>
      <w:r w:rsidRPr="00B17551">
        <w:rPr>
          <w:rFonts w:ascii="Arial" w:hAnsi="Arial" w:cs="Arial"/>
          <w:color w:val="000000"/>
          <w:sz w:val="20"/>
        </w:rPr>
        <w:t>bez zbytečného odkladu od doručení</w:t>
      </w:r>
      <w:r w:rsidRPr="00E83C7E">
        <w:rPr>
          <w:rFonts w:ascii="Arial" w:hAnsi="Arial" w:cs="Arial"/>
          <w:color w:val="000000"/>
          <w:sz w:val="20"/>
        </w:rPr>
        <w:t xml:space="preserve"> žádosti příkazníka</w:t>
      </w:r>
      <w:r w:rsidRPr="00E83C7E">
        <w:rPr>
          <w:rFonts w:ascii="Arial" w:hAnsi="Arial" w:cs="Arial"/>
          <w:b/>
          <w:color w:val="000000"/>
          <w:sz w:val="20"/>
        </w:rPr>
        <w:t xml:space="preserve">. </w:t>
      </w:r>
    </w:p>
    <w:p w14:paraId="4FFC9237" w14:textId="2F2CAFD8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Příkazce je dále povinen bezodkladně poskytnout příkazníkovi podklady a informace, které se oproti původně předaným podkladům a informacím změnily nebo nové podklady a informace, které jsou nezbytné pro zpracování dokumentů nebo poskytnutí služeb, a to včetně informací a pokynů, které obdržel od příslušných kontrolních orgánů</w:t>
      </w:r>
      <w:r>
        <w:rPr>
          <w:rFonts w:ascii="Arial" w:hAnsi="Arial" w:cs="Arial"/>
          <w:color w:val="000000"/>
          <w:sz w:val="20"/>
        </w:rPr>
        <w:t>. Příkazce se zavazuje informovat příkazníka o všech krocích, které učinil vůči uchazečům Veřejné zakázky a uchazeči vůči příkazci (např. doručení nabídky, žádosti o dodatečnou informaci, registrace na profilu zadavatele, , atp.)</w:t>
      </w:r>
      <w:r w:rsidRPr="00E83C7E">
        <w:rPr>
          <w:rFonts w:ascii="Arial" w:hAnsi="Arial" w:cs="Arial"/>
          <w:color w:val="000000"/>
          <w:sz w:val="20"/>
        </w:rPr>
        <w:t xml:space="preserve">. Příkazce je povinen o takových změnách </w:t>
      </w:r>
      <w:r>
        <w:rPr>
          <w:rFonts w:ascii="Arial" w:hAnsi="Arial" w:cs="Arial"/>
          <w:color w:val="000000"/>
          <w:sz w:val="20"/>
        </w:rPr>
        <w:t xml:space="preserve">či krocích </w:t>
      </w:r>
      <w:r w:rsidRPr="00E83C7E">
        <w:rPr>
          <w:rFonts w:ascii="Arial" w:hAnsi="Arial" w:cs="Arial"/>
          <w:color w:val="000000"/>
          <w:sz w:val="20"/>
        </w:rPr>
        <w:t>příkazníka bez</w:t>
      </w:r>
      <w:r>
        <w:rPr>
          <w:rFonts w:ascii="Arial" w:hAnsi="Arial" w:cs="Arial"/>
          <w:color w:val="000000"/>
          <w:sz w:val="20"/>
        </w:rPr>
        <w:t>odkladně</w:t>
      </w:r>
      <w:r w:rsidRPr="00E83C7E">
        <w:rPr>
          <w:rFonts w:ascii="Arial" w:hAnsi="Arial" w:cs="Arial"/>
          <w:color w:val="000000"/>
          <w:sz w:val="20"/>
        </w:rPr>
        <w:t xml:space="preserve"> písemně informovat</w:t>
      </w:r>
      <w:r>
        <w:rPr>
          <w:rFonts w:ascii="Arial" w:hAnsi="Arial" w:cs="Arial"/>
          <w:color w:val="000000"/>
          <w:sz w:val="20"/>
        </w:rPr>
        <w:t xml:space="preserve"> a o krocích jím teprve uvažovaných, informovat s předstihem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278237A0" w14:textId="77777777" w:rsidR="007F1FA0" w:rsidRPr="00C96721" w:rsidRDefault="007F1FA0" w:rsidP="005C2417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</w:rPr>
      </w:pPr>
      <w:r w:rsidRPr="004F11EC">
        <w:rPr>
          <w:rFonts w:ascii="Arial" w:hAnsi="Arial" w:cs="Arial"/>
          <w:color w:val="000000"/>
          <w:sz w:val="20"/>
          <w:szCs w:val="20"/>
        </w:rPr>
        <w:t>Příkazce je povinen vytvořit řádné podmínky pro činnost příkazníka a poskytovat mu během plnění této smlouvy nezbytnou další součinnost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F11EC">
        <w:rPr>
          <w:rFonts w:ascii="Arial" w:hAnsi="Arial" w:cs="Arial"/>
          <w:color w:val="000000"/>
          <w:sz w:val="20"/>
          <w:szCs w:val="20"/>
        </w:rPr>
        <w:t xml:space="preserve"> Příkaz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4F11EC">
        <w:rPr>
          <w:rFonts w:ascii="Arial" w:hAnsi="Arial" w:cs="Arial"/>
          <w:color w:val="000000"/>
          <w:sz w:val="20"/>
          <w:szCs w:val="20"/>
        </w:rPr>
        <w:t xml:space="preserve"> se tak zavazuje poskytnout příkazníkovi, pokud to okolnosti objektivně umožňují, veškeré potřebné informace a podklady najednou, v celku a bez odůvodnění neměnit své požadavky. </w:t>
      </w:r>
    </w:p>
    <w:p w14:paraId="499CC154" w14:textId="77777777" w:rsidR="007F1FA0" w:rsidRPr="009F3F48" w:rsidRDefault="007F1FA0" w:rsidP="005C2417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9F3F48">
        <w:rPr>
          <w:rFonts w:ascii="Arial" w:hAnsi="Arial" w:cs="Arial"/>
          <w:color w:val="000000"/>
          <w:sz w:val="20"/>
          <w:szCs w:val="20"/>
        </w:rPr>
        <w:t>Příkazce si vyhrazuje následující práva:</w:t>
      </w:r>
    </w:p>
    <w:p w14:paraId="1DB182F1" w14:textId="77777777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schválení k</w:t>
      </w:r>
      <w:r w:rsidRPr="000C5434">
        <w:rPr>
          <w:rFonts w:ascii="Arial" w:hAnsi="Arial" w:cs="Arial"/>
          <w:color w:val="000000"/>
        </w:rPr>
        <w:t>onečn</w:t>
      </w:r>
      <w:r>
        <w:rPr>
          <w:rFonts w:ascii="Arial" w:hAnsi="Arial" w:cs="Arial"/>
          <w:color w:val="000000"/>
        </w:rPr>
        <w:t>é</w:t>
      </w:r>
      <w:r w:rsidRPr="000C5434">
        <w:rPr>
          <w:rFonts w:ascii="Arial" w:hAnsi="Arial" w:cs="Arial"/>
          <w:color w:val="000000"/>
        </w:rPr>
        <w:t xml:space="preserve"> verze zadávací dokumentace</w:t>
      </w:r>
      <w:r>
        <w:rPr>
          <w:rFonts w:ascii="Arial" w:hAnsi="Arial" w:cs="Arial"/>
          <w:color w:val="000000"/>
        </w:rPr>
        <w:t>,</w:t>
      </w:r>
      <w:r w:rsidRPr="000C5434">
        <w:rPr>
          <w:rFonts w:ascii="Arial" w:hAnsi="Arial" w:cs="Arial"/>
          <w:color w:val="000000"/>
        </w:rPr>
        <w:t xml:space="preserve"> </w:t>
      </w:r>
    </w:p>
    <w:p w14:paraId="3DF91FB5" w14:textId="77777777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příkazce rozhoduje</w:t>
      </w:r>
      <w:r w:rsidRPr="000C5434">
        <w:rPr>
          <w:rFonts w:ascii="Arial" w:hAnsi="Arial" w:cs="Arial"/>
          <w:color w:val="000000"/>
        </w:rPr>
        <w:t xml:space="preserve"> o složení komise pro otevírání obálek a komise pro posouzení a hodnocení nabídek;</w:t>
      </w:r>
    </w:p>
    <w:p w14:paraId="19423986" w14:textId="1CFE7195" w:rsidR="007F1FA0" w:rsidRPr="000C5434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příkazce rozhoduje</w:t>
      </w:r>
      <w:r w:rsidRPr="000C5434">
        <w:rPr>
          <w:rFonts w:ascii="Arial" w:hAnsi="Arial" w:cs="Arial"/>
          <w:color w:val="000000"/>
        </w:rPr>
        <w:t xml:space="preserve"> o vyloučení uchazeče, o způsobu vypořádání námitek uchazečů, o výběru nejvhodnější nabídky a o zrušení zadávacího řízení</w:t>
      </w:r>
      <w:r w:rsidR="004C2CDD">
        <w:rPr>
          <w:rFonts w:ascii="Arial" w:hAnsi="Arial" w:cs="Arial"/>
          <w:color w:val="000000"/>
        </w:rPr>
        <w:t>, a to na základě návrhu příkazníka</w:t>
      </w:r>
      <w:r w:rsidRPr="000C5434">
        <w:rPr>
          <w:rFonts w:ascii="Arial" w:hAnsi="Arial" w:cs="Arial"/>
          <w:color w:val="000000"/>
        </w:rPr>
        <w:t>;</w:t>
      </w:r>
    </w:p>
    <w:p w14:paraId="1CA58A32" w14:textId="558B1213" w:rsidR="007F1FA0" w:rsidRPr="00F430AE" w:rsidRDefault="007F1FA0" w:rsidP="005C2417">
      <w:pPr>
        <w:numPr>
          <w:ilvl w:val="0"/>
          <w:numId w:val="14"/>
        </w:numPr>
        <w:tabs>
          <w:tab w:val="clear" w:pos="1068"/>
        </w:tabs>
        <w:spacing w:before="120" w:after="120"/>
        <w:ind w:left="851" w:hanging="425"/>
        <w:jc w:val="both"/>
        <w:rPr>
          <w:rFonts w:ascii="Arial" w:hAnsi="Arial" w:cs="Arial"/>
          <w:color w:val="000000"/>
        </w:rPr>
      </w:pPr>
      <w:r w:rsidRPr="00F430AE">
        <w:rPr>
          <w:rFonts w:ascii="Arial" w:hAnsi="Arial" w:cs="Arial"/>
          <w:color w:val="000000"/>
        </w:rPr>
        <w:t>rozhoduje o způsobu hodnocení nabídek, určí počet a váhy kritérii a typ nastavení technických kvalifikačních předpokladů</w:t>
      </w:r>
      <w:r w:rsidR="004C2CDD">
        <w:rPr>
          <w:rFonts w:ascii="Arial" w:hAnsi="Arial" w:cs="Arial"/>
          <w:color w:val="000000"/>
        </w:rPr>
        <w:t>, na základě návrhu/doporučení příkazníka.</w:t>
      </w:r>
      <w:r w:rsidRPr="00F430AE">
        <w:rPr>
          <w:rFonts w:ascii="Arial" w:hAnsi="Arial" w:cs="Arial"/>
          <w:color w:val="000000"/>
        </w:rPr>
        <w:t xml:space="preserve">. </w:t>
      </w:r>
    </w:p>
    <w:p w14:paraId="15B362B4" w14:textId="77777777" w:rsidR="007F1FA0" w:rsidRPr="00F430AE" w:rsidRDefault="007F1FA0" w:rsidP="005C241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F430AE">
        <w:rPr>
          <w:rFonts w:ascii="Arial" w:hAnsi="Arial" w:cs="Arial"/>
          <w:color w:val="000000"/>
          <w:sz w:val="20"/>
          <w:szCs w:val="20"/>
        </w:rPr>
        <w:t>Příkazce odpovídá za soulad obsahu smlouvy uzavřené s vítězným uchazečem se smlouvou, která byla s</w:t>
      </w:r>
      <w:r>
        <w:rPr>
          <w:rFonts w:ascii="Arial" w:hAnsi="Arial" w:cs="Arial"/>
          <w:color w:val="000000"/>
          <w:sz w:val="20"/>
          <w:szCs w:val="20"/>
        </w:rPr>
        <w:t>oučástí zadávací dokumentace k V</w:t>
      </w:r>
      <w:r w:rsidRPr="00F430AE">
        <w:rPr>
          <w:rFonts w:ascii="Arial" w:hAnsi="Arial" w:cs="Arial"/>
          <w:color w:val="000000"/>
          <w:sz w:val="20"/>
          <w:szCs w:val="20"/>
        </w:rPr>
        <w:t>eřejné zakázce. Tyto činnosti si zajistí příkazce sám, na vlastní náklady a odpovědnost za účasti osob s příslušnou odborností.</w:t>
      </w:r>
    </w:p>
    <w:p w14:paraId="1DDE5242" w14:textId="77777777" w:rsidR="007F1FA0" w:rsidRPr="00E83C7E" w:rsidRDefault="007F1FA0" w:rsidP="005C2417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5" w:hanging="425"/>
        <w:rPr>
          <w:rFonts w:ascii="Arial" w:hAnsi="Arial" w:cs="Arial"/>
          <w:color w:val="000000"/>
          <w:sz w:val="20"/>
          <w:szCs w:val="20"/>
          <w:lang w:eastAsia="cs-CZ"/>
        </w:rPr>
      </w:pPr>
      <w:r w:rsidRPr="00E83C7E">
        <w:rPr>
          <w:rFonts w:ascii="Arial" w:hAnsi="Arial" w:cs="Arial"/>
          <w:color w:val="000000"/>
          <w:sz w:val="20"/>
          <w:szCs w:val="20"/>
          <w:lang w:eastAsia="cs-CZ"/>
        </w:rPr>
        <w:t>Příkazce je povinen zachovávat mlčenlivost o obsahu a podmínkách spolupráce dle této smlouvy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nestanoví-li právní předpisy jinak</w:t>
      </w:r>
      <w:r w:rsidRPr="00E83C7E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14:paraId="750670A9" w14:textId="114D9269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Příkazce tímto uděluje příkazníkovi výslovný souhlas s tím, aby bezúplatně používal logo, název firmy a informace o nákladech souvisejících s realizací </w:t>
      </w:r>
      <w:r w:rsidR="004C2CDD">
        <w:rPr>
          <w:rFonts w:ascii="Arial" w:hAnsi="Arial" w:cs="Arial"/>
          <w:color w:val="000000"/>
          <w:sz w:val="20"/>
        </w:rPr>
        <w:t>Veřejných zakázek dle této smlouvy</w:t>
      </w:r>
      <w:r w:rsidRPr="00E83C7E">
        <w:rPr>
          <w:rFonts w:ascii="Arial" w:hAnsi="Arial" w:cs="Arial"/>
          <w:color w:val="000000"/>
          <w:sz w:val="20"/>
        </w:rPr>
        <w:t xml:space="preserve">, a to v elektronické nebo písemné podobě, </w:t>
      </w:r>
    </w:p>
    <w:p w14:paraId="131CF690" w14:textId="77777777" w:rsidR="007F1FA0" w:rsidRPr="00E83C7E" w:rsidRDefault="007F1FA0" w:rsidP="005C2417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Příkazce tímto uděluje příkazníkovi plnou moc k uskutečňování všech právních úkonů jménem příkazce v rámci plnění předmětu této smlouvy. V případě potřeby vystaví příkazce na žádost příkazníka </w:t>
      </w:r>
      <w:r>
        <w:rPr>
          <w:rFonts w:ascii="Arial" w:hAnsi="Arial" w:cs="Arial"/>
          <w:color w:val="000000"/>
          <w:sz w:val="20"/>
        </w:rPr>
        <w:t xml:space="preserve">tuto </w:t>
      </w:r>
      <w:r w:rsidRPr="00E83C7E">
        <w:rPr>
          <w:rFonts w:ascii="Arial" w:hAnsi="Arial" w:cs="Arial"/>
          <w:color w:val="000000"/>
          <w:sz w:val="20"/>
        </w:rPr>
        <w:t xml:space="preserve">plnou moc na samostatné listině. Platnost plné moci končí současně s ukončením platnosti této smlouvy. </w:t>
      </w:r>
    </w:p>
    <w:p w14:paraId="592BACD5" w14:textId="5483EC18" w:rsidR="007F1FA0" w:rsidRPr="00FD1D7C" w:rsidRDefault="007F1FA0" w:rsidP="00C034EA">
      <w:pPr>
        <w:pStyle w:val="Normodsaz"/>
        <w:numPr>
          <w:ilvl w:val="0"/>
          <w:numId w:val="4"/>
        </w:numPr>
        <w:tabs>
          <w:tab w:val="clear" w:pos="720"/>
        </w:tabs>
        <w:spacing w:before="120" w:after="120"/>
        <w:ind w:left="426"/>
        <w:rPr>
          <w:rFonts w:ascii="Arial" w:hAnsi="Arial"/>
          <w:color w:val="000000"/>
          <w:sz w:val="20"/>
        </w:rPr>
      </w:pPr>
      <w:r w:rsidRPr="00A46565">
        <w:rPr>
          <w:rFonts w:ascii="Arial" w:hAnsi="Arial" w:cs="Arial"/>
          <w:color w:val="000000"/>
          <w:sz w:val="20"/>
        </w:rPr>
        <w:t xml:space="preserve">Pro účely poskytování </w:t>
      </w:r>
      <w:r w:rsidRPr="0009157A">
        <w:rPr>
          <w:rFonts w:ascii="Arial" w:hAnsi="Arial" w:cs="Arial"/>
          <w:color w:val="000000"/>
          <w:sz w:val="20"/>
        </w:rPr>
        <w:t xml:space="preserve">součinnosti určuje příkazce, </w:t>
      </w:r>
      <w:r w:rsidRPr="00711260">
        <w:rPr>
          <w:rFonts w:ascii="Arial" w:hAnsi="Arial" w:cs="Arial"/>
          <w:color w:val="000000"/>
          <w:sz w:val="20"/>
        </w:rPr>
        <w:t>jako</w:t>
      </w:r>
      <w:r w:rsidRPr="003C5847">
        <w:rPr>
          <w:rFonts w:ascii="Arial" w:hAnsi="Arial" w:cs="Arial"/>
          <w:color w:val="000000"/>
          <w:sz w:val="20"/>
        </w:rPr>
        <w:t xml:space="preserve"> kontaktní osobu</w:t>
      </w:r>
      <w:r w:rsidR="000C52E1">
        <w:rPr>
          <w:rFonts w:ascii="Arial" w:hAnsi="Arial" w:cs="Arial"/>
          <w:color w:val="000000"/>
          <w:sz w:val="20"/>
        </w:rPr>
        <w:t xml:space="preserve"> </w:t>
      </w:r>
      <w:proofErr w:type="spellStart"/>
      <w:proofErr w:type="gramStart"/>
      <w:r w:rsidR="00C034EA">
        <w:rPr>
          <w:rFonts w:ascii="Arial" w:hAnsi="Arial" w:cs="Arial"/>
          <w:color w:val="000000"/>
          <w:sz w:val="20"/>
        </w:rPr>
        <w:t>xxxxxxxxxxxxxxxxxxx</w:t>
      </w:r>
      <w:proofErr w:type="spellEnd"/>
      <w:r w:rsidR="000C52E1">
        <w:rPr>
          <w:rFonts w:ascii="Arial" w:hAnsi="Arial" w:cs="Arial"/>
          <w:color w:val="000000"/>
          <w:sz w:val="20"/>
        </w:rPr>
        <w:t xml:space="preserve"> , </w:t>
      </w:r>
      <w:proofErr w:type="spellStart"/>
      <w:r w:rsidR="00C034EA">
        <w:t>xxxxxxxxxxxxxxxxxx</w:t>
      </w:r>
      <w:proofErr w:type="spellEnd"/>
      <w:proofErr w:type="gramEnd"/>
      <w:r w:rsidR="000C52E1">
        <w:rPr>
          <w:rFonts w:ascii="Arial" w:hAnsi="Arial" w:cs="Arial"/>
          <w:color w:val="000000"/>
          <w:sz w:val="20"/>
        </w:rPr>
        <w:t xml:space="preserve"> </w:t>
      </w:r>
      <w:r w:rsidRPr="00711260">
        <w:rPr>
          <w:rFonts w:ascii="Arial" w:hAnsi="Arial" w:cs="Arial"/>
          <w:color w:val="000000"/>
          <w:sz w:val="20"/>
        </w:rPr>
        <w:t>Veškeré</w:t>
      </w:r>
      <w:r w:rsidRPr="006B6F08">
        <w:rPr>
          <w:rFonts w:ascii="Arial" w:hAnsi="Arial" w:cs="Arial"/>
          <w:color w:val="000000"/>
          <w:sz w:val="20"/>
        </w:rPr>
        <w:t xml:space="preserve"> požadavky na poskytnutí součinnosti budou ze strany příkazníka doručovány této osobě. Příkazce je oprávněn tuto kontaktní osobu jednostranně změnit</w:t>
      </w:r>
      <w:r w:rsidRPr="00FD1D7C">
        <w:rPr>
          <w:rFonts w:ascii="Arial" w:hAnsi="Arial"/>
          <w:color w:val="000000"/>
          <w:sz w:val="20"/>
        </w:rPr>
        <w:t xml:space="preserve"> písemným sdělením příkazníkovi spolu s uvedením jména této nové kontaktní osoby a jejich kontaktních údajů.</w:t>
      </w:r>
    </w:p>
    <w:p w14:paraId="7B923BE5" w14:textId="77777777" w:rsidR="00783596" w:rsidRDefault="00783596" w:rsidP="005C2417">
      <w:pPr>
        <w:spacing w:before="360"/>
        <w:jc w:val="center"/>
        <w:rPr>
          <w:rFonts w:ascii="Arial" w:hAnsi="Arial" w:cs="Arial"/>
        </w:rPr>
      </w:pPr>
      <w:bookmarkStart w:id="0" w:name="_GoBack"/>
      <w:bookmarkEnd w:id="0"/>
    </w:p>
    <w:p w14:paraId="3410BC33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</w:rPr>
      </w:pPr>
      <w:r w:rsidRPr="00E83C7E">
        <w:rPr>
          <w:rFonts w:ascii="Arial" w:hAnsi="Arial" w:cs="Arial"/>
        </w:rPr>
        <w:t>Čl</w:t>
      </w:r>
      <w:r>
        <w:rPr>
          <w:rFonts w:ascii="Arial" w:hAnsi="Arial" w:cs="Arial"/>
        </w:rPr>
        <w:t xml:space="preserve">. </w:t>
      </w:r>
      <w:r w:rsidRPr="00E83C7E">
        <w:rPr>
          <w:rFonts w:ascii="Arial" w:hAnsi="Arial" w:cs="Arial"/>
        </w:rPr>
        <w:t>V</w:t>
      </w:r>
    </w:p>
    <w:p w14:paraId="0110BBAF" w14:textId="77777777" w:rsidR="007F1FA0" w:rsidRPr="00E83C7E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E83C7E">
        <w:rPr>
          <w:rFonts w:cs="Arial"/>
          <w:sz w:val="20"/>
        </w:rPr>
        <w:t>Odměna a platební podmínky</w:t>
      </w:r>
    </w:p>
    <w:p w14:paraId="79FCE32A" w14:textId="76D445FB" w:rsidR="007F1FA0" w:rsidRPr="004025B8" w:rsidRDefault="007F1FA0" w:rsidP="004025B8">
      <w:pPr>
        <w:pStyle w:val="Normodsaz"/>
        <w:numPr>
          <w:ilvl w:val="0"/>
          <w:numId w:val="1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B26CD9">
        <w:rPr>
          <w:rFonts w:ascii="Arial" w:hAnsi="Arial" w:cs="Arial"/>
          <w:color w:val="000000"/>
          <w:sz w:val="20"/>
        </w:rPr>
        <w:t xml:space="preserve">Za </w:t>
      </w:r>
      <w:r>
        <w:rPr>
          <w:rFonts w:ascii="Arial" w:hAnsi="Arial" w:cs="Arial"/>
          <w:color w:val="000000"/>
          <w:sz w:val="20"/>
        </w:rPr>
        <w:t>splnění</w:t>
      </w:r>
      <w:r w:rsidRPr="00B26CD9">
        <w:rPr>
          <w:rFonts w:ascii="Arial" w:hAnsi="Arial" w:cs="Arial"/>
          <w:color w:val="000000"/>
          <w:sz w:val="20"/>
        </w:rPr>
        <w:t xml:space="preserve"> této smlouvy náleží příkazníkovi </w:t>
      </w:r>
      <w:r w:rsidR="004C2CDD">
        <w:rPr>
          <w:rFonts w:ascii="Arial" w:hAnsi="Arial" w:cs="Arial"/>
          <w:color w:val="000000"/>
          <w:sz w:val="20"/>
        </w:rPr>
        <w:t xml:space="preserve">vždy předem </w:t>
      </w:r>
      <w:r w:rsidR="00D2056B">
        <w:rPr>
          <w:rFonts w:ascii="Arial" w:hAnsi="Arial" w:cs="Arial"/>
          <w:color w:val="000000"/>
          <w:sz w:val="20"/>
        </w:rPr>
        <w:t xml:space="preserve">dohodnutá částka 20 000 Kč </w:t>
      </w:r>
      <w:r w:rsidRPr="004025B8">
        <w:rPr>
          <w:rFonts w:ascii="Arial" w:hAnsi="Arial" w:cs="Arial"/>
          <w:b/>
          <w:color w:val="000000"/>
          <w:sz w:val="20"/>
        </w:rPr>
        <w:t>včetně DPH</w:t>
      </w:r>
      <w:r w:rsidR="001D77D4">
        <w:rPr>
          <w:rFonts w:ascii="Arial" w:hAnsi="Arial" w:cs="Arial"/>
          <w:b/>
          <w:color w:val="000000"/>
          <w:sz w:val="20"/>
        </w:rPr>
        <w:t xml:space="preserve"> za </w:t>
      </w:r>
      <w:r w:rsidR="007B46C8">
        <w:rPr>
          <w:rFonts w:ascii="Arial" w:hAnsi="Arial" w:cs="Arial"/>
          <w:b/>
          <w:color w:val="000000"/>
          <w:sz w:val="20"/>
        </w:rPr>
        <w:t xml:space="preserve">celou </w:t>
      </w:r>
      <w:r w:rsidR="001D77D4">
        <w:rPr>
          <w:rFonts w:ascii="Arial" w:hAnsi="Arial" w:cs="Arial"/>
          <w:b/>
          <w:color w:val="000000"/>
          <w:sz w:val="20"/>
        </w:rPr>
        <w:t>zakázku</w:t>
      </w:r>
      <w:r w:rsidR="002B1A02">
        <w:rPr>
          <w:rFonts w:ascii="Arial" w:hAnsi="Arial" w:cs="Arial"/>
          <w:b/>
          <w:color w:val="000000"/>
          <w:sz w:val="20"/>
        </w:rPr>
        <w:t>.</w:t>
      </w:r>
      <w:r w:rsidR="007B46C8">
        <w:rPr>
          <w:rFonts w:ascii="Arial" w:hAnsi="Arial" w:cs="Arial"/>
          <w:b/>
          <w:color w:val="000000"/>
          <w:sz w:val="20"/>
        </w:rPr>
        <w:t xml:space="preserve"> Jednorázové úkony budou hrazeny dle předem dohodnuté ceny za uvedený úkon.</w:t>
      </w:r>
      <w:r w:rsidR="002B1A02">
        <w:rPr>
          <w:rFonts w:ascii="Arial" w:hAnsi="Arial" w:cs="Arial"/>
          <w:b/>
          <w:color w:val="000000"/>
          <w:sz w:val="20"/>
        </w:rPr>
        <w:t xml:space="preserve"> </w:t>
      </w:r>
      <w:r w:rsidRPr="00B26CD9">
        <w:rPr>
          <w:rFonts w:ascii="Arial" w:hAnsi="Arial" w:cs="Arial"/>
          <w:color w:val="000000"/>
          <w:sz w:val="20"/>
        </w:rPr>
        <w:t xml:space="preserve">Odměna </w:t>
      </w:r>
      <w:r w:rsidRPr="00B26CD9">
        <w:rPr>
          <w:rFonts w:ascii="Arial" w:hAnsi="Arial" w:cs="Arial"/>
          <w:sz w:val="20"/>
        </w:rPr>
        <w:t xml:space="preserve">bude fakturována </w:t>
      </w:r>
      <w:r w:rsidR="004C2CDD">
        <w:rPr>
          <w:rFonts w:ascii="Arial" w:hAnsi="Arial" w:cs="Arial"/>
          <w:sz w:val="20"/>
        </w:rPr>
        <w:t>na základě objednávky vystavené pro realizaci každé Veřejné zakázky</w:t>
      </w:r>
      <w:r w:rsidRPr="004025B8">
        <w:rPr>
          <w:rFonts w:ascii="Arial" w:hAnsi="Arial" w:cs="Arial"/>
          <w:sz w:val="20"/>
        </w:rPr>
        <w:t xml:space="preserve"> po ukončení</w:t>
      </w:r>
      <w:r w:rsidR="002B1A02">
        <w:rPr>
          <w:rFonts w:ascii="Arial" w:hAnsi="Arial" w:cs="Arial"/>
          <w:sz w:val="20"/>
        </w:rPr>
        <w:t xml:space="preserve"> </w:t>
      </w:r>
      <w:r w:rsidR="001D77D4">
        <w:rPr>
          <w:rFonts w:ascii="Arial" w:hAnsi="Arial" w:cs="Arial"/>
          <w:sz w:val="20"/>
        </w:rPr>
        <w:t xml:space="preserve">jednotlivé </w:t>
      </w:r>
      <w:r w:rsidRPr="004025B8">
        <w:rPr>
          <w:rFonts w:ascii="Arial" w:hAnsi="Arial" w:cs="Arial"/>
          <w:sz w:val="20"/>
        </w:rPr>
        <w:t>Veřejné zakázky a předání doku</w:t>
      </w:r>
      <w:r w:rsidR="004274E8">
        <w:rPr>
          <w:rFonts w:ascii="Arial" w:hAnsi="Arial" w:cs="Arial"/>
          <w:sz w:val="20"/>
        </w:rPr>
        <w:t>mentace k Veřejné zakázce.</w:t>
      </w:r>
      <w:r w:rsidRPr="004025B8">
        <w:rPr>
          <w:rFonts w:ascii="Arial" w:hAnsi="Arial" w:cs="Arial"/>
          <w:sz w:val="20"/>
        </w:rPr>
        <w:t xml:space="preserve"> K</w:t>
      </w:r>
      <w:r w:rsidR="004274E8">
        <w:rPr>
          <w:rFonts w:ascii="Arial" w:hAnsi="Arial" w:cs="Arial"/>
          <w:sz w:val="20"/>
        </w:rPr>
        <w:t> datu předání dokumentace</w:t>
      </w:r>
      <w:r w:rsidRPr="004025B8">
        <w:rPr>
          <w:rFonts w:ascii="Arial" w:hAnsi="Arial" w:cs="Arial"/>
          <w:sz w:val="20"/>
        </w:rPr>
        <w:t xml:space="preserve"> dochází k uskutečnění zdanitelného plnění a </w:t>
      </w:r>
      <w:r w:rsidRPr="004025B8">
        <w:rPr>
          <w:rFonts w:ascii="Arial" w:hAnsi="Arial" w:cs="Arial"/>
          <w:color w:val="000000"/>
          <w:sz w:val="20"/>
        </w:rPr>
        <w:t>příkazníkem</w:t>
      </w:r>
      <w:r w:rsidR="009A12AD">
        <w:rPr>
          <w:rFonts w:ascii="Arial" w:hAnsi="Arial" w:cs="Arial"/>
          <w:sz w:val="20"/>
        </w:rPr>
        <w:t xml:space="preserve"> bude vystavena faktura.</w:t>
      </w:r>
    </w:p>
    <w:p w14:paraId="75A3C41B" w14:textId="77777777" w:rsidR="007F1FA0" w:rsidRPr="000B483D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B483D">
        <w:rPr>
          <w:rFonts w:ascii="Arial" w:hAnsi="Arial" w:cs="Arial"/>
          <w:color w:val="000000"/>
          <w:sz w:val="20"/>
        </w:rPr>
        <w:t>Odměna příkazníka podle odst. 1 tohoto článku zahrnuje veškeré vynaložené náklady příkazníka související s předmětem plnění, včetně nákladů na cestovné. Odměna však nezahrnuje poskytování služeb v cizím jazyce, odborné (znalecké) posudky.</w:t>
      </w:r>
    </w:p>
    <w:p w14:paraId="26A7434F" w14:textId="7F074552" w:rsidR="007F1FA0" w:rsidRPr="00E83C7E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B483D">
        <w:rPr>
          <w:rFonts w:ascii="Arial" w:hAnsi="Arial" w:cs="Arial"/>
          <w:color w:val="000000"/>
          <w:sz w:val="20"/>
        </w:rPr>
        <w:t xml:space="preserve">Smluvní strany sjednávají splatnost veškerých faktur vystavených dle této smlouvy do </w:t>
      </w:r>
      <w:r w:rsidR="004C2CDD">
        <w:rPr>
          <w:rFonts w:ascii="Arial" w:hAnsi="Arial" w:cs="Arial"/>
          <w:color w:val="000000"/>
          <w:sz w:val="20"/>
        </w:rPr>
        <w:t>30</w:t>
      </w:r>
      <w:r w:rsidRPr="000B483D">
        <w:rPr>
          <w:rFonts w:ascii="Arial" w:hAnsi="Arial" w:cs="Arial"/>
          <w:color w:val="000000"/>
          <w:sz w:val="20"/>
        </w:rPr>
        <w:t xml:space="preserve"> dnů ode dne jejich doručení příkazci. Za den úhrady faktury je stano</w:t>
      </w:r>
      <w:r w:rsidRPr="00E83C7E">
        <w:rPr>
          <w:rFonts w:ascii="Arial" w:hAnsi="Arial" w:cs="Arial"/>
          <w:color w:val="000000"/>
          <w:sz w:val="20"/>
        </w:rPr>
        <w:t>ven den, kdy příkazce odešle finanční prostředky z peněžního ústavu na účet příkazníka.</w:t>
      </w:r>
    </w:p>
    <w:p w14:paraId="79CDFF25" w14:textId="77777777" w:rsidR="007F1FA0" w:rsidRPr="00E83C7E" w:rsidRDefault="007F1FA0" w:rsidP="005C2417">
      <w:pPr>
        <w:pStyle w:val="Normodsaz"/>
        <w:numPr>
          <w:ilvl w:val="0"/>
          <w:numId w:val="15"/>
        </w:numPr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Zálohové platby nejsou v rámci této smlouvy sjednány.</w:t>
      </w:r>
    </w:p>
    <w:p w14:paraId="6A77DA66" w14:textId="77777777" w:rsidR="007F1FA0" w:rsidRPr="00382B5D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 w:rsidRPr="00382B5D">
        <w:rPr>
          <w:rFonts w:ascii="Arial" w:hAnsi="Arial" w:cs="Arial"/>
          <w:color w:val="000000"/>
        </w:rPr>
        <w:t>Čl. V</w:t>
      </w:r>
      <w:r>
        <w:rPr>
          <w:rFonts w:ascii="Arial" w:hAnsi="Arial" w:cs="Arial"/>
          <w:color w:val="000000"/>
        </w:rPr>
        <w:t>I</w:t>
      </w:r>
    </w:p>
    <w:p w14:paraId="130276B0" w14:textId="77777777" w:rsidR="007F1FA0" w:rsidRPr="00382B5D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>
        <w:rPr>
          <w:rFonts w:cs="Arial"/>
          <w:sz w:val="20"/>
        </w:rPr>
        <w:t>ODPOVĚDNOST ZA ŠKODU A SANKCE</w:t>
      </w:r>
    </w:p>
    <w:p w14:paraId="60900C89" w14:textId="0F7E25F0" w:rsidR="007F1FA0" w:rsidRPr="00054E74" w:rsidRDefault="007F1FA0" w:rsidP="005C2417">
      <w:pPr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99058C">
        <w:rPr>
          <w:rFonts w:ascii="Arial" w:hAnsi="Arial" w:cs="Arial"/>
          <w:color w:val="000000"/>
        </w:rPr>
        <w:t>V případě, že porušením povinnosti příkazníka</w:t>
      </w:r>
      <w:r>
        <w:rPr>
          <w:rFonts w:ascii="Arial" w:hAnsi="Arial" w:cs="Arial"/>
          <w:color w:val="000000"/>
        </w:rPr>
        <w:t xml:space="preserve"> dle této smlouvy dojde k</w:t>
      </w:r>
      <w:r w:rsidR="004C2CDD">
        <w:rPr>
          <w:rFonts w:ascii="Arial" w:hAnsi="Arial" w:cs="Arial"/>
          <w:color w:val="000000"/>
        </w:rPr>
        <w:t>e vzniku škody</w:t>
      </w:r>
      <w:r>
        <w:rPr>
          <w:rFonts w:ascii="Arial" w:hAnsi="Arial" w:cs="Arial"/>
          <w:color w:val="000000"/>
        </w:rPr>
        <w:t xml:space="preserve"> v důsledku porušení povinnosti příkazníka </w:t>
      </w:r>
      <w:r w:rsidR="004C2CDD">
        <w:rPr>
          <w:rFonts w:ascii="Arial" w:hAnsi="Arial" w:cs="Arial"/>
          <w:color w:val="000000"/>
        </w:rPr>
        <w:t>(</w:t>
      </w:r>
      <w:proofErr w:type="spellStart"/>
      <w:r w:rsidR="004C2CDD">
        <w:rPr>
          <w:rFonts w:ascii="Arial" w:hAnsi="Arial" w:cs="Arial"/>
          <w:color w:val="000000"/>
        </w:rPr>
        <w:t>např</w:t>
      </w:r>
      <w:proofErr w:type="spellEnd"/>
      <w:r w:rsidR="004C2CDD">
        <w:rPr>
          <w:rFonts w:ascii="Arial" w:hAnsi="Arial" w:cs="Arial"/>
          <w:color w:val="000000"/>
        </w:rPr>
        <w:t xml:space="preserve">, bude </w:t>
      </w:r>
      <w:r>
        <w:rPr>
          <w:rFonts w:ascii="Arial" w:hAnsi="Arial" w:cs="Arial"/>
          <w:color w:val="000000"/>
        </w:rPr>
        <w:t>uložena pokuta či vznikne jiná újma</w:t>
      </w:r>
      <w:r w:rsidR="004C2CDD">
        <w:rPr>
          <w:rFonts w:ascii="Arial" w:hAnsi="Arial" w:cs="Arial"/>
          <w:color w:val="000000"/>
        </w:rPr>
        <w:t>, a to i  z porušení rozpočtových pravidel)</w:t>
      </w:r>
      <w:r>
        <w:rPr>
          <w:rFonts w:ascii="Arial" w:hAnsi="Arial" w:cs="Arial"/>
          <w:color w:val="000000"/>
        </w:rPr>
        <w:t xml:space="preserve">, odpovídá příkazník za újmu takto vzniklou. </w:t>
      </w:r>
    </w:p>
    <w:p w14:paraId="113DD25E" w14:textId="77777777" w:rsidR="007F1FA0" w:rsidRPr="00E83C7E" w:rsidRDefault="007F1FA0" w:rsidP="00FA7C50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054E74">
        <w:rPr>
          <w:rFonts w:ascii="Arial" w:hAnsi="Arial" w:cs="Arial"/>
          <w:color w:val="000000"/>
          <w:sz w:val="20"/>
        </w:rPr>
        <w:t>Dotčená smluvní strana má nárok na uhrazení smluvní pokuty ve výši 5.000,-  Kč za každý jednotlivý případ porušení</w:t>
      </w:r>
      <w:r w:rsidRPr="00382B5D">
        <w:rPr>
          <w:rFonts w:ascii="Arial" w:hAnsi="Arial" w:cs="Arial"/>
          <w:color w:val="000000"/>
          <w:sz w:val="20"/>
        </w:rPr>
        <w:t xml:space="preserve"> povinnosti mlčenlivosti stanovené v čl. I</w:t>
      </w:r>
      <w:r>
        <w:rPr>
          <w:rFonts w:ascii="Arial" w:hAnsi="Arial" w:cs="Arial"/>
          <w:color w:val="000000"/>
          <w:sz w:val="20"/>
        </w:rPr>
        <w:t>I</w:t>
      </w:r>
      <w:r w:rsidRPr="00382B5D">
        <w:rPr>
          <w:rFonts w:ascii="Arial" w:hAnsi="Arial" w:cs="Arial"/>
          <w:color w:val="000000"/>
          <w:sz w:val="20"/>
        </w:rPr>
        <w:t>I a I</w:t>
      </w:r>
      <w:r>
        <w:rPr>
          <w:rFonts w:ascii="Arial" w:hAnsi="Arial" w:cs="Arial"/>
          <w:color w:val="000000"/>
          <w:sz w:val="20"/>
        </w:rPr>
        <w:t>V</w:t>
      </w:r>
      <w:r w:rsidRPr="00382B5D">
        <w:rPr>
          <w:rFonts w:ascii="Arial" w:hAnsi="Arial" w:cs="Arial"/>
          <w:color w:val="000000"/>
          <w:sz w:val="20"/>
        </w:rPr>
        <w:t> této smlouvy druhou smluvní stranou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0BBC1786" w14:textId="75822B05" w:rsidR="007F1FA0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Pro případ nesplnění úhrady faktury ve lhůtě splatnosti je příkazce povinen zaplatit příkazníkovi úrok z prodlení </w:t>
      </w:r>
      <w:r w:rsidR="004C2CDD">
        <w:rPr>
          <w:rFonts w:ascii="Arial" w:hAnsi="Arial" w:cs="Arial"/>
          <w:color w:val="000000"/>
          <w:sz w:val="20"/>
        </w:rPr>
        <w:t>v zákonné výši</w:t>
      </w:r>
      <w:r w:rsidRPr="00E83C7E">
        <w:rPr>
          <w:rFonts w:ascii="Arial" w:hAnsi="Arial" w:cs="Arial"/>
          <w:color w:val="000000"/>
          <w:sz w:val="20"/>
        </w:rPr>
        <w:t>.</w:t>
      </w:r>
    </w:p>
    <w:p w14:paraId="49DF2C12" w14:textId="6BA19302" w:rsidR="007F1FA0" w:rsidRPr="00E83C7E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867476">
        <w:rPr>
          <w:rFonts w:ascii="Arial" w:hAnsi="Arial" w:cs="Arial"/>
          <w:sz w:val="20"/>
        </w:rPr>
        <w:t>Vznikem nároku na smluvní pokutu není dotčeno právo příkazce na náhradu škody, která v důsledku jednání příkazníka vznikla.</w:t>
      </w:r>
    </w:p>
    <w:p w14:paraId="11AA97D1" w14:textId="77777777" w:rsidR="007F1FA0" w:rsidRPr="00E83C7E" w:rsidRDefault="007F1FA0" w:rsidP="005C2417">
      <w:pPr>
        <w:pStyle w:val="Normodsaz"/>
        <w:numPr>
          <w:ilvl w:val="0"/>
          <w:numId w:val="5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Ve vyúčtování </w:t>
      </w:r>
      <w:r>
        <w:rPr>
          <w:rFonts w:ascii="Arial" w:hAnsi="Arial" w:cs="Arial"/>
          <w:color w:val="000000"/>
          <w:sz w:val="20"/>
        </w:rPr>
        <w:t xml:space="preserve">(smluvní pokuty, úroku z prodlení) </w:t>
      </w:r>
      <w:r w:rsidRPr="00E83C7E">
        <w:rPr>
          <w:rFonts w:ascii="Arial" w:hAnsi="Arial" w:cs="Arial"/>
          <w:color w:val="000000"/>
          <w:sz w:val="20"/>
        </w:rPr>
        <w:t>musí být uvedeno to ustanovení smlouvy, které k vyúčtování sankce opravňuje, odůvodnění sankce a způsob výpočtu celkové výše sankce. Strana povinná je povinna uhradit smluvní pokutu nejpozději do 20 kalendářních dnů od dne obdržení příslušného vyúčtování. Dnem uhrazení se rozumí den odeslání peněžních prostředků z peněžního ústavu na účet druhé smluvní strany.</w:t>
      </w:r>
    </w:p>
    <w:p w14:paraId="588EE845" w14:textId="77777777" w:rsidR="007F1FA0" w:rsidRPr="00E83C7E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>Čl. VI</w:t>
      </w:r>
      <w:r>
        <w:rPr>
          <w:rFonts w:ascii="Arial" w:hAnsi="Arial" w:cs="Arial"/>
          <w:color w:val="000000"/>
        </w:rPr>
        <w:t>I</w:t>
      </w:r>
    </w:p>
    <w:p w14:paraId="7D717382" w14:textId="77777777" w:rsidR="007F1FA0" w:rsidRPr="00E83C7E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E83C7E">
        <w:rPr>
          <w:rFonts w:cs="Arial"/>
          <w:sz w:val="20"/>
        </w:rPr>
        <w:t>DORUČOVÁNÍ A Změny smlouvy</w:t>
      </w:r>
    </w:p>
    <w:p w14:paraId="04693745" w14:textId="7C2057E3" w:rsidR="007F1FA0" w:rsidRPr="00AF069D" w:rsidRDefault="007F1FA0" w:rsidP="005C2417">
      <w:pPr>
        <w:numPr>
          <w:ilvl w:val="0"/>
          <w:numId w:val="7"/>
        </w:numPr>
        <w:tabs>
          <w:tab w:val="clear" w:pos="720"/>
        </w:tabs>
        <w:spacing w:before="240" w:after="240"/>
        <w:ind w:left="426" w:hanging="426"/>
        <w:jc w:val="both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 xml:space="preserve">Není – </w:t>
      </w:r>
      <w:proofErr w:type="spellStart"/>
      <w:r w:rsidRPr="00E83C7E">
        <w:rPr>
          <w:rFonts w:ascii="Arial" w:hAnsi="Arial" w:cs="Arial"/>
          <w:color w:val="000000"/>
        </w:rPr>
        <w:t>li</w:t>
      </w:r>
      <w:proofErr w:type="spellEnd"/>
      <w:r w:rsidRPr="00E83C7E">
        <w:rPr>
          <w:rFonts w:ascii="Arial" w:hAnsi="Arial" w:cs="Arial"/>
          <w:color w:val="000000"/>
        </w:rPr>
        <w:t xml:space="preserve"> stanoveno touto smlouvou jinak, je pro jakékoliv úkony související </w:t>
      </w:r>
      <w:r w:rsidR="00A21838">
        <w:rPr>
          <w:rFonts w:ascii="Arial" w:hAnsi="Arial" w:cs="Arial"/>
          <w:color w:val="000000"/>
        </w:rPr>
        <w:t>s</w:t>
      </w:r>
      <w:r w:rsidR="00AF069D">
        <w:rPr>
          <w:rFonts w:ascii="Arial" w:hAnsi="Arial" w:cs="Arial"/>
          <w:color w:val="000000"/>
        </w:rPr>
        <w:t>e</w:t>
      </w:r>
      <w:r w:rsidRPr="00E83C7E">
        <w:rPr>
          <w:rFonts w:ascii="Arial" w:hAnsi="Arial" w:cs="Arial"/>
          <w:color w:val="000000"/>
        </w:rPr>
        <w:t xml:space="preserve"> </w:t>
      </w:r>
      <w:r w:rsidR="00A21838">
        <w:rPr>
          <w:rFonts w:ascii="Arial" w:hAnsi="Arial" w:cs="Arial"/>
          <w:color w:val="000000"/>
        </w:rPr>
        <w:t xml:space="preserve"> smlouv</w:t>
      </w:r>
      <w:r w:rsidR="00AF069D">
        <w:rPr>
          <w:rFonts w:ascii="Arial" w:hAnsi="Arial" w:cs="Arial"/>
          <w:color w:val="000000"/>
        </w:rPr>
        <w:t>ou</w:t>
      </w:r>
      <w:r w:rsidRPr="00E83C7E">
        <w:rPr>
          <w:rFonts w:ascii="Arial" w:hAnsi="Arial" w:cs="Arial"/>
          <w:color w:val="000000"/>
        </w:rPr>
        <w:t xml:space="preserve">postačující alespoň elektronická forma. </w:t>
      </w:r>
      <w:r w:rsidRPr="00AF069D">
        <w:rPr>
          <w:rFonts w:ascii="Arial" w:hAnsi="Arial" w:cs="Arial"/>
          <w:color w:val="000000"/>
        </w:rPr>
        <w:t>Elektronická pošta bude zasílána kontaktní osobě příslušné smluvní strany. Zásilka se považuje za doručenou po 24 hodinách od jejího odeslání, pokud konec této lhůty připadá na pracovní den a dobu od 8:00 do 16:00 hodin, jinak na nejbližší následující pracovní den</w:t>
      </w:r>
      <w:r w:rsidR="00A21838" w:rsidRPr="00AF069D">
        <w:rPr>
          <w:rFonts w:ascii="Arial" w:hAnsi="Arial" w:cs="Arial"/>
          <w:color w:val="000000"/>
        </w:rPr>
        <w:t>, pokud na straně zástupce druhé strany neexistují překážky pro uplatnění takového postupu (např. nemoc, dovolená apod.). V takovém případě se za okamžik doručení zásilky považuje pracovní den následující po odpadnutí také překážky</w:t>
      </w:r>
      <w:r w:rsidRPr="00AF069D">
        <w:rPr>
          <w:rFonts w:ascii="Arial" w:hAnsi="Arial" w:cs="Arial"/>
          <w:color w:val="000000"/>
        </w:rPr>
        <w:t>. Emailová pošta a zápis z jednání musí být potvrzeny kontaktními osobami obou smluvních stran.</w:t>
      </w:r>
    </w:p>
    <w:p w14:paraId="5379FB0D" w14:textId="60012B2B" w:rsidR="007F1FA0" w:rsidRPr="00382B5D" w:rsidRDefault="007F1FA0" w:rsidP="005C2417">
      <w:pPr>
        <w:numPr>
          <w:ilvl w:val="0"/>
          <w:numId w:val="7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E83C7E">
        <w:rPr>
          <w:rFonts w:ascii="Arial" w:hAnsi="Arial" w:cs="Arial"/>
          <w:color w:val="000000"/>
        </w:rPr>
        <w:t xml:space="preserve">Pro fakturu a úkon směřující k ukončení či změně smlouvy je vyloučena jiná než listinná forma. Doručení proběhne osobně nebo </w:t>
      </w:r>
      <w:r w:rsidRPr="00382B5D">
        <w:rPr>
          <w:rFonts w:ascii="Arial" w:hAnsi="Arial" w:cs="Arial"/>
          <w:color w:val="000000"/>
        </w:rPr>
        <w:t>doporučenou poštou. Zásilka se považuje za doručenou též v případě, jestliže adresát odmítne zásilku převzít nebo ji nevyzvedne ve lhůtě stanovené držitelem poštovní licence</w:t>
      </w:r>
      <w:r w:rsidR="00DE704B">
        <w:rPr>
          <w:rFonts w:ascii="Arial" w:hAnsi="Arial" w:cs="Arial"/>
          <w:color w:val="000000"/>
        </w:rPr>
        <w:t>, a to v souladu s občanským zákoníkem</w:t>
      </w:r>
      <w:r w:rsidRPr="00382B5D">
        <w:rPr>
          <w:rFonts w:ascii="Arial" w:hAnsi="Arial" w:cs="Arial"/>
          <w:color w:val="000000"/>
        </w:rPr>
        <w:t xml:space="preserve">.  </w:t>
      </w:r>
    </w:p>
    <w:p w14:paraId="09A10947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color w:val="000000"/>
        </w:rPr>
      </w:pPr>
    </w:p>
    <w:p w14:paraId="01ED9D52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</w:t>
      </w:r>
      <w:r w:rsidRPr="00382B5D">
        <w:rPr>
          <w:rFonts w:ascii="Arial" w:hAnsi="Arial" w:cs="Arial"/>
          <w:color w:val="000000"/>
        </w:rPr>
        <w:t>l. VII</w:t>
      </w:r>
      <w:r>
        <w:rPr>
          <w:rFonts w:ascii="Arial" w:hAnsi="Arial" w:cs="Arial"/>
          <w:color w:val="000000"/>
        </w:rPr>
        <w:t>I</w:t>
      </w:r>
    </w:p>
    <w:p w14:paraId="13B912EE" w14:textId="77777777" w:rsidR="007F1FA0" w:rsidRPr="00382B5D" w:rsidRDefault="007F1FA0" w:rsidP="005C2417">
      <w:pPr>
        <w:spacing w:before="120" w:after="120"/>
        <w:jc w:val="center"/>
        <w:rPr>
          <w:rFonts w:ascii="Arial" w:hAnsi="Arial" w:cs="Arial"/>
          <w:b/>
          <w:color w:val="000000"/>
        </w:rPr>
      </w:pPr>
      <w:r w:rsidRPr="00382B5D">
        <w:rPr>
          <w:rFonts w:ascii="Arial" w:hAnsi="Arial" w:cs="Arial"/>
          <w:b/>
          <w:color w:val="000000"/>
        </w:rPr>
        <w:t>TRVÁNÍ A UKONČENÍ SMLOUVY</w:t>
      </w:r>
    </w:p>
    <w:p w14:paraId="3E17FA86" w14:textId="7013973F" w:rsidR="007F1FA0" w:rsidRDefault="007F1FA0" w:rsidP="005C2417">
      <w:pPr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  <w:jc w:val="both"/>
        <w:rPr>
          <w:rFonts w:ascii="Arial" w:hAnsi="Arial" w:cs="Arial"/>
          <w:color w:val="000000"/>
        </w:rPr>
      </w:pPr>
      <w:r w:rsidRPr="00382B5D">
        <w:rPr>
          <w:rFonts w:ascii="Arial" w:hAnsi="Arial" w:cs="Arial"/>
          <w:color w:val="000000"/>
        </w:rPr>
        <w:t>Tato smlouva se uzavírá na dobu určitou</w:t>
      </w:r>
      <w:r w:rsidR="00DE704B">
        <w:rPr>
          <w:rFonts w:ascii="Arial" w:hAnsi="Arial" w:cs="Arial"/>
          <w:color w:val="000000"/>
        </w:rPr>
        <w:t xml:space="preserve"> do </w:t>
      </w:r>
      <w:r w:rsidR="00D2056B">
        <w:rPr>
          <w:rFonts w:ascii="Arial" w:hAnsi="Arial" w:cs="Arial"/>
          <w:color w:val="000000"/>
        </w:rPr>
        <w:t xml:space="preserve">31. 12. 2019, </w:t>
      </w:r>
      <w:r>
        <w:rPr>
          <w:rFonts w:ascii="Arial" w:hAnsi="Arial" w:cs="Arial"/>
          <w:color w:val="000000"/>
        </w:rPr>
        <w:t xml:space="preserve">a to do okamžiku předání veškeré dokumentace k jednotlivým Veřejným zakázkám. </w:t>
      </w:r>
    </w:p>
    <w:p w14:paraId="38F2AACA" w14:textId="77777777" w:rsidR="007F1FA0" w:rsidRPr="00E83C7E" w:rsidRDefault="007F1FA0" w:rsidP="005C2417">
      <w:pPr>
        <w:pStyle w:val="Normodsaz"/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Tento smluvní vztah může být, mimo důvody uvedené v textu smlouvy, ukončen:</w:t>
      </w:r>
    </w:p>
    <w:p w14:paraId="508EE57E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oboustrannou vzájemnou dohodou s tím, že platnost smlouvy končí dnem uvedeným v takové dohodě;</w:t>
      </w:r>
    </w:p>
    <w:p w14:paraId="1506F203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odstoupením od smlouvy při podstatném porušení závazků touto smlouvou přijatých a v dalších případech specifikovaných občanským zákoníkem a touto smlouvou;</w:t>
      </w:r>
    </w:p>
    <w:p w14:paraId="467F0B65" w14:textId="77777777" w:rsidR="007F1FA0" w:rsidRPr="00E83C7E" w:rsidRDefault="007F1FA0" w:rsidP="005C2417">
      <w:pPr>
        <w:pStyle w:val="Zkladntext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/>
          <w:sz w:val="20"/>
        </w:rPr>
      </w:pPr>
      <w:r w:rsidRPr="00E83C7E">
        <w:rPr>
          <w:rFonts w:ascii="Arial" w:hAnsi="Arial" w:cs="Arial"/>
          <w:i w:val="0"/>
          <w:color w:val="000000"/>
          <w:sz w:val="20"/>
        </w:rPr>
        <w:t>výpovědí v souladu s příslušnými ustanoveními občanského zákoníku o příkazní smlouvě.</w:t>
      </w:r>
    </w:p>
    <w:p w14:paraId="12E50546" w14:textId="77777777" w:rsidR="007F1FA0" w:rsidRPr="00A34663" w:rsidRDefault="007F1FA0" w:rsidP="005C2417">
      <w:pPr>
        <w:pStyle w:val="Normodsaz"/>
        <w:numPr>
          <w:ilvl w:val="0"/>
          <w:numId w:val="0"/>
        </w:numPr>
        <w:shd w:val="clear" w:color="auto" w:fill="FFFFFF"/>
        <w:spacing w:before="120" w:after="120"/>
        <w:ind w:left="567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Smluvní strany se dohodly, že odstoupení od smlouvy j</w:t>
      </w:r>
      <w:r w:rsidRPr="0036515A">
        <w:rPr>
          <w:rFonts w:ascii="Arial" w:hAnsi="Arial" w:cs="Arial"/>
          <w:color w:val="000000"/>
          <w:sz w:val="20"/>
        </w:rPr>
        <w:t>e</w:t>
      </w:r>
      <w:r w:rsidRPr="00E83C7E">
        <w:rPr>
          <w:rFonts w:ascii="Arial" w:hAnsi="Arial" w:cs="Arial"/>
          <w:color w:val="000000"/>
          <w:sz w:val="20"/>
        </w:rPr>
        <w:t xml:space="preserve"> účinné okamžikem doručení oznámení o odstoupení druhé smluvní </w:t>
      </w:r>
      <w:r w:rsidRPr="00382B5D">
        <w:rPr>
          <w:rFonts w:ascii="Arial" w:hAnsi="Arial" w:cs="Arial"/>
          <w:color w:val="000000"/>
          <w:sz w:val="20"/>
        </w:rPr>
        <w:t>straně.</w:t>
      </w:r>
      <w:r w:rsidRPr="00382B5D">
        <w:rPr>
          <w:rFonts w:ascii="Arial" w:hAnsi="Arial" w:cs="Arial"/>
          <w:i/>
          <w:color w:val="000000"/>
          <w:sz w:val="20"/>
        </w:rPr>
        <w:t xml:space="preserve"> </w:t>
      </w:r>
      <w:r w:rsidRPr="00382B5D">
        <w:rPr>
          <w:rFonts w:ascii="Arial" w:hAnsi="Arial" w:cs="Arial"/>
          <w:color w:val="000000"/>
          <w:sz w:val="20"/>
        </w:rPr>
        <w:t xml:space="preserve">V případě odstoupení od smlouvy mají smluvní strany povinnost si vrátit vzájemná plnění poskytnutá v průběhu trvání smlouvy a pro vypořádání odměny </w:t>
      </w:r>
      <w:r w:rsidRPr="00A34663">
        <w:rPr>
          <w:rFonts w:ascii="Arial" w:hAnsi="Arial" w:cs="Arial"/>
          <w:color w:val="000000"/>
          <w:sz w:val="20"/>
        </w:rPr>
        <w:t>příkazníka</w:t>
      </w:r>
      <w:r>
        <w:rPr>
          <w:rFonts w:ascii="Arial" w:hAnsi="Arial" w:cs="Arial"/>
          <w:color w:val="000000"/>
          <w:sz w:val="20"/>
        </w:rPr>
        <w:t xml:space="preserve"> za zbývající činnosti</w:t>
      </w:r>
      <w:r w:rsidRPr="00A34663">
        <w:rPr>
          <w:rFonts w:ascii="Arial" w:hAnsi="Arial" w:cs="Arial"/>
          <w:color w:val="000000"/>
          <w:sz w:val="20"/>
        </w:rPr>
        <w:t>, se použije ustanovení odst. 3.</w:t>
      </w:r>
    </w:p>
    <w:p w14:paraId="77011FB0" w14:textId="4CAC8CC5" w:rsidR="007F1FA0" w:rsidRDefault="007F1FA0" w:rsidP="005C2417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>Při zániku příkazu odvoláním, výpovědí, a</w:t>
      </w:r>
      <w:r w:rsidR="00DE704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nebo </w:t>
      </w:r>
      <w:r w:rsidR="00DE704B">
        <w:rPr>
          <w:rFonts w:ascii="Arial" w:hAnsi="Arial" w:cs="Arial"/>
          <w:color w:val="000000"/>
          <w:sz w:val="20"/>
          <w:szCs w:val="20"/>
          <w:lang w:eastAsia="cs-CZ"/>
        </w:rPr>
        <w:t xml:space="preserve">dohodou 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 zařídí příkazník vše, co nesnese odkladu, dokud příkazce neprojeví jinou vůli. Činnosti, které nesnesou odkladu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382B5D">
        <w:rPr>
          <w:rFonts w:ascii="Arial" w:hAnsi="Arial" w:cs="Arial"/>
          <w:color w:val="000000"/>
          <w:sz w:val="20"/>
          <w:szCs w:val="20"/>
          <w:lang w:eastAsia="cs-CZ"/>
        </w:rPr>
        <w:t xml:space="preserve"> jsou takové činnosti, které budou realizovány nejpozději ve lhůtě 14 kalendářních dnů od okamžiku ukončení smlouvy. Uplynutím doby dle předchozí věty povinnost příkazníka dle předchozí věty zaniká. </w:t>
      </w:r>
    </w:p>
    <w:p w14:paraId="01299E93" w14:textId="77777777" w:rsidR="007F1FA0" w:rsidRDefault="007F1FA0" w:rsidP="00214841">
      <w:pPr>
        <w:pStyle w:val="Odstavecseseznamem"/>
        <w:spacing w:before="120" w:after="120" w:line="240" w:lineRule="auto"/>
        <w:ind w:left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4B515CA" w14:textId="12A13EA1" w:rsidR="007F1FA0" w:rsidRPr="00382B5D" w:rsidRDefault="007F1FA0" w:rsidP="005C2417">
      <w:pPr>
        <w:pStyle w:val="Odstavecseseznamem"/>
        <w:numPr>
          <w:ilvl w:val="0"/>
          <w:numId w:val="8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Při jakémkoli ukončení této smlouvy je </w:t>
      </w:r>
      <w:r>
        <w:rPr>
          <w:rFonts w:ascii="Arial" w:hAnsi="Arial" w:cs="Arial"/>
          <w:sz w:val="20"/>
          <w:szCs w:val="20"/>
        </w:rPr>
        <w:t>p</w:t>
      </w:r>
      <w:r w:rsidRPr="00214841">
        <w:rPr>
          <w:rFonts w:ascii="Arial" w:hAnsi="Arial" w:cs="Arial"/>
          <w:sz w:val="20"/>
          <w:szCs w:val="20"/>
        </w:rPr>
        <w:t xml:space="preserve">říkazník je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214841">
        <w:rPr>
          <w:rFonts w:ascii="Arial" w:hAnsi="Arial" w:cs="Arial"/>
          <w:sz w:val="20"/>
          <w:szCs w:val="20"/>
        </w:rPr>
        <w:t xml:space="preserve">předat příkazci </w:t>
      </w:r>
      <w:r>
        <w:rPr>
          <w:rFonts w:ascii="Arial" w:hAnsi="Arial" w:cs="Arial"/>
          <w:sz w:val="20"/>
          <w:szCs w:val="20"/>
        </w:rPr>
        <w:t xml:space="preserve">veškeré </w:t>
      </w:r>
      <w:r w:rsidRPr="00214841">
        <w:rPr>
          <w:rFonts w:ascii="Arial" w:hAnsi="Arial" w:cs="Arial"/>
          <w:sz w:val="20"/>
          <w:szCs w:val="20"/>
        </w:rPr>
        <w:t>věci či dokumenty související s předmětem této smlouvy</w:t>
      </w:r>
      <w:r>
        <w:rPr>
          <w:rFonts w:ascii="Arial" w:hAnsi="Arial" w:cs="Arial"/>
          <w:sz w:val="20"/>
          <w:szCs w:val="20"/>
        </w:rPr>
        <w:t>, jinak nemá právo na jakékoli plnění</w:t>
      </w:r>
      <w:r w:rsidRPr="00214841">
        <w:rPr>
          <w:rFonts w:ascii="Arial" w:hAnsi="Arial" w:cs="Arial"/>
          <w:sz w:val="20"/>
          <w:szCs w:val="20"/>
        </w:rPr>
        <w:t>.</w:t>
      </w:r>
    </w:p>
    <w:p w14:paraId="2211BC8E" w14:textId="77777777" w:rsidR="007F1FA0" w:rsidRPr="00382B5D" w:rsidRDefault="007F1FA0" w:rsidP="005C2417">
      <w:pPr>
        <w:spacing w:befor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ČI. </w:t>
      </w:r>
      <w:r w:rsidRPr="00382B5D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X</w:t>
      </w:r>
    </w:p>
    <w:p w14:paraId="1D7B4E38" w14:textId="77777777" w:rsidR="007F1FA0" w:rsidRPr="00382B5D" w:rsidRDefault="007F1FA0" w:rsidP="005C2417">
      <w:pPr>
        <w:pStyle w:val="Nadpis2"/>
        <w:numPr>
          <w:ilvl w:val="0"/>
          <w:numId w:val="0"/>
        </w:numPr>
        <w:spacing w:after="240"/>
        <w:jc w:val="center"/>
        <w:rPr>
          <w:rFonts w:cs="Arial"/>
          <w:sz w:val="20"/>
        </w:rPr>
      </w:pPr>
      <w:r w:rsidRPr="00382B5D">
        <w:rPr>
          <w:rFonts w:cs="Arial"/>
          <w:sz w:val="20"/>
        </w:rPr>
        <w:t>Závěrečná ustanovení</w:t>
      </w:r>
    </w:p>
    <w:p w14:paraId="1E748623" w14:textId="77777777" w:rsidR="007F1FA0" w:rsidRPr="00382B5D" w:rsidRDefault="007F1FA0" w:rsidP="005C2417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382B5D">
        <w:rPr>
          <w:rFonts w:ascii="Arial" w:hAnsi="Arial" w:cs="Arial"/>
          <w:color w:val="000000"/>
          <w:sz w:val="20"/>
        </w:rPr>
        <w:t>Smluvní strany se dohodly, že právní vztahy ve smlouvě výslovně neupravené a z ní vyplývající, se řídí občanským zákoníkem.</w:t>
      </w:r>
    </w:p>
    <w:p w14:paraId="06420A48" w14:textId="77777777" w:rsidR="007F1FA0" w:rsidRPr="00E83C7E" w:rsidRDefault="007F1FA0" w:rsidP="005C2417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83C7E">
        <w:rPr>
          <w:rFonts w:ascii="Arial" w:hAnsi="Arial" w:cs="Arial"/>
          <w:sz w:val="20"/>
          <w:szCs w:val="20"/>
        </w:rPr>
        <w:t>Ustanovení této smlouvy jsou úplná kompletní a pouze tyto upravují vzájemná práva a povinnosti smluvních stran. Samotný text této smlouvy, nestanoví-li smlouva jinak,  je možné měnit pouze formou písemných číslovaných dodatků podepsaných oprávněnými osobami obou smluvních stran.</w:t>
      </w:r>
    </w:p>
    <w:p w14:paraId="2E911A8A" w14:textId="0BC8567D" w:rsidR="007F1FA0" w:rsidRPr="00E83C7E" w:rsidRDefault="007F1FA0" w:rsidP="005C2417">
      <w:pPr>
        <w:pStyle w:val="Normodsaz"/>
        <w:numPr>
          <w:ilvl w:val="0"/>
          <w:numId w:val="6"/>
        </w:numPr>
        <w:tabs>
          <w:tab w:val="clear" w:pos="720"/>
        </w:tabs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Tato smlouva nabývá platnosti </w:t>
      </w:r>
      <w:r w:rsidR="00DE704B">
        <w:rPr>
          <w:rFonts w:ascii="Arial" w:hAnsi="Arial" w:cs="Arial"/>
          <w:color w:val="000000"/>
          <w:sz w:val="20"/>
        </w:rPr>
        <w:t xml:space="preserve">dnem podpisu </w:t>
      </w:r>
      <w:r w:rsidRPr="00E83C7E">
        <w:rPr>
          <w:rFonts w:ascii="Arial" w:hAnsi="Arial" w:cs="Arial"/>
          <w:color w:val="000000"/>
          <w:sz w:val="20"/>
        </w:rPr>
        <w:t xml:space="preserve">a účinnosti dnem </w:t>
      </w:r>
      <w:r w:rsidR="001D77D4">
        <w:rPr>
          <w:rFonts w:ascii="Arial" w:hAnsi="Arial" w:cs="Arial"/>
          <w:color w:val="000000"/>
          <w:sz w:val="20"/>
        </w:rPr>
        <w:t>zveřejněním v Registru smluv</w:t>
      </w:r>
      <w:r w:rsidR="00DE704B">
        <w:rPr>
          <w:rFonts w:ascii="Arial" w:hAnsi="Arial" w:cs="Arial"/>
          <w:color w:val="000000"/>
          <w:sz w:val="20"/>
        </w:rPr>
        <w:t xml:space="preserve"> dle </w:t>
      </w:r>
      <w:proofErr w:type="spellStart"/>
      <w:r w:rsidR="00DE704B">
        <w:rPr>
          <w:rFonts w:ascii="Arial" w:hAnsi="Arial" w:cs="Arial"/>
          <w:color w:val="000000"/>
          <w:sz w:val="20"/>
        </w:rPr>
        <w:t>z.č</w:t>
      </w:r>
      <w:proofErr w:type="spellEnd"/>
      <w:r w:rsidR="00DE704B">
        <w:rPr>
          <w:rFonts w:ascii="Arial" w:hAnsi="Arial" w:cs="Arial"/>
          <w:color w:val="000000"/>
          <w:sz w:val="20"/>
        </w:rPr>
        <w:t>. 340/2015 Sb., v platném znění.</w:t>
      </w:r>
    </w:p>
    <w:p w14:paraId="0FB3E452" w14:textId="1278676D" w:rsidR="007F1FA0" w:rsidRDefault="007F1FA0" w:rsidP="005C2417">
      <w:pPr>
        <w:pStyle w:val="Normodsaz"/>
        <w:numPr>
          <w:ilvl w:val="0"/>
          <w:numId w:val="16"/>
        </w:numPr>
        <w:spacing w:before="120" w:after="120"/>
        <w:ind w:left="567" w:hanging="567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 xml:space="preserve">Smlouva se vyhotovuje ve </w:t>
      </w:r>
      <w:r w:rsidR="00920EDC">
        <w:rPr>
          <w:rFonts w:ascii="Arial" w:hAnsi="Arial" w:cs="Arial"/>
          <w:color w:val="000000"/>
          <w:sz w:val="20"/>
        </w:rPr>
        <w:t>třech</w:t>
      </w:r>
      <w:r w:rsidR="00920EDC" w:rsidRPr="00E83C7E">
        <w:rPr>
          <w:rFonts w:ascii="Arial" w:hAnsi="Arial" w:cs="Arial"/>
          <w:color w:val="000000"/>
          <w:sz w:val="20"/>
        </w:rPr>
        <w:t xml:space="preserve"> </w:t>
      </w:r>
      <w:r w:rsidRPr="00E83C7E">
        <w:rPr>
          <w:rFonts w:ascii="Arial" w:hAnsi="Arial" w:cs="Arial"/>
          <w:color w:val="000000"/>
          <w:sz w:val="20"/>
        </w:rPr>
        <w:t>stejnopisech, přičemž každá ze smluvních stran obdrží po jednom vyhotovení.</w:t>
      </w:r>
    </w:p>
    <w:p w14:paraId="034ADC82" w14:textId="77777777" w:rsidR="007F1FA0" w:rsidRPr="00E83C7E" w:rsidRDefault="007F1FA0" w:rsidP="005C2417">
      <w:pPr>
        <w:pStyle w:val="Normodsaz"/>
        <w:numPr>
          <w:ilvl w:val="0"/>
          <w:numId w:val="16"/>
        </w:numPr>
        <w:spacing w:before="120" w:after="120"/>
        <w:ind w:left="540" w:hanging="540"/>
        <w:rPr>
          <w:rFonts w:ascii="Arial" w:hAnsi="Arial" w:cs="Arial"/>
          <w:color w:val="000000"/>
          <w:sz w:val="20"/>
        </w:rPr>
      </w:pPr>
      <w:r w:rsidRPr="00E83C7E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805"/>
      </w:tblGrid>
      <w:tr w:rsidR="007F1FA0" w:rsidRPr="00485791" w14:paraId="05E1D15D" w14:textId="77777777" w:rsidTr="00AC444D">
        <w:trPr>
          <w:trHeight w:val="339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69FA1BF9" w14:textId="77777777" w:rsidR="007F1FA0" w:rsidRPr="00E83C7E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3B101ADE" w14:textId="638F7A7C" w:rsidR="007F1FA0" w:rsidRDefault="007F1FA0" w:rsidP="000C52E1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1D77D4">
              <w:rPr>
                <w:rFonts w:ascii="Arial" w:hAnsi="Arial" w:cs="Arial"/>
                <w:color w:val="000000"/>
              </w:rPr>
              <w:t> </w:t>
            </w:r>
            <w:r w:rsidR="000C52E1">
              <w:rPr>
                <w:rFonts w:ascii="Arial" w:hAnsi="Arial" w:cs="Arial"/>
                <w:color w:val="000000"/>
              </w:rPr>
              <w:t xml:space="preserve">Praze </w:t>
            </w:r>
            <w:r w:rsidRPr="00E83C7E">
              <w:rPr>
                <w:rFonts w:ascii="Arial" w:hAnsi="Arial" w:cs="Arial"/>
                <w:color w:val="000000"/>
              </w:rPr>
              <w:t xml:space="preserve">dne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3E38758" w14:textId="77777777" w:rsidR="007F1FA0" w:rsidRPr="00E83C7E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7ACC2CDB" w14:textId="083CCBCB" w:rsidR="007F1FA0" w:rsidRPr="00485791" w:rsidRDefault="007F1FA0" w:rsidP="003039DA">
            <w:pPr>
              <w:spacing w:after="60"/>
              <w:rPr>
                <w:rFonts w:ascii="Arial" w:hAnsi="Arial" w:cs="Arial"/>
                <w:color w:val="000000"/>
              </w:rPr>
            </w:pPr>
            <w:r w:rsidRPr="00E83C7E">
              <w:rPr>
                <w:rFonts w:ascii="Arial" w:hAnsi="Arial" w:cs="Arial"/>
                <w:color w:val="000000"/>
              </w:rPr>
              <w:t>V</w:t>
            </w:r>
            <w:r w:rsidR="009A12AD">
              <w:rPr>
                <w:rFonts w:ascii="Arial" w:hAnsi="Arial" w:cs="Arial"/>
                <w:color w:val="000000"/>
              </w:rPr>
              <w:t> Dolních Ředicích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83C7E">
              <w:rPr>
                <w:rFonts w:ascii="Arial" w:hAnsi="Arial" w:cs="Arial"/>
                <w:color w:val="000000"/>
              </w:rPr>
              <w:t xml:space="preserve">dne </w:t>
            </w:r>
          </w:p>
        </w:tc>
      </w:tr>
      <w:tr w:rsidR="007F1FA0" w:rsidRPr="00485791" w14:paraId="1B41B4AE" w14:textId="77777777" w:rsidTr="00AC444D">
        <w:trPr>
          <w:trHeight w:val="1852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14:paraId="43297D61" w14:textId="77777777" w:rsidR="007F1FA0" w:rsidRPr="00454D08" w:rsidRDefault="007F1FA0" w:rsidP="00AC444D">
            <w:pPr>
              <w:spacing w:before="72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29BBCC9A" w14:textId="3F223093" w:rsidR="007F1FA0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příkazce</w:t>
            </w:r>
          </w:p>
          <w:p w14:paraId="01A5E7EE" w14:textId="77777777" w:rsidR="000C52E1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  <w:p w14:paraId="38403153" w14:textId="676AA76D" w:rsidR="000C52E1" w:rsidRPr="00454D08" w:rsidRDefault="000C52E1" w:rsidP="00AC444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PhDr. Ondřej Černý</w:t>
            </w:r>
          </w:p>
          <w:p w14:paraId="24A50C09" w14:textId="77777777" w:rsidR="007F1FA0" w:rsidRDefault="007F1FA0" w:rsidP="00AC444D">
            <w:pPr>
              <w:pStyle w:val="Zkladntext"/>
              <w:spacing w:line="312" w:lineRule="auto"/>
              <w:jc w:val="both"/>
              <w:rPr>
                <w:rStyle w:val="tsubjname"/>
                <w:rFonts w:ascii="Arial" w:hAnsi="Arial" w:cs="Arial"/>
                <w:b/>
                <w:bCs/>
                <w:i w:val="0"/>
                <w:iCs/>
                <w:sz w:val="20"/>
              </w:rPr>
            </w:pPr>
          </w:p>
          <w:p w14:paraId="19DA096A" w14:textId="232FD2BB" w:rsidR="007F1FA0" w:rsidRPr="00485791" w:rsidRDefault="007F1FA0" w:rsidP="001D77D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CA7DAAF" w14:textId="77777777" w:rsidR="007F1FA0" w:rsidRPr="00485791" w:rsidRDefault="007F1FA0" w:rsidP="00AC444D">
            <w:pPr>
              <w:spacing w:before="720" w:after="60"/>
              <w:rPr>
                <w:rFonts w:ascii="Arial" w:hAnsi="Arial" w:cs="Arial"/>
                <w:color w:val="000000"/>
              </w:rPr>
            </w:pPr>
            <w:r w:rsidRPr="00485791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2E7D47BD" w14:textId="77777777" w:rsidR="007F1FA0" w:rsidRPr="00485791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  <w:r w:rsidRPr="00485791">
              <w:rPr>
                <w:rFonts w:ascii="Arial" w:hAnsi="Arial" w:cs="Arial"/>
                <w:color w:val="000000"/>
              </w:rPr>
              <w:t>příkazník</w:t>
            </w:r>
          </w:p>
          <w:p w14:paraId="1735E12C" w14:textId="77777777" w:rsidR="007F1FA0" w:rsidRDefault="007F1FA0" w:rsidP="00AC444D">
            <w:pPr>
              <w:spacing w:after="60"/>
              <w:rPr>
                <w:rFonts w:ascii="Arial" w:hAnsi="Arial" w:cs="Arial"/>
                <w:b/>
                <w:color w:val="000000"/>
              </w:rPr>
            </w:pPr>
          </w:p>
          <w:p w14:paraId="090C21B7" w14:textId="77777777" w:rsidR="007F1FA0" w:rsidRPr="003C5847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  <w:r w:rsidRPr="003C5847">
              <w:rPr>
                <w:rFonts w:ascii="Arial" w:hAnsi="Arial" w:cs="Arial"/>
                <w:color w:val="000000"/>
              </w:rPr>
              <w:t>Ing. Petr Vlášek</w:t>
            </w:r>
          </w:p>
          <w:p w14:paraId="31761CF5" w14:textId="77777777" w:rsidR="007F1FA0" w:rsidRPr="00485791" w:rsidRDefault="007F1FA0" w:rsidP="00AC444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</w:tr>
    </w:tbl>
    <w:p w14:paraId="2FE2C867" w14:textId="79D3950D" w:rsidR="001D77D4" w:rsidRPr="001D77D4" w:rsidRDefault="001D77D4">
      <w:pPr>
        <w:pStyle w:val="Normodsaz"/>
        <w:numPr>
          <w:ilvl w:val="0"/>
          <w:numId w:val="0"/>
        </w:numPr>
        <w:spacing w:before="120" w:after="120"/>
        <w:ind w:left="540"/>
        <w:rPr>
          <w:rFonts w:ascii="Arial" w:hAnsi="Arial" w:cs="Arial"/>
          <w:color w:val="000000"/>
          <w:sz w:val="20"/>
        </w:rPr>
      </w:pPr>
    </w:p>
    <w:sectPr w:rsidR="001D77D4" w:rsidRPr="001D77D4" w:rsidSect="00D6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662DB" w15:done="0"/>
  <w15:commentEx w15:paraId="5DB6D72E" w15:done="0"/>
  <w15:commentEx w15:paraId="0A97CDFF" w15:paraIdParent="5DB6D72E" w15:done="0"/>
  <w15:commentEx w15:paraId="25DE4D57" w15:done="0"/>
  <w15:commentEx w15:paraId="1565C15B" w15:done="0"/>
  <w15:commentEx w15:paraId="1700EECE" w15:paraIdParent="1565C15B" w15:done="0"/>
  <w15:commentEx w15:paraId="2558A62C" w15:done="0"/>
  <w15:commentEx w15:paraId="7FBF9D3A" w15:paraIdParent="2558A6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662DB" w16cid:durableId="209F9075"/>
  <w16cid:commentId w16cid:paraId="5DB6D72E" w16cid:durableId="209FCB08"/>
  <w16cid:commentId w16cid:paraId="0A97CDFF" w16cid:durableId="209FCB0F"/>
  <w16cid:commentId w16cid:paraId="25DE4D57" w16cid:durableId="2099199D"/>
  <w16cid:commentId w16cid:paraId="1565C15B" w16cid:durableId="209FCB0A"/>
  <w16cid:commentId w16cid:paraId="1700EECE" w16cid:durableId="209FCB2C"/>
  <w16cid:commentId w16cid:paraId="2558A62C" w16cid:durableId="209F8E97"/>
  <w16cid:commentId w16cid:paraId="7FBF9D3A" w16cid:durableId="209FC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8378C" w14:textId="77777777" w:rsidR="00B44DC5" w:rsidRDefault="00B44DC5" w:rsidP="00DF0A56">
      <w:r>
        <w:separator/>
      </w:r>
    </w:p>
  </w:endnote>
  <w:endnote w:type="continuationSeparator" w:id="0">
    <w:p w14:paraId="1852D68E" w14:textId="77777777" w:rsidR="00B44DC5" w:rsidRDefault="00B44DC5" w:rsidP="00DF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C74D" w14:textId="77777777" w:rsidR="00B44DC5" w:rsidRDefault="00B44DC5" w:rsidP="00DF0A56">
      <w:r>
        <w:separator/>
      </w:r>
    </w:p>
  </w:footnote>
  <w:footnote w:type="continuationSeparator" w:id="0">
    <w:p w14:paraId="3D52536C" w14:textId="77777777" w:rsidR="00B44DC5" w:rsidRDefault="00B44DC5" w:rsidP="00DF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0A"/>
    <w:multiLevelType w:val="singleLevel"/>
    <w:tmpl w:val="CA165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66F6DEA"/>
    <w:multiLevelType w:val="hybridMultilevel"/>
    <w:tmpl w:val="FE5A73A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3">
    <w:nsid w:val="1C8C6FE7"/>
    <w:multiLevelType w:val="hybridMultilevel"/>
    <w:tmpl w:val="82D488B0"/>
    <w:lvl w:ilvl="0" w:tplc="0DC48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969C7F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1E20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BE4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4CD0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B0E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52C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A27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0C9F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9465DC"/>
    <w:multiLevelType w:val="hybridMultilevel"/>
    <w:tmpl w:val="E3143A8E"/>
    <w:lvl w:ilvl="0" w:tplc="F5D46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B00EA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529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E6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A462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5E12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A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B86A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EE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F185E"/>
    <w:multiLevelType w:val="multilevel"/>
    <w:tmpl w:val="0D2A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7">
    <w:nsid w:val="3E01638C"/>
    <w:multiLevelType w:val="multilevel"/>
    <w:tmpl w:val="9CF0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8">
    <w:nsid w:val="404B35A7"/>
    <w:multiLevelType w:val="hybridMultilevel"/>
    <w:tmpl w:val="22B85F2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0">
    <w:nsid w:val="4A3A6427"/>
    <w:multiLevelType w:val="hybridMultilevel"/>
    <w:tmpl w:val="6DB2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FC3BFD"/>
    <w:multiLevelType w:val="hybridMultilevel"/>
    <w:tmpl w:val="36280BF0"/>
    <w:lvl w:ilvl="0" w:tplc="5B20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229BF"/>
    <w:multiLevelType w:val="hybridMultilevel"/>
    <w:tmpl w:val="621A0F02"/>
    <w:lvl w:ilvl="0" w:tplc="2708C5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7352C9"/>
    <w:multiLevelType w:val="hybridMultilevel"/>
    <w:tmpl w:val="6498850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4">
    <w:nsid w:val="60F60337"/>
    <w:multiLevelType w:val="hybridMultilevel"/>
    <w:tmpl w:val="6060B04A"/>
    <w:lvl w:ilvl="0" w:tplc="610A2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6A7457"/>
    <w:multiLevelType w:val="hybridMultilevel"/>
    <w:tmpl w:val="DE7A9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BC7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8D05B5"/>
    <w:multiLevelType w:val="hybridMultilevel"/>
    <w:tmpl w:val="9E267F74"/>
    <w:lvl w:ilvl="0" w:tplc="EB2E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15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  <w:num w:numId="17">
    <w:abstractNumId w:val="10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snová Helena">
    <w15:presenceInfo w15:providerId="AD" w15:userId="S-1-5-21-912974689-4028594306-2558540661-8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7"/>
    <w:rsid w:val="00014E7D"/>
    <w:rsid w:val="00017D8B"/>
    <w:rsid w:val="000401F7"/>
    <w:rsid w:val="000471FE"/>
    <w:rsid w:val="00054E74"/>
    <w:rsid w:val="00076EFB"/>
    <w:rsid w:val="000841F1"/>
    <w:rsid w:val="0009157A"/>
    <w:rsid w:val="000A5E97"/>
    <w:rsid w:val="000B1782"/>
    <w:rsid w:val="000B483D"/>
    <w:rsid w:val="000C52E1"/>
    <w:rsid w:val="000C5434"/>
    <w:rsid w:val="000C6444"/>
    <w:rsid w:val="000D5595"/>
    <w:rsid w:val="000E62F0"/>
    <w:rsid w:val="0011058F"/>
    <w:rsid w:val="00127C9B"/>
    <w:rsid w:val="00131539"/>
    <w:rsid w:val="00144C74"/>
    <w:rsid w:val="0015217C"/>
    <w:rsid w:val="001540C6"/>
    <w:rsid w:val="001A1A8E"/>
    <w:rsid w:val="001B143C"/>
    <w:rsid w:val="001B566F"/>
    <w:rsid w:val="001D16A3"/>
    <w:rsid w:val="001D77D4"/>
    <w:rsid w:val="002011ED"/>
    <w:rsid w:val="00214841"/>
    <w:rsid w:val="00225CE7"/>
    <w:rsid w:val="00234D71"/>
    <w:rsid w:val="00235F71"/>
    <w:rsid w:val="0024096D"/>
    <w:rsid w:val="00247D00"/>
    <w:rsid w:val="00261486"/>
    <w:rsid w:val="00273284"/>
    <w:rsid w:val="00275296"/>
    <w:rsid w:val="00282E01"/>
    <w:rsid w:val="002B1A02"/>
    <w:rsid w:val="002B483D"/>
    <w:rsid w:val="002B4BEB"/>
    <w:rsid w:val="003039DA"/>
    <w:rsid w:val="00315FE6"/>
    <w:rsid w:val="0032118B"/>
    <w:rsid w:val="00321DFF"/>
    <w:rsid w:val="00347BA2"/>
    <w:rsid w:val="0036515A"/>
    <w:rsid w:val="00382B5D"/>
    <w:rsid w:val="00395B95"/>
    <w:rsid w:val="003C5847"/>
    <w:rsid w:val="003C6FEC"/>
    <w:rsid w:val="003D3863"/>
    <w:rsid w:val="003E3EBF"/>
    <w:rsid w:val="003F0E49"/>
    <w:rsid w:val="003F6737"/>
    <w:rsid w:val="004025B8"/>
    <w:rsid w:val="004274E8"/>
    <w:rsid w:val="00440218"/>
    <w:rsid w:val="00454D08"/>
    <w:rsid w:val="00456AA2"/>
    <w:rsid w:val="00465316"/>
    <w:rsid w:val="00473AE6"/>
    <w:rsid w:val="00485791"/>
    <w:rsid w:val="004B438F"/>
    <w:rsid w:val="004B48B0"/>
    <w:rsid w:val="004C2CDD"/>
    <w:rsid w:val="004C6C69"/>
    <w:rsid w:val="004C75E8"/>
    <w:rsid w:val="004C7689"/>
    <w:rsid w:val="004D6E04"/>
    <w:rsid w:val="004F11EC"/>
    <w:rsid w:val="00501DAA"/>
    <w:rsid w:val="00541E8D"/>
    <w:rsid w:val="00542D09"/>
    <w:rsid w:val="005550C6"/>
    <w:rsid w:val="00572390"/>
    <w:rsid w:val="005A5F4C"/>
    <w:rsid w:val="005C2417"/>
    <w:rsid w:val="005C7B74"/>
    <w:rsid w:val="0060333E"/>
    <w:rsid w:val="00603A4B"/>
    <w:rsid w:val="00617F78"/>
    <w:rsid w:val="006259D6"/>
    <w:rsid w:val="00627C0E"/>
    <w:rsid w:val="00650E35"/>
    <w:rsid w:val="00672252"/>
    <w:rsid w:val="006B6F08"/>
    <w:rsid w:val="006D2560"/>
    <w:rsid w:val="006F0C9B"/>
    <w:rsid w:val="00711260"/>
    <w:rsid w:val="00722837"/>
    <w:rsid w:val="00740693"/>
    <w:rsid w:val="00762969"/>
    <w:rsid w:val="00783596"/>
    <w:rsid w:val="00790EC1"/>
    <w:rsid w:val="007A28E9"/>
    <w:rsid w:val="007B46C8"/>
    <w:rsid w:val="007F1FA0"/>
    <w:rsid w:val="00852147"/>
    <w:rsid w:val="00867476"/>
    <w:rsid w:val="008858DA"/>
    <w:rsid w:val="00902EE5"/>
    <w:rsid w:val="00920EDC"/>
    <w:rsid w:val="00946564"/>
    <w:rsid w:val="00963B45"/>
    <w:rsid w:val="00985285"/>
    <w:rsid w:val="0099058C"/>
    <w:rsid w:val="009A12AD"/>
    <w:rsid w:val="009B6CA1"/>
    <w:rsid w:val="009C0AE9"/>
    <w:rsid w:val="009C481B"/>
    <w:rsid w:val="009D399E"/>
    <w:rsid w:val="009E2D22"/>
    <w:rsid w:val="009F01FC"/>
    <w:rsid w:val="009F19EA"/>
    <w:rsid w:val="009F2C8E"/>
    <w:rsid w:val="009F3F48"/>
    <w:rsid w:val="00A21838"/>
    <w:rsid w:val="00A32924"/>
    <w:rsid w:val="00A34663"/>
    <w:rsid w:val="00A3569B"/>
    <w:rsid w:val="00A46565"/>
    <w:rsid w:val="00A54F5A"/>
    <w:rsid w:val="00AB77E6"/>
    <w:rsid w:val="00AC444D"/>
    <w:rsid w:val="00AC7329"/>
    <w:rsid w:val="00AF069D"/>
    <w:rsid w:val="00AF7708"/>
    <w:rsid w:val="00B17551"/>
    <w:rsid w:val="00B26CD9"/>
    <w:rsid w:val="00B31050"/>
    <w:rsid w:val="00B32CBB"/>
    <w:rsid w:val="00B44DC5"/>
    <w:rsid w:val="00B53582"/>
    <w:rsid w:val="00B86054"/>
    <w:rsid w:val="00BC2477"/>
    <w:rsid w:val="00C034EA"/>
    <w:rsid w:val="00C14893"/>
    <w:rsid w:val="00C24229"/>
    <w:rsid w:val="00C30B87"/>
    <w:rsid w:val="00C704E9"/>
    <w:rsid w:val="00C96721"/>
    <w:rsid w:val="00CE3888"/>
    <w:rsid w:val="00CE613F"/>
    <w:rsid w:val="00CF1AB7"/>
    <w:rsid w:val="00CF1D1A"/>
    <w:rsid w:val="00D2056B"/>
    <w:rsid w:val="00D26470"/>
    <w:rsid w:val="00D55019"/>
    <w:rsid w:val="00D66AD0"/>
    <w:rsid w:val="00D738AA"/>
    <w:rsid w:val="00D749C7"/>
    <w:rsid w:val="00DC3226"/>
    <w:rsid w:val="00DE5196"/>
    <w:rsid w:val="00DE704B"/>
    <w:rsid w:val="00DF0A56"/>
    <w:rsid w:val="00E44FB2"/>
    <w:rsid w:val="00E534A0"/>
    <w:rsid w:val="00E62339"/>
    <w:rsid w:val="00E672C3"/>
    <w:rsid w:val="00E83C7E"/>
    <w:rsid w:val="00E86FDD"/>
    <w:rsid w:val="00EB43AB"/>
    <w:rsid w:val="00EC5114"/>
    <w:rsid w:val="00F430AE"/>
    <w:rsid w:val="00F5164C"/>
    <w:rsid w:val="00F72168"/>
    <w:rsid w:val="00FA7C50"/>
    <w:rsid w:val="00FB2E2B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56DB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1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41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41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C241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C241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C241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C241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C24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241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2417"/>
    <w:rPr>
      <w:rFonts w:ascii="Arial" w:hAnsi="Arial" w:cs="Times New Roman"/>
      <w:b/>
      <w:caps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241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241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2417"/>
    <w:rPr>
      <w:rFonts w:ascii="Arial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5C2417"/>
    <w:pPr>
      <w:numPr>
        <w:ilvl w:val="1"/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5C2417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2417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241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uiPriority w:val="99"/>
    <w:rsid w:val="005C2417"/>
    <w:rPr>
      <w:rFonts w:cs="Times New Roman"/>
    </w:rPr>
  </w:style>
  <w:style w:type="character" w:styleId="Siln">
    <w:name w:val="Strong"/>
    <w:basedOn w:val="Standardnpsmoodstavce"/>
    <w:uiPriority w:val="99"/>
    <w:qFormat/>
    <w:rsid w:val="005C241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C30B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0B8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0B8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0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0B8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F0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0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1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C241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C241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C241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C241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C241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C241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C24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241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C2417"/>
    <w:rPr>
      <w:rFonts w:ascii="Arial" w:hAnsi="Arial" w:cs="Times New Roman"/>
      <w:b/>
      <w:caps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2417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241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241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2417"/>
    <w:rPr>
      <w:rFonts w:ascii="Arial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5C2417"/>
    <w:pPr>
      <w:numPr>
        <w:ilvl w:val="1"/>
        <w:numId w:val="1"/>
      </w:num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5C2417"/>
    <w:pPr>
      <w:jc w:val="center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2417"/>
    <w:rPr>
      <w:rFonts w:ascii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241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uiPriority w:val="99"/>
    <w:rsid w:val="005C2417"/>
    <w:rPr>
      <w:rFonts w:cs="Times New Roman"/>
    </w:rPr>
  </w:style>
  <w:style w:type="character" w:styleId="Siln">
    <w:name w:val="Strong"/>
    <w:basedOn w:val="Standardnpsmoodstavce"/>
    <w:uiPriority w:val="99"/>
    <w:qFormat/>
    <w:rsid w:val="005C241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C30B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30B8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0B8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0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0B8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F0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0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A56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2905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Hewlett-Packard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Petr Vlášek</dc:creator>
  <cp:lastModifiedBy>admin</cp:lastModifiedBy>
  <cp:revision>3</cp:revision>
  <cp:lastPrinted>2019-06-14T12:04:00Z</cp:lastPrinted>
  <dcterms:created xsi:type="dcterms:W3CDTF">2019-06-14T12:08:00Z</dcterms:created>
  <dcterms:modified xsi:type="dcterms:W3CDTF">2019-06-14T12:29:00Z</dcterms:modified>
</cp:coreProperties>
</file>