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3F1EE" w14:textId="77777777" w:rsidR="00BC7A5D" w:rsidRDefault="00723D1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0" distB="0" distL="0" distR="0" simplePos="0" relativeHeight="251658240" behindDoc="1" locked="0" layoutInCell="1" allowOverlap="1" wp14:anchorId="269EA171" wp14:editId="2EA429B8">
            <wp:simplePos x="0" y="0"/>
            <wp:positionH relativeFrom="margin">
              <wp:align>right</wp:align>
            </wp:positionH>
            <wp:positionV relativeFrom="page">
              <wp:posOffset>733425</wp:posOffset>
            </wp:positionV>
            <wp:extent cx="2043471" cy="660400"/>
            <wp:effectExtent l="0" t="0" r="0" b="635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3B6">
        <w:pict w14:anchorId="6AE13E2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0;height:0;z-index:251662336;mso-position-horizontal-relative:margin;mso-position-vertical-relative:text;v-text-anchor:top">
            <v:textbox inset="2.50014mm,1.3mm,2.50014mm,1.3mm">
              <w:txbxContent>
                <w:p w14:paraId="7DB3B96D" w14:textId="77777777" w:rsidR="00BC7A5D" w:rsidRDefault="00BC7A5D"/>
              </w:txbxContent>
            </v:textbox>
            <w10:wrap anchorx="margin"/>
          </v:shape>
        </w:pict>
      </w:r>
    </w:p>
    <w:p w14:paraId="6BB53244" w14:textId="77777777" w:rsidR="00BC7A5D" w:rsidRDefault="00BC7A5D">
      <w:pPr>
        <w:rPr>
          <w:sz w:val="18"/>
          <w:szCs w:val="18"/>
        </w:rPr>
      </w:pPr>
    </w:p>
    <w:p w14:paraId="21564FBE" w14:textId="77777777" w:rsidR="00BC7A5D" w:rsidRDefault="00BC7A5D">
      <w:pPr>
        <w:rPr>
          <w:rFonts w:ascii="Arial" w:eastAsia="Arial" w:hAnsi="Arial" w:cs="Arial"/>
          <w:sz w:val="18"/>
          <w:szCs w:val="18"/>
        </w:rPr>
      </w:pPr>
    </w:p>
    <w:p w14:paraId="073DFB60" w14:textId="77777777" w:rsidR="00BC7A5D" w:rsidRDefault="00BC7A5D">
      <w:pPr>
        <w:rPr>
          <w:rFonts w:ascii="Arial" w:eastAsia="Arial" w:hAnsi="Arial" w:cs="Arial"/>
          <w:sz w:val="18"/>
          <w:szCs w:val="18"/>
        </w:rPr>
      </w:pPr>
    </w:p>
    <w:p w14:paraId="6FE1530F" w14:textId="77777777" w:rsidR="00BC7A5D" w:rsidRDefault="00BC7A5D">
      <w:pPr>
        <w:rPr>
          <w:rFonts w:ascii="Arial" w:eastAsia="Arial" w:hAnsi="Arial" w:cs="Arial"/>
          <w:sz w:val="18"/>
          <w:szCs w:val="18"/>
        </w:rPr>
      </w:pPr>
    </w:p>
    <w:p w14:paraId="323C67B4" w14:textId="77777777" w:rsidR="00BC7A5D" w:rsidRDefault="00BC7A5D">
      <w:pPr>
        <w:rPr>
          <w:rFonts w:ascii="Arial" w:eastAsia="Arial" w:hAnsi="Arial" w:cs="Arial"/>
          <w:sz w:val="18"/>
          <w:szCs w:val="18"/>
        </w:rPr>
      </w:pPr>
    </w:p>
    <w:p w14:paraId="5263249A" w14:textId="77777777" w:rsidR="00BC7A5D" w:rsidRDefault="00BC7A5D">
      <w:pPr>
        <w:rPr>
          <w:rFonts w:ascii="Arial" w:eastAsia="Arial" w:hAnsi="Arial" w:cs="Arial"/>
          <w:sz w:val="18"/>
          <w:szCs w:val="18"/>
        </w:rPr>
      </w:pPr>
    </w:p>
    <w:p w14:paraId="40801B56" w14:textId="77777777" w:rsidR="00BC7A5D" w:rsidRDefault="00BC7A5D">
      <w:pPr>
        <w:rPr>
          <w:rFonts w:ascii="Arial" w:eastAsia="Arial" w:hAnsi="Arial" w:cs="Arial"/>
          <w:sz w:val="18"/>
          <w:szCs w:val="18"/>
        </w:rPr>
      </w:pPr>
    </w:p>
    <w:p w14:paraId="0DA58198" w14:textId="77777777" w:rsidR="00BC7A5D" w:rsidRDefault="00723D1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DÍLO č. 417-2019-505207</w:t>
      </w:r>
    </w:p>
    <w:p w14:paraId="21696569" w14:textId="77777777" w:rsidR="00BC7A5D" w:rsidRDefault="00723D17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(dále jen „smlouva“)</w:t>
      </w:r>
    </w:p>
    <w:p w14:paraId="636421AB" w14:textId="77777777" w:rsidR="00BC7A5D" w:rsidRDefault="00BC7A5D">
      <w:pPr>
        <w:jc w:val="center"/>
        <w:rPr>
          <w:rFonts w:ascii="Arial" w:eastAsia="Arial" w:hAnsi="Arial" w:cs="Arial"/>
          <w:sz w:val="22"/>
        </w:rPr>
      </w:pPr>
    </w:p>
    <w:p w14:paraId="136C83A0" w14:textId="77777777" w:rsidR="00BC7A5D" w:rsidRDefault="00723D17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uzavřená </w:t>
      </w:r>
      <w:r>
        <w:rPr>
          <w:rFonts w:ascii="Arial" w:eastAsia="Arial" w:hAnsi="Arial" w:cs="Arial"/>
          <w:bCs/>
          <w:sz w:val="22"/>
        </w:rPr>
        <w:t>níže uvedeného dne, měsíce a roku</w:t>
      </w:r>
    </w:p>
    <w:p w14:paraId="4502572F" w14:textId="77777777" w:rsidR="00BC7A5D" w:rsidRDefault="00723D17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podle § 2586 zákona č. 89/2012 Sb., občanský zákoník,</w:t>
      </w:r>
    </w:p>
    <w:p w14:paraId="05D7798C" w14:textId="77777777" w:rsidR="00BC7A5D" w:rsidRDefault="00723D17">
      <w:pPr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(dále jen „občanský zákoník“)</w:t>
      </w:r>
    </w:p>
    <w:p w14:paraId="365EB0AC" w14:textId="77777777" w:rsidR="00BC7A5D" w:rsidRDefault="00BC7A5D">
      <w:pPr>
        <w:tabs>
          <w:tab w:val="left" w:pos="4820"/>
        </w:tabs>
        <w:jc w:val="center"/>
        <w:rPr>
          <w:rFonts w:ascii="Arial" w:eastAsia="Arial" w:hAnsi="Arial" w:cs="Arial"/>
          <w:b/>
          <w:sz w:val="22"/>
        </w:rPr>
      </w:pPr>
    </w:p>
    <w:p w14:paraId="69AC94E4" w14:textId="77777777" w:rsidR="00BC7A5D" w:rsidRDefault="00723D17">
      <w:pPr>
        <w:tabs>
          <w:tab w:val="left" w:pos="4820"/>
        </w:tabs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mezi smluvními stranami</w:t>
      </w:r>
    </w:p>
    <w:p w14:paraId="1CD8E9F0" w14:textId="77777777" w:rsidR="00BC7A5D" w:rsidRDefault="00723D17">
      <w:pPr>
        <w:tabs>
          <w:tab w:val="left" w:pos="4253"/>
        </w:tabs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Objednatel:                                                  </w:t>
      </w:r>
    </w:p>
    <w:p w14:paraId="4893605F" w14:textId="77777777" w:rsidR="00BC7A5D" w:rsidRDefault="00723D17">
      <w:pPr>
        <w:tabs>
          <w:tab w:val="left" w:pos="4253"/>
        </w:tabs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Česká republika - Státní pozemkový úřad, </w:t>
      </w:r>
    </w:p>
    <w:p w14:paraId="58E50197" w14:textId="77777777" w:rsidR="00BC7A5D" w:rsidRDefault="00723D17">
      <w:pPr>
        <w:overflowPunct w:val="0"/>
        <w:autoSpaceDE w:val="0"/>
        <w:autoSpaceDN w:val="0"/>
        <w:adjustRightInd w:val="0"/>
        <w:textAlignment w:val="baseline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Krajský pozemkový úřad pro Jihočeský kraj</w:t>
      </w:r>
    </w:p>
    <w:p w14:paraId="647AD8F7" w14:textId="77777777" w:rsidR="00BC7A5D" w:rsidRDefault="00723D17">
      <w:pPr>
        <w:overflowPunct w:val="0"/>
        <w:autoSpaceDE w:val="0"/>
        <w:autoSpaceDN w:val="0"/>
        <w:adjustRightInd w:val="0"/>
        <w:textAlignment w:val="baseline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Pobočka Tábor</w:t>
      </w:r>
    </w:p>
    <w:p w14:paraId="57E27723" w14:textId="77777777" w:rsidR="00BC7A5D" w:rsidRDefault="00723D17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>zastoupený:</w:t>
      </w:r>
      <w:r>
        <w:rPr>
          <w:rFonts w:ascii="Arial" w:eastAsia="Lucida Sans Unicode" w:hAnsi="Arial" w:cs="Arial"/>
          <w:sz w:val="22"/>
        </w:rPr>
        <w:tab/>
        <w:t>Ing. Davidem Mišíkem</w:t>
      </w:r>
    </w:p>
    <w:p w14:paraId="260159C6" w14:textId="77777777" w:rsidR="00BC7A5D" w:rsidRDefault="00BC7A5D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Arial" w:eastAsia="Lucida Sans Unicode" w:hAnsi="Arial" w:cs="Arial"/>
          <w:color w:val="FF0000"/>
          <w:sz w:val="22"/>
        </w:rPr>
      </w:pPr>
    </w:p>
    <w:p w14:paraId="1CDDD587" w14:textId="77777777" w:rsidR="00BC7A5D" w:rsidRDefault="00723D17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 ve smluvních záležitostech oprávněn jednat:</w:t>
      </w:r>
      <w:r>
        <w:rPr>
          <w:rFonts w:ascii="Arial" w:eastAsia="Lucida Sans Unicode" w:hAnsi="Arial" w:cs="Arial"/>
          <w:sz w:val="22"/>
        </w:rPr>
        <w:tab/>
        <w:t>Ing. David Mišík</w:t>
      </w:r>
    </w:p>
    <w:p w14:paraId="0555524C" w14:textId="77777777" w:rsidR="00BC7A5D" w:rsidRDefault="00BC7A5D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</w:rPr>
      </w:pPr>
    </w:p>
    <w:p w14:paraId="3542CE34" w14:textId="77777777" w:rsidR="00BC7A5D" w:rsidRDefault="00723D17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napToGrid w:val="0"/>
          <w:sz w:val="22"/>
        </w:rPr>
      </w:pPr>
      <w:r>
        <w:rPr>
          <w:rFonts w:ascii="Arial" w:eastAsia="Lucida Sans Unicode" w:hAnsi="Arial" w:cs="Arial"/>
          <w:sz w:val="22"/>
        </w:rPr>
        <w:t xml:space="preserve">       v </w:t>
      </w:r>
      <w:r>
        <w:rPr>
          <w:rFonts w:ascii="Arial" w:eastAsia="Lucida Sans Unicode" w:hAnsi="Arial" w:cs="Arial"/>
          <w:snapToGrid w:val="0"/>
          <w:sz w:val="22"/>
        </w:rPr>
        <w:t>technických záležitostech oprávněn jednat:</w:t>
      </w:r>
      <w:r>
        <w:rPr>
          <w:rFonts w:ascii="Arial" w:eastAsia="Lucida Sans Unicode" w:hAnsi="Arial" w:cs="Arial"/>
          <w:snapToGrid w:val="0"/>
          <w:sz w:val="22"/>
        </w:rPr>
        <w:tab/>
        <w:t>Ing. Dana Šílená</w:t>
      </w:r>
    </w:p>
    <w:p w14:paraId="5EED7B41" w14:textId="77777777" w:rsidR="00BC7A5D" w:rsidRDefault="00723D1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Adresa:</w:t>
      </w:r>
      <w:r>
        <w:rPr>
          <w:rFonts w:ascii="Arial" w:eastAsia="Lucida Sans Unicode" w:hAnsi="Arial" w:cs="Arial"/>
          <w:sz w:val="22"/>
        </w:rPr>
        <w:tab/>
        <w:t>Husovo náměstí 2938, 390 02 Tábor</w:t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  <w:t xml:space="preserve">  </w:t>
      </w:r>
      <w:r>
        <w:rPr>
          <w:rFonts w:ascii="Arial" w:eastAsia="Lucida Sans Unicode" w:hAnsi="Arial" w:cs="Arial"/>
          <w:sz w:val="22"/>
        </w:rPr>
        <w:tab/>
      </w:r>
    </w:p>
    <w:p w14:paraId="579E48B3" w14:textId="0C081DAF" w:rsidR="00BC7A5D" w:rsidRDefault="00723D1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Tel.:</w:t>
      </w:r>
      <w:r>
        <w:rPr>
          <w:rFonts w:ascii="Arial" w:eastAsia="Lucida Sans Unicode" w:hAnsi="Arial" w:cs="Arial"/>
          <w:sz w:val="22"/>
        </w:rPr>
        <w:tab/>
      </w:r>
      <w:r w:rsidR="00B413B6">
        <w:rPr>
          <w:rFonts w:ascii="Arial" w:eastAsia="Lucida Sans Unicode" w:hAnsi="Arial" w:cs="Arial"/>
          <w:sz w:val="22"/>
        </w:rPr>
        <w:t>xxxxxxx</w:t>
      </w:r>
      <w:bookmarkStart w:id="0" w:name="_GoBack"/>
      <w:bookmarkEnd w:id="0"/>
      <w:r>
        <w:rPr>
          <w:rFonts w:ascii="Arial" w:eastAsia="Lucida Sans Unicode" w:hAnsi="Arial" w:cs="Arial"/>
          <w:sz w:val="22"/>
        </w:rPr>
        <w:tab/>
      </w:r>
      <w:r>
        <w:rPr>
          <w:rFonts w:ascii="Arial" w:eastAsia="Lucida Sans Unicode" w:hAnsi="Arial" w:cs="Arial"/>
          <w:sz w:val="22"/>
        </w:rPr>
        <w:tab/>
        <w:t xml:space="preserve"> </w:t>
      </w:r>
    </w:p>
    <w:p w14:paraId="6E57DDEE" w14:textId="77777777" w:rsidR="00BC7A5D" w:rsidRDefault="00723D1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E-mail:</w:t>
      </w:r>
      <w:r>
        <w:rPr>
          <w:rFonts w:ascii="Arial" w:eastAsia="Lucida Sans Unicode" w:hAnsi="Arial" w:cs="Arial"/>
          <w:sz w:val="22"/>
        </w:rPr>
        <w:tab/>
        <w:t>d.misik@spucr.cz</w:t>
      </w:r>
    </w:p>
    <w:p w14:paraId="3BE9EAAC" w14:textId="77777777" w:rsidR="00BC7A5D" w:rsidRDefault="00723D1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ID DS:</w:t>
      </w:r>
      <w:r>
        <w:rPr>
          <w:rFonts w:ascii="Arial" w:eastAsia="Lucida Sans Unicode" w:hAnsi="Arial" w:cs="Arial"/>
          <w:sz w:val="22"/>
        </w:rPr>
        <w:tab/>
        <w:t>z49per3</w:t>
      </w:r>
    </w:p>
    <w:p w14:paraId="17DCA207" w14:textId="77777777" w:rsidR="00BC7A5D" w:rsidRDefault="00723D1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</w:rPr>
      </w:pPr>
      <w:r>
        <w:rPr>
          <w:rFonts w:ascii="Arial" w:eastAsia="Lucida Sans Unicode" w:hAnsi="Arial" w:cs="Arial"/>
          <w:sz w:val="22"/>
        </w:rPr>
        <w:t xml:space="preserve">      Bankovní spojení:</w:t>
      </w:r>
      <w:r>
        <w:rPr>
          <w:rFonts w:ascii="Arial" w:eastAsia="Lucida Sans Unicode" w:hAnsi="Arial" w:cs="Arial"/>
          <w:sz w:val="22"/>
        </w:rPr>
        <w:tab/>
        <w:t xml:space="preserve">ČNB </w:t>
      </w:r>
      <w:r>
        <w:rPr>
          <w:rFonts w:ascii="Arial" w:eastAsia="Lucida Sans Unicode" w:hAnsi="Arial" w:cs="Arial"/>
          <w:sz w:val="22"/>
        </w:rPr>
        <w:tab/>
      </w:r>
    </w:p>
    <w:p w14:paraId="06409C58" w14:textId="77777777" w:rsidR="00BC7A5D" w:rsidRDefault="00723D1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     Číslo účtu:</w:t>
      </w:r>
      <w:r>
        <w:rPr>
          <w:rFonts w:ascii="Arial" w:eastAsia="Lucida Sans Unicode" w:hAnsi="Arial" w:cs="Arial"/>
          <w:bCs/>
          <w:sz w:val="22"/>
        </w:rPr>
        <w:tab/>
        <w:t>3723001/0710</w:t>
      </w:r>
    </w:p>
    <w:p w14:paraId="77BA9F7A" w14:textId="77777777" w:rsidR="00BC7A5D" w:rsidRDefault="00723D1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     IČO:</w:t>
      </w:r>
      <w:r>
        <w:rPr>
          <w:rFonts w:ascii="Arial" w:eastAsia="Lucida Sans Unicode" w:hAnsi="Arial" w:cs="Arial"/>
          <w:bCs/>
          <w:sz w:val="22"/>
        </w:rPr>
        <w:tab/>
        <w:t xml:space="preserve">01312774                                                                 </w:t>
      </w:r>
    </w:p>
    <w:p w14:paraId="4D84FE69" w14:textId="77777777" w:rsidR="00BC7A5D" w:rsidRDefault="00723D17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</w:rPr>
      </w:pPr>
      <w:r>
        <w:rPr>
          <w:rFonts w:ascii="Arial" w:eastAsia="Lucida Sans Unicode" w:hAnsi="Arial" w:cs="Arial"/>
          <w:bCs/>
          <w:sz w:val="22"/>
        </w:rPr>
        <w:t xml:space="preserve">      DIČ:</w:t>
      </w:r>
      <w:r>
        <w:rPr>
          <w:rFonts w:ascii="Arial" w:eastAsia="Lucida Sans Unicode" w:hAnsi="Arial" w:cs="Arial"/>
          <w:bCs/>
          <w:sz w:val="22"/>
        </w:rPr>
        <w:tab/>
        <w:t xml:space="preserve">není plátcem DPH </w:t>
      </w:r>
    </w:p>
    <w:p w14:paraId="0220DBFD" w14:textId="77777777" w:rsidR="00BC7A5D" w:rsidRDefault="00723D17">
      <w:pPr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b/>
          <w:bCs/>
          <w:snapToGrid w:val="0"/>
          <w:sz w:val="22"/>
        </w:rPr>
        <w:t xml:space="preserve"> </w:t>
      </w:r>
      <w:r>
        <w:rPr>
          <w:rFonts w:ascii="Arial" w:eastAsia="Arial" w:hAnsi="Arial" w:cs="Arial"/>
          <w:snapToGrid w:val="0"/>
          <w:sz w:val="22"/>
        </w:rPr>
        <w:t>(dále jen jako „objednatel“)</w:t>
      </w:r>
    </w:p>
    <w:p w14:paraId="41A42438" w14:textId="77777777" w:rsidR="00BC7A5D" w:rsidRDefault="00BC7A5D">
      <w:pPr>
        <w:rPr>
          <w:rFonts w:ascii="Arial" w:eastAsia="Arial" w:hAnsi="Arial" w:cs="Arial"/>
          <w:b/>
          <w:bCs/>
          <w:sz w:val="22"/>
        </w:rPr>
      </w:pPr>
    </w:p>
    <w:p w14:paraId="510E51BC" w14:textId="77777777" w:rsidR="00BC7A5D" w:rsidRDefault="00723D17">
      <w:pPr>
        <w:ind w:left="2124" w:firstLine="708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</w:t>
      </w:r>
    </w:p>
    <w:p w14:paraId="2D627E87" w14:textId="77777777" w:rsidR="00BC7A5D" w:rsidRDefault="00723D17">
      <w:pPr>
        <w:rPr>
          <w:rFonts w:ascii="Arial" w:eastAsia="Arial" w:hAnsi="Arial" w:cs="Arial"/>
          <w:b/>
          <w:bCs/>
          <w:snapToGrid w:val="0"/>
          <w:sz w:val="22"/>
        </w:rPr>
      </w:pPr>
      <w:r>
        <w:rPr>
          <w:rFonts w:ascii="Arial" w:eastAsia="Arial" w:hAnsi="Arial" w:cs="Arial"/>
          <w:b/>
          <w:bCs/>
          <w:snapToGrid w:val="0"/>
          <w:sz w:val="22"/>
        </w:rPr>
        <w:t>Zhotovitelem</w:t>
      </w:r>
    </w:p>
    <w:p w14:paraId="369CC3BB" w14:textId="77777777" w:rsidR="00BC7A5D" w:rsidRDefault="00723D17">
      <w:pPr>
        <w:rPr>
          <w:rFonts w:ascii="Arial" w:eastAsia="Arial" w:hAnsi="Arial" w:cs="Arial"/>
          <w:b/>
          <w:bCs/>
          <w:snapToGrid w:val="0"/>
          <w:sz w:val="22"/>
          <w:lang w:val="en-US"/>
        </w:rPr>
      </w:pP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                                                                           ROADPROJEKT s.r.o.</w:t>
      </w:r>
    </w:p>
    <w:p w14:paraId="370DA9BC" w14:textId="10346744" w:rsidR="00BC7A5D" w:rsidRDefault="00723D17">
      <w:pPr>
        <w:rPr>
          <w:rFonts w:ascii="Arial" w:eastAsia="Arial" w:hAnsi="Arial" w:cs="Arial"/>
          <w:bCs/>
          <w:sz w:val="22"/>
        </w:rPr>
      </w:pPr>
      <w:proofErr w:type="gramStart"/>
      <w:r>
        <w:rPr>
          <w:rFonts w:ascii="Arial" w:eastAsia="Arial" w:hAnsi="Arial" w:cs="Arial"/>
          <w:bCs/>
          <w:sz w:val="22"/>
        </w:rPr>
        <w:t xml:space="preserve">Sídlo:   </w:t>
      </w:r>
      <w:proofErr w:type="gramEnd"/>
      <w:r>
        <w:rPr>
          <w:rFonts w:ascii="Arial" w:eastAsia="Arial" w:hAnsi="Arial" w:cs="Arial"/>
          <w:bCs/>
          <w:sz w:val="22"/>
        </w:rPr>
        <w:t xml:space="preserve">                                                               </w:t>
      </w:r>
      <w:proofErr w:type="spellStart"/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Čechova</w:t>
      </w:r>
      <w:proofErr w:type="spellEnd"/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 1467/59a</w:t>
      </w:r>
      <w:r w:rsidR="005240AC"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, </w:t>
      </w:r>
      <w:proofErr w:type="spellStart"/>
      <w:r w:rsidR="005240AC">
        <w:rPr>
          <w:rFonts w:ascii="Arial" w:eastAsia="Arial" w:hAnsi="Arial" w:cs="Arial"/>
          <w:b/>
          <w:bCs/>
          <w:snapToGrid w:val="0"/>
          <w:sz w:val="22"/>
          <w:lang w:val="en-US"/>
        </w:rPr>
        <w:t>České</w:t>
      </w:r>
      <w:proofErr w:type="spellEnd"/>
      <w:r w:rsidR="005240AC"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 </w:t>
      </w:r>
      <w:proofErr w:type="spellStart"/>
      <w:r w:rsidR="005240AC">
        <w:rPr>
          <w:rFonts w:ascii="Arial" w:eastAsia="Arial" w:hAnsi="Arial" w:cs="Arial"/>
          <w:b/>
          <w:bCs/>
          <w:snapToGrid w:val="0"/>
          <w:sz w:val="22"/>
          <w:lang w:val="en-US"/>
        </w:rPr>
        <w:t>Budějovice</w:t>
      </w:r>
      <w:proofErr w:type="spellEnd"/>
    </w:p>
    <w:p w14:paraId="2235721B" w14:textId="77777777" w:rsidR="00BC7A5D" w:rsidRDefault="00723D17">
      <w:pPr>
        <w:rPr>
          <w:rFonts w:ascii="Arial" w:eastAsia="Arial" w:hAnsi="Arial" w:cs="Arial"/>
          <w:b/>
          <w:sz w:val="22"/>
        </w:rPr>
      </w:pPr>
      <w:proofErr w:type="gramStart"/>
      <w:r>
        <w:rPr>
          <w:rFonts w:ascii="Arial" w:eastAsia="Arial" w:hAnsi="Arial" w:cs="Arial"/>
          <w:sz w:val="22"/>
        </w:rPr>
        <w:t xml:space="preserve">Zastoupený:   </w:t>
      </w:r>
      <w:proofErr w:type="gramEnd"/>
      <w:r>
        <w:rPr>
          <w:rFonts w:ascii="Arial" w:eastAsia="Arial" w:hAnsi="Arial" w:cs="Arial"/>
          <w:sz w:val="22"/>
        </w:rPr>
        <w:t xml:space="preserve">                                                    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Bc. Josefem Marouškem</w:t>
      </w:r>
    </w:p>
    <w:p w14:paraId="7767435B" w14:textId="77777777" w:rsidR="00BC7A5D" w:rsidRDefault="00723D17">
      <w:pPr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sz w:val="22"/>
        </w:rPr>
        <w:t xml:space="preserve">Ve smluvních záležitostech oprávněn jednat:   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Bc. Josef Maroušek</w:t>
      </w:r>
    </w:p>
    <w:p w14:paraId="4F8FFA2F" w14:textId="77777777" w:rsidR="00BC7A5D" w:rsidRDefault="00723D17">
      <w:pPr>
        <w:pStyle w:val="Zkladntext"/>
        <w:spacing w:line="240" w:lineRule="auto"/>
        <w:rPr>
          <w:szCs w:val="22"/>
        </w:rPr>
      </w:pPr>
      <w:r>
        <w:rPr>
          <w:b w:val="0"/>
          <w:szCs w:val="22"/>
        </w:rPr>
        <w:t xml:space="preserve">V technických záležitostech oprávněn jednat:    </w:t>
      </w:r>
      <w:r>
        <w:rPr>
          <w:bCs/>
          <w:szCs w:val="22"/>
          <w:lang w:val="en-US"/>
        </w:rPr>
        <w:t>Bc. Josef Maroušek</w:t>
      </w:r>
    </w:p>
    <w:p w14:paraId="617DCE4A" w14:textId="77777777" w:rsidR="00BC7A5D" w:rsidRDefault="00723D17">
      <w:pPr>
        <w:rPr>
          <w:rFonts w:ascii="Arial" w:eastAsia="Arial" w:hAnsi="Arial" w:cs="Arial"/>
          <w:b/>
          <w:sz w:val="22"/>
          <w:lang w:val="en-US"/>
        </w:rPr>
      </w:pPr>
      <w:r>
        <w:rPr>
          <w:rFonts w:ascii="Arial" w:eastAsia="Arial" w:hAnsi="Arial" w:cs="Arial"/>
          <w:sz w:val="22"/>
        </w:rPr>
        <w:t xml:space="preserve">Bankovní spojení:                                              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Fio banka a.s.</w:t>
      </w:r>
    </w:p>
    <w:p w14:paraId="325FD855" w14:textId="77777777" w:rsidR="00BC7A5D" w:rsidRDefault="00723D17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Číslo účtu:                                                          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2401336700/2010</w:t>
      </w:r>
    </w:p>
    <w:p w14:paraId="21FAFA7D" w14:textId="77777777" w:rsidR="00BC7A5D" w:rsidRDefault="00723D17">
      <w:pPr>
        <w:rPr>
          <w:rFonts w:ascii="Arial" w:eastAsia="Arial" w:hAnsi="Arial" w:cs="Arial"/>
          <w:b/>
          <w:sz w:val="22"/>
          <w:lang w:val="en-US"/>
        </w:rPr>
      </w:pPr>
      <w:r>
        <w:rPr>
          <w:rFonts w:ascii="Arial" w:eastAsia="Arial" w:hAnsi="Arial" w:cs="Arial"/>
          <w:sz w:val="22"/>
        </w:rPr>
        <w:t xml:space="preserve">IČ/DIČ:                                                                </w:t>
      </w:r>
      <w:bookmarkStart w:id="1" w:name="_Hlk11326274"/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06633668</w:t>
      </w:r>
      <w:bookmarkEnd w:id="1"/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/CZ06633668</w:t>
      </w:r>
    </w:p>
    <w:p w14:paraId="34685D6F" w14:textId="77777777" w:rsidR="00BC7A5D" w:rsidRDefault="00723D17">
      <w:pPr>
        <w:spacing w:before="240" w:line="288" w:lineRule="auto"/>
        <w:ind w:right="-284"/>
        <w:rPr>
          <w:rFonts w:ascii="Arial" w:eastAsia="Arial" w:hAnsi="Arial" w:cs="Arial"/>
          <w:b/>
          <w:bCs/>
          <w:snapToGrid w:val="0"/>
          <w:sz w:val="22"/>
          <w:lang w:val="en-US"/>
        </w:rPr>
      </w:pPr>
      <w:r>
        <w:rPr>
          <w:rFonts w:ascii="Arial" w:eastAsia="Arial" w:hAnsi="Arial" w:cs="Arial"/>
          <w:sz w:val="22"/>
        </w:rPr>
        <w:t xml:space="preserve">Společnost je zapsaná v obchodním rejstříku vedeném u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 xml:space="preserve">Krajského </w:t>
      </w:r>
      <w:r>
        <w:rPr>
          <w:rFonts w:ascii="Arial" w:eastAsia="Arial" w:hAnsi="Arial" w:cs="Arial"/>
          <w:sz w:val="22"/>
        </w:rPr>
        <w:t xml:space="preserve">soudu v Českých Budějovicích oddíl C vložka 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14321.</w:t>
      </w:r>
    </w:p>
    <w:p w14:paraId="22D544DE" w14:textId="77777777" w:rsidR="00BC7A5D" w:rsidRDefault="00723D17">
      <w:pPr>
        <w:tabs>
          <w:tab w:val="left" w:pos="2127"/>
          <w:tab w:val="left" w:pos="4800"/>
        </w:tabs>
        <w:ind w:hanging="360"/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snapToGrid w:val="0"/>
          <w:sz w:val="22"/>
        </w:rPr>
        <w:t xml:space="preserve">      (dále jen jako „zhotovitel“)</w:t>
      </w:r>
    </w:p>
    <w:p w14:paraId="6ABFAE72" w14:textId="77777777" w:rsidR="00BC7A5D" w:rsidRDefault="00BC7A5D">
      <w:pPr>
        <w:spacing w:before="240" w:line="288" w:lineRule="auto"/>
        <w:ind w:right="-284"/>
        <w:rPr>
          <w:rFonts w:ascii="Arial" w:eastAsia="Arial" w:hAnsi="Arial" w:cs="Arial"/>
          <w:sz w:val="22"/>
        </w:rPr>
      </w:pPr>
    </w:p>
    <w:p w14:paraId="56943549" w14:textId="77777777" w:rsidR="00BC7A5D" w:rsidRDefault="00723D17">
      <w:pPr>
        <w:rPr>
          <w:rFonts w:ascii="Arial" w:eastAsia="Arial" w:hAnsi="Arial" w:cs="Arial"/>
          <w:snapToGrid w:val="0"/>
          <w:sz w:val="22"/>
        </w:rPr>
      </w:pPr>
      <w:r>
        <w:rPr>
          <w:rFonts w:ascii="Arial" w:eastAsia="Arial" w:hAnsi="Arial" w:cs="Arial"/>
          <w:sz w:val="22"/>
        </w:rPr>
        <w:t xml:space="preserve">na veřejnou zakázku malého rozsahu s názvem </w:t>
      </w:r>
      <w:r>
        <w:rPr>
          <w:rFonts w:ascii="Arial" w:eastAsia="Arial" w:hAnsi="Arial" w:cs="Arial"/>
          <w:b/>
          <w:spacing w:val="8"/>
          <w:sz w:val="22"/>
        </w:rPr>
        <w:t>„</w:t>
      </w:r>
      <w:r>
        <w:rPr>
          <w:rFonts w:ascii="Arial" w:eastAsia="Arial" w:hAnsi="Arial" w:cs="Arial"/>
          <w:b/>
          <w:bCs/>
          <w:snapToGrid w:val="0"/>
          <w:sz w:val="22"/>
          <w:lang w:val="en-US"/>
        </w:rPr>
        <w:t>Vypracování projektové dokumentace účelové komunikace PC4 v k.ú. Březnice u Bechyně</w:t>
      </w:r>
      <w:r>
        <w:rPr>
          <w:rFonts w:ascii="Arial" w:eastAsia="Arial" w:hAnsi="Arial" w:cs="Arial"/>
          <w:b/>
          <w:spacing w:val="8"/>
          <w:sz w:val="22"/>
        </w:rPr>
        <w:t>“</w:t>
      </w:r>
      <w:r>
        <w:rPr>
          <w:rFonts w:ascii="Arial" w:eastAsia="Arial" w:hAnsi="Arial" w:cs="Arial"/>
          <w:snapToGrid w:val="0"/>
          <w:sz w:val="22"/>
        </w:rPr>
        <w:t>.</w:t>
      </w:r>
    </w:p>
    <w:p w14:paraId="0ECD249D" w14:textId="77777777" w:rsidR="00BC7A5D" w:rsidRDefault="00723D17">
      <w:pPr>
        <w:pStyle w:val="l-L1"/>
        <w:keepNext w:val="0"/>
        <w:ind w:left="0"/>
        <w:rPr>
          <w:rFonts w:ascii="Arial" w:eastAsia="Arial" w:hAnsi="Arial" w:cs="Arial"/>
        </w:rPr>
      </w:pPr>
      <w:r>
        <w:lastRenderedPageBreak/>
        <w:br/>
      </w:r>
      <w:r>
        <w:rPr>
          <w:rFonts w:ascii="Arial" w:eastAsia="Arial" w:hAnsi="Arial" w:cs="Arial"/>
        </w:rPr>
        <w:t>Předmět a účel smlouvy</w:t>
      </w:r>
    </w:p>
    <w:p w14:paraId="6F024E82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</w:rPr>
      </w:pPr>
      <w:r>
        <w:rPr>
          <w:rStyle w:val="l-L2Char"/>
          <w:rFonts w:cs="Arial"/>
          <w:b w:val="0"/>
          <w:u w:val="none"/>
        </w:rPr>
        <w:t>Účelem této smlouvy je zajištění vypracování projektové dokumentace pro vydání stavebního povolení a pro provádění stavby   (dále jen „projektová dokumentace“) v rozsahu nezbytném pro realizaci následující stavby:</w:t>
      </w:r>
    </w:p>
    <w:p w14:paraId="468AC943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u w:val="none"/>
        </w:rPr>
      </w:pPr>
      <w:r>
        <w:rPr>
          <w:rStyle w:val="l-L2Char"/>
          <w:rFonts w:cs="Arial"/>
          <w:b w:val="0"/>
          <w:u w:val="none"/>
        </w:rPr>
        <w:t>Název stavby: V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ypracování projektové dokumentace účelové komunikace PC4 v k.ú. Březnice u Bechyně</w:t>
      </w:r>
    </w:p>
    <w:p w14:paraId="5557E8E1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Místo stavby:     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k.ú. Březnice u Bechyně</w:t>
      </w:r>
    </w:p>
    <w:p w14:paraId="288DDBE7" w14:textId="77777777" w:rsidR="00BC7A5D" w:rsidRDefault="00723D17">
      <w:pPr>
        <w:pStyle w:val="Style2"/>
        <w:shd w:val="clear" w:color="auto" w:fill="auto"/>
        <w:spacing w:before="0" w:after="32" w:line="274" w:lineRule="exact"/>
        <w:ind w:firstLine="0"/>
        <w:jc w:val="both"/>
        <w:rPr>
          <w:rStyle w:val="l-L2Char"/>
          <w:rFonts w:eastAsia="Cambria" w:cs="Arial"/>
          <w:b/>
        </w:rPr>
      </w:pPr>
      <w:r>
        <w:rPr>
          <w:rStyle w:val="l-L2Char"/>
          <w:rFonts w:eastAsia="Calibri" w:cs="Arial"/>
        </w:rPr>
        <w:t xml:space="preserve">             </w:t>
      </w:r>
      <w:r>
        <w:rPr>
          <w:rStyle w:val="l-L2Char"/>
          <w:rFonts w:eastAsia="Cambria" w:cs="Arial"/>
        </w:rPr>
        <w:t xml:space="preserve">Popis stavby:      </w:t>
      </w:r>
      <w:r>
        <w:rPr>
          <w:rStyle w:val="CharStyle3Exact"/>
          <w:rFonts w:ascii="Arial" w:eastAsia="Arial" w:hAnsi="Arial" w:cs="Arial"/>
        </w:rPr>
        <w:t>Stavba účelové komunikace PC4 včetně ochranného příkopu.</w:t>
      </w:r>
    </w:p>
    <w:p w14:paraId="6539F06D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</w:rPr>
      </w:pPr>
      <w:r>
        <w:rPr>
          <w:rStyle w:val="l-L2Char"/>
          <w:rFonts w:cs="Arial"/>
          <w:b w:val="0"/>
          <w:u w:val="none"/>
        </w:rPr>
        <w:t>(dále jen „stavba“).</w:t>
      </w:r>
    </w:p>
    <w:p w14:paraId="7AC978AF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Zhotovitel se touto smlouvou zavazuje </w:t>
      </w:r>
      <w:r>
        <w:rPr>
          <w:rStyle w:val="l-L2Char"/>
          <w:rFonts w:cs="Arial"/>
        </w:rPr>
        <w:t>vypracovat pro objednatele projektovou dokumentaci</w:t>
      </w:r>
      <w:r>
        <w:rPr>
          <w:rStyle w:val="l-L2Char"/>
          <w:rFonts w:cs="Arial"/>
          <w:b w:val="0"/>
        </w:rPr>
        <w:t xml:space="preserve"> </w:t>
      </w:r>
      <w:r>
        <w:rPr>
          <w:rStyle w:val="l-L2Char"/>
          <w:rFonts w:cs="Arial"/>
          <w:b w:val="0"/>
          <w:u w:val="none"/>
        </w:rPr>
        <w:t>dle této smlouvy (dále jen „Plnění“).</w:t>
      </w:r>
    </w:p>
    <w:p w14:paraId="1E27D1C7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Podrobná specifikace Plnění je obsažena v Příloze č. 1 této smlouvy,která je nedílnou součástí této smlouvy.</w:t>
      </w:r>
      <w:r>
        <w:rPr>
          <w:rStyle w:val="Odkaznakoment1"/>
          <w:rFonts w:ascii="Arial" w:eastAsia="Arial" w:hAnsi="Arial" w:cs="Arial"/>
          <w:b w:val="0"/>
          <w:u w:val="none"/>
          <w:lang w:eastAsia="cs-CZ"/>
        </w:rPr>
        <w:t xml:space="preserve"> </w:t>
      </w:r>
    </w:p>
    <w:p w14:paraId="78A79109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Objednatel se zavazuje k převzetí Plnění a zaplacení ceny za jeho zhotovení.</w:t>
      </w:r>
    </w:p>
    <w:p w14:paraId="4F740CFD" w14:textId="77777777" w:rsidR="00BC7A5D" w:rsidRDefault="00723D17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Práva a povinnosti smluvních stran</w:t>
      </w:r>
    </w:p>
    <w:p w14:paraId="32233687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 xml:space="preserve">Zhotovitel se zavazuje řídit se při poskytování Plnění ustanoveními této smlouvy a platnými právními předpisy. V případě, že v průběhu poskytování Plnění nabude platnosti a účinnosti novela některých právních předpisů a návodů (postupů), popřípadě nabude platnosti a účinnosti jiný právní předpis a návod (postup) vztahující se k Plnění, je zhotovitel povinen řídit se těmito novými právními předpisy a návody (postupy), a to bez nároku na zvýšení ceny za Plnění. </w:t>
      </w:r>
    </w:p>
    <w:p w14:paraId="0BEFB31C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rFonts w:eastAsia="Times New Roman"/>
          <w:b w:val="0"/>
          <w:szCs w:val="22"/>
          <w:u w:val="none"/>
        </w:rPr>
      </w:pPr>
      <w:r>
        <w:rPr>
          <w:rFonts w:eastAsia="Times New Roman"/>
          <w:b w:val="0"/>
          <w:szCs w:val="22"/>
          <w:u w:val="none"/>
        </w:rPr>
        <w:t>Zhotovitel se zavazuje při poskytování Plnění respektovat rozhodnutí objednatele, je však současně povinen objednatele upozornit na možné negativní důsledky jeho rozhodnutí, včetně důsledků pro kvalitu a termín odevzdání Plnění. Ustanovení § 2594 a 2595 občanského zákoníku tímto nejsou dotčena.</w:t>
      </w:r>
    </w:p>
    <w:p w14:paraId="05B6F964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</w:rPr>
      </w:pPr>
      <w:r>
        <w:rPr>
          <w:rStyle w:val="l-L2Char"/>
          <w:b w:val="0"/>
          <w:u w:val="none"/>
        </w:rPr>
        <w:t xml:space="preserve">Zhotovitel je podle ustanovení § 2 písm. </w:t>
      </w:r>
      <w:r>
        <w:rPr>
          <w:rStyle w:val="l-L2Char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578A17FD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je povinen včas oznámit objednateli všechny okolnosti, které zjistil při poskytování Plnění a jež mohou mít vliv na změnu pokynů objednatele.</w:t>
      </w:r>
    </w:p>
    <w:p w14:paraId="67C73A9F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Zhotovitel prohlašuje, že odpovídá objednateli za škodu na věcech, které od objednatele protokolárně převzal pro účely poskytnutí Plnění, a zavazuje se spolu s příslušnou předávanou či poskytovanou částí Plnění předložit objednateli vyúčtování a vrátit mu veškeré takové věci, které při poskytování Plnění nezpracoval.</w:t>
      </w:r>
    </w:p>
    <w:p w14:paraId="6120CD50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lastRenderedPageBreak/>
        <w:t xml:space="preserve">Zhotovitel nenese odpovědnost za správnost údajů převzatých z katastru nemovitostí, je však povinen jejich správnost náležitě ověřit v rozsahu nezbytném pro poskytnutí Plnění dle této smlouvy. </w:t>
      </w:r>
    </w:p>
    <w:p w14:paraId="427150F3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Pokud byla k provedení Plnění užita věc opatřená objednatelem, snižuje se cena o její hodnotu.</w:t>
      </w:r>
    </w:p>
    <w:p w14:paraId="103B60C8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Plnění. </w:t>
      </w:r>
    </w:p>
    <w:p w14:paraId="50FC9EB7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Smluvní strany se dohodly na tom, že zhotovitel není oprávněn výstupy Plnění či podklady pro jeho vytvoření poskytnuté objednatelem bez písemného souhlasu objednatele dále prodávat, poskytovat třetím osobám, zveřejňovat či s nimi jinak nakládat.</w:t>
      </w:r>
    </w:p>
    <w:p w14:paraId="0661A5F4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Fonts w:ascii="Arial" w:eastAsia="Arial" w:hAnsi="Arial" w:cs="Arial"/>
          <w:b w:val="0"/>
          <w:szCs w:val="22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je v nezbytném rozsahu povinen poskytnout zhotoviteli součinnost pro poskytování Plnění. </w:t>
      </w:r>
      <w:r>
        <w:rPr>
          <w:rFonts w:ascii="Arial" w:eastAsia="Arial" w:hAnsi="Arial" w:cs="Arial"/>
          <w:b w:val="0"/>
          <w:szCs w:val="22"/>
          <w:u w:val="none"/>
        </w:rPr>
        <w:t xml:space="preserve">V případě, kdy přes výzvu zhotovitele objednatel tuto součinnost zhotoviteli neposkytne ani v dodatečné lhůtě 30 dnů, je zhotovitel oprávněn si podle své volby zajistit náhradní plnění na účet objednatele nebo od smlouvy odstoupit, pokud na to upozornil objednatele.  </w:t>
      </w:r>
    </w:p>
    <w:p w14:paraId="6B284274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je oprávněn kontrolovat, zda je Plnění poskytováno zhotovitelem řádně a v souladu s touto smlouvou, jeho pokyny a příslušnými právními předpisy. </w:t>
      </w:r>
    </w:p>
    <w:p w14:paraId="028A3A8E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 započatý den prodlení. Tím není dotčen ani omezen nárok na náhradu vzniklé škody.</w:t>
      </w:r>
    </w:p>
    <w:p w14:paraId="0BF507F8" w14:textId="77777777" w:rsidR="00BC7A5D" w:rsidRDefault="00723D17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bookmarkStart w:id="2" w:name="_Ref376528450"/>
      <w:r>
        <w:rPr>
          <w:rFonts w:ascii="Arial" w:eastAsia="Arial" w:hAnsi="Arial" w:cs="Arial"/>
        </w:rPr>
        <w:t>Termín plnění</w:t>
      </w:r>
      <w:bookmarkEnd w:id="2"/>
    </w:p>
    <w:p w14:paraId="523F7948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left"/>
        <w:rPr>
          <w:b w:val="0"/>
          <w:szCs w:val="22"/>
          <w:u w:val="none"/>
        </w:rPr>
      </w:pPr>
      <w:bookmarkStart w:id="3" w:name="_Ref376374899"/>
      <w:bookmarkStart w:id="4" w:name="_Ref376425265"/>
      <w:r>
        <w:rPr>
          <w:b w:val="0"/>
          <w:szCs w:val="22"/>
          <w:u w:val="none"/>
        </w:rPr>
        <w:t>Zhotovitel se zavazuje poskytovat Plnění v následujících termínech:</w:t>
      </w:r>
      <w:bookmarkEnd w:id="3"/>
      <w:bookmarkEnd w:id="4"/>
    </w:p>
    <w:p w14:paraId="681C94DD" w14:textId="77777777" w:rsidR="00BC7A5D" w:rsidRDefault="00723D17" w:rsidP="00723D17">
      <w:pPr>
        <w:pStyle w:val="l-L1"/>
        <w:keepNext w:val="0"/>
        <w:numPr>
          <w:ilvl w:val="2"/>
          <w:numId w:val="2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Termín předání Plnění je stanoven na: </w:t>
      </w:r>
    </w:p>
    <w:p w14:paraId="2B87CB69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Projekt pro SP – do 31.8.2019</w:t>
      </w:r>
    </w:p>
    <w:p w14:paraId="13934EEB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Podání žádosti o stavební povolení – do 1 týdne po obdržení posledního potřebného stanoviska</w:t>
      </w:r>
    </w:p>
    <w:p w14:paraId="154743B2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Projekt pro PS – do 12 týdnů po nabytí právní moci stavebního povolení nebo pokynu stavebníka</w:t>
      </w:r>
    </w:p>
    <w:p w14:paraId="69FCD196" w14:textId="77777777" w:rsidR="00BC7A5D" w:rsidRDefault="00723D17">
      <w:pPr>
        <w:pStyle w:val="l-L1"/>
        <w:keepNext w:val="0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Předání a převzetí Plnění</w:t>
      </w:r>
    </w:p>
    <w:p w14:paraId="2301641A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Místem pro předání Plnění je sídlo objednatele. </w:t>
      </w:r>
    </w:p>
    <w:p w14:paraId="0769EF8C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left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nese až do okamžiku předání Plnění nebezpečí za škody na Plnění.</w:t>
      </w:r>
    </w:p>
    <w:p w14:paraId="061786E2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Zhotovitel se zavazuje dokončit a předat Plnění objednateli v souladu s touto smlouvou. </w:t>
      </w:r>
      <w:r>
        <w:rPr>
          <w:rFonts w:ascii="Arial" w:eastAsia="Arial" w:hAnsi="Arial" w:cs="Arial"/>
          <w:b w:val="0"/>
          <w:szCs w:val="22"/>
          <w:u w:val="none"/>
        </w:rPr>
        <w:t xml:space="preserve">O předání a převzetí Plnění bude vyhotoven protokol, jenž bude podepsán osobami oprávněnými jednat za objednatele a zhotovitele. V tomto protokolu musí být vždy uvedeno, </w:t>
      </w:r>
      <w:r>
        <w:rPr>
          <w:rFonts w:ascii="Arial" w:eastAsia="Arial" w:hAnsi="Arial" w:cs="Arial"/>
          <w:b w:val="0"/>
          <w:szCs w:val="22"/>
          <w:u w:val="none"/>
        </w:rPr>
        <w:lastRenderedPageBreak/>
        <w:t>zda bylo Plnění převzato s výhradami, či bez výhrad</w:t>
      </w:r>
      <w:r>
        <w:rPr>
          <w:rStyle w:val="l-L2Char"/>
          <w:rFonts w:cs="Arial"/>
          <w:b w:val="0"/>
          <w:u w:val="none"/>
        </w:rPr>
        <w:t>. Okamžikem převzetí Plnění přechází na objednatele vlastnické právo k Plnění a přechází na něj nebezpečí škody na Plnění.</w:t>
      </w:r>
    </w:p>
    <w:p w14:paraId="4F9E4858" w14:textId="77777777" w:rsidR="00BC7A5D" w:rsidRDefault="00723D17">
      <w:pPr>
        <w:pStyle w:val="l-L1"/>
        <w:ind w:left="0"/>
        <w:rPr>
          <w:rFonts w:ascii="Arial" w:eastAsia="Arial" w:hAnsi="Arial" w:cs="Arial"/>
        </w:rPr>
      </w:pPr>
      <w:r>
        <w:br/>
      </w:r>
      <w:r>
        <w:rPr>
          <w:rFonts w:ascii="Arial" w:eastAsia="Arial" w:hAnsi="Arial" w:cs="Arial"/>
        </w:rPr>
        <w:t>Cena a způsob platby</w:t>
      </w:r>
    </w:p>
    <w:p w14:paraId="064A334F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Smluvní cena byla stanovena na základě nabídky zhotovitele ze dne </w:t>
      </w:r>
      <w:r>
        <w:rPr>
          <w:rFonts w:ascii="Arial" w:eastAsia="Arial" w:hAnsi="Arial" w:cs="Arial"/>
          <w:bCs/>
          <w:snapToGrid w:val="0"/>
          <w:lang w:val="en-US"/>
        </w:rPr>
        <w:t>14.2.2019</w:t>
      </w: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>.</w:t>
      </w:r>
    </w:p>
    <w:p w14:paraId="679F2148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Celková cena za provedení Plnění činí 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99.000</w:t>
      </w:r>
      <w:r>
        <w:rPr>
          <w:rStyle w:val="l-L2Char"/>
          <w:rFonts w:cs="Arial"/>
          <w:u w:val="none"/>
        </w:rPr>
        <w:t xml:space="preserve">,- Kč bez DPH, </w:t>
      </w:r>
      <w:r>
        <w:rPr>
          <w:rStyle w:val="l-L2Char"/>
          <w:rFonts w:cs="Arial"/>
          <w:b w:val="0"/>
          <w:u w:val="none"/>
        </w:rPr>
        <w:t xml:space="preserve">tj. </w:t>
      </w:r>
      <w:r>
        <w:rPr>
          <w:rFonts w:ascii="Arial" w:eastAsia="Arial" w:hAnsi="Arial" w:cs="Arial"/>
          <w:bCs/>
          <w:snapToGrid w:val="0"/>
          <w:u w:val="none"/>
          <w:lang w:val="en-US"/>
        </w:rPr>
        <w:t>119.790</w:t>
      </w:r>
      <w:r>
        <w:rPr>
          <w:rStyle w:val="l-L2Char"/>
          <w:rFonts w:cs="Arial"/>
          <w:b w:val="0"/>
          <w:u w:val="none"/>
        </w:rPr>
        <w:t>,-</w:t>
      </w:r>
      <w:r>
        <w:rPr>
          <w:rStyle w:val="l-L2Char"/>
          <w:rFonts w:cs="Arial"/>
          <w:u w:val="none"/>
        </w:rPr>
        <w:t xml:space="preserve"> Kč s DPH</w:t>
      </w:r>
      <w:r>
        <w:rPr>
          <w:rStyle w:val="l-L2Char"/>
          <w:rFonts w:cs="Arial"/>
          <w:b w:val="0"/>
          <w:u w:val="none"/>
        </w:rPr>
        <w:t>. DPH bude účtována v příslušné výši stanovené zákonem.</w:t>
      </w:r>
    </w:p>
    <w:p w14:paraId="5ECCC136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eastAsia="Arial" w:hAnsi="Arial" w:cs="Arial"/>
          <w:b w:val="0"/>
          <w:color w:val="000000"/>
          <w:u w:val="none"/>
          <w:lang w:eastAsia="cs-CZ"/>
        </w:rPr>
      </w:pPr>
      <w:r>
        <w:rPr>
          <w:rFonts w:ascii="Arial" w:eastAsia="Arial" w:hAnsi="Arial" w:cs="Arial"/>
          <w:b w:val="0"/>
          <w:color w:val="000000"/>
          <w:u w:val="none"/>
          <w:lang w:eastAsia="cs-CZ"/>
        </w:rPr>
        <w:t>Po dokončení projektu pro SP vyúčtuje zhotovitel částku 49.000,- Kč bez DPH</w:t>
      </w:r>
    </w:p>
    <w:p w14:paraId="701D30B2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Fonts w:ascii="Arial" w:eastAsia="Arial" w:hAnsi="Arial" w:cs="Arial"/>
          <w:b w:val="0"/>
          <w:color w:val="000000"/>
          <w:u w:val="none"/>
          <w:lang w:eastAsia="cs-CZ"/>
        </w:rPr>
      </w:pPr>
      <w:r>
        <w:rPr>
          <w:rFonts w:ascii="Arial" w:eastAsia="Arial" w:hAnsi="Arial" w:cs="Arial"/>
          <w:b w:val="0"/>
          <w:color w:val="000000"/>
          <w:u w:val="none"/>
          <w:lang w:eastAsia="cs-CZ"/>
        </w:rPr>
        <w:t>Po dokončení inženýrské činnosti ve stavebním řízení vyúčtuje zhotovitel částku 20.000,- Kč bez DPH</w:t>
      </w:r>
    </w:p>
    <w:p w14:paraId="2AE21513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color w:val="000000"/>
          <w:u w:val="none"/>
          <w:lang w:eastAsia="cs-CZ"/>
        </w:rPr>
        <w:t>Po dokončení projektu pro PS vyúčtuje zhotovitel částku 30.000,- Kč bez</w:t>
      </w:r>
    </w:p>
    <w:p w14:paraId="3E4F4FD8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Objednatel neposkytuje zálohy a zhotoviteli nepřísluší během poskytování Plnění přiměřená část ceny s přihlédnutím k vynaloženým nákladům.  </w:t>
      </w:r>
    </w:p>
    <w:p w14:paraId="03B6F86D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Cena za Plnění se hradí na základě faktury, kterou zhotovitel předloží objednateli za provedení Plnění po řádném převzetí Plnění.</w:t>
      </w:r>
    </w:p>
    <w:p w14:paraId="1D6510BE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Cena Plnění je po dobu účinnosti smlouvy neměnná a závazná.</w:t>
      </w:r>
    </w:p>
    <w:p w14:paraId="494003C4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její úhradou.</w:t>
      </w:r>
    </w:p>
    <w:p w14:paraId="37DD5FA1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</w:rPr>
      </w:pPr>
      <w:r>
        <w:rPr>
          <w:rStyle w:val="l-L2Char"/>
          <w:rFonts w:cs="Arial"/>
          <w:b w:val="0"/>
          <w:u w:val="none"/>
        </w:rPr>
        <w:t xml:space="preserve">Splatnost faktury je 30 dnů ode dne jejího obdržení. Faktura musí obsahovat náležitosti stanovené v § 435 občanského zákoníku a jako daňový doklad i náležitosti stanovené v § 28 zákona č. </w:t>
      </w:r>
      <w:r>
        <w:rPr>
          <w:rStyle w:val="l-L2Char"/>
          <w:rFonts w:cs="Arial"/>
        </w:rPr>
        <w:t xml:space="preserve">235/2004 Sb., o dani z přidané hodnoty, ve znění pozdějších předpisů. </w:t>
      </w:r>
    </w:p>
    <w:p w14:paraId="42AA6CC5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Na faktuře pro objednatele bude zhotovitel uvádět:</w:t>
      </w:r>
    </w:p>
    <w:p w14:paraId="1F1B8DC5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             Odběratel: Státní pozemkový úřad, Praha 3, Husinecká 1024/11a, PSČ 130 00, IČ     </w:t>
      </w:r>
    </w:p>
    <w:p w14:paraId="7F1A8DFD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             01312774</w:t>
      </w:r>
    </w:p>
    <w:p w14:paraId="38C6116E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eastAsia="Arial" w:hAnsi="Arial" w:cs="Arial"/>
          <w:b w:val="0"/>
          <w:bCs/>
          <w:snapToGrid w:val="0"/>
          <w:u w:val="none"/>
          <w:lang w:val="en-US"/>
        </w:rPr>
      </w:pPr>
      <w:r>
        <w:rPr>
          <w:rStyle w:val="l-L2Char"/>
          <w:rFonts w:cs="Arial"/>
          <w:b w:val="0"/>
          <w:u w:val="none"/>
        </w:rPr>
        <w:t xml:space="preserve">            Konečný příjemce: Státní pozemkový úřad, Pobočka </w:t>
      </w: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 xml:space="preserve">Tábor, Husovo náměstí 2938, </w:t>
      </w:r>
    </w:p>
    <w:p w14:paraId="21977FCE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bCs/>
          <w:snapToGrid w:val="0"/>
          <w:u w:val="none"/>
          <w:lang w:val="en-US"/>
        </w:rPr>
        <w:t xml:space="preserve">            390 02 Tábor</w:t>
      </w:r>
      <w:r>
        <w:rPr>
          <w:rStyle w:val="l-L2Char"/>
          <w:rFonts w:cs="Arial"/>
          <w:b w:val="0"/>
          <w:u w:val="none"/>
        </w:rPr>
        <w:t xml:space="preserve"> </w:t>
      </w:r>
    </w:p>
    <w:p w14:paraId="4C0EC951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Zhotovitel tímto bere na vědomí, že objednatel je organizační složkou státu a jeho stav účtu závisí na převodu finančních prostředků ze státního rozpočtu. Zhotovitel souhlasí s tím, že v případě nedostatku finančních prostředků na účtu objednatele, dojde s ohledem na povahu závazku k prodloužení doby splatnosti faktury  na dobu 60 dnů. Objednatel se zavazuje, že v případě, že 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>
        <w:rPr>
          <w:rStyle w:val="l-L2Char"/>
          <w:rFonts w:cs="Arial"/>
          <w:b w:val="0"/>
          <w:u w:val="none"/>
        </w:rPr>
        <w:t xml:space="preserve"> </w:t>
      </w:r>
    </w:p>
    <w:p w14:paraId="6E4E0D34" w14:textId="77777777" w:rsidR="00BC7A5D" w:rsidRDefault="00723D17">
      <w:pPr>
        <w:pStyle w:val="l-L1"/>
        <w:keepNext w:val="0"/>
        <w:ind w:left="0"/>
      </w:pPr>
      <w:r>
        <w:lastRenderedPageBreak/>
        <w:br/>
        <w:t>Záruka za jakost a vady</w:t>
      </w:r>
    </w:p>
    <w:p w14:paraId="435D697E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Fonts w:ascii="Arial" w:eastAsia="Arial" w:hAnsi="Arial"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Zhotovitel objednateli poskytuje záruku za jakost předaného Plnění. Zhotovitel zejména zaručuje, že Plnění</w:t>
      </w:r>
      <w:r>
        <w:rPr>
          <w:rFonts w:ascii="Arial" w:eastAsia="Arial" w:hAnsi="Arial" w:cs="Arial"/>
          <w:b w:val="0"/>
          <w:szCs w:val="22"/>
          <w:u w:val="none"/>
        </w:rPr>
        <w:t xml:space="preserve"> bude způsobilé k užití pro účel stanovený v této smlouvě, zachová si touto smlouvou stanovené vlastnosti a bude odpovídat požadavkům platných právních předpisů a norem.</w:t>
      </w:r>
    </w:p>
    <w:p w14:paraId="71A4EC4C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Záruka za jakost Plnění trvá 5 let ode dne poskytnutí poslední části Plnění dle této smlouvy. </w:t>
      </w:r>
    </w:p>
    <w:p w14:paraId="5F0A2488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Záruka se vztahuje na veškeré vady Plnění zapříčiněné zhotovitelem. Záruka se nevztahuje na vady plynoucí z chybných vstupních podkladů, které nemohl zhotovitel ani při vynaložení potřebné odborné péče zjistit. </w:t>
      </w:r>
    </w:p>
    <w:p w14:paraId="2328583D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left"/>
        <w:rPr>
          <w:rStyle w:val="l-L2Char"/>
          <w:rFonts w:cs="Arial"/>
          <w:b w:val="0"/>
          <w:u w:val="none"/>
        </w:rPr>
      </w:pPr>
      <w:bookmarkStart w:id="5" w:name="_Ref376528927"/>
      <w:r>
        <w:rPr>
          <w:rStyle w:val="l-L2Char"/>
          <w:rFonts w:cs="Arial"/>
          <w:b w:val="0"/>
          <w:u w:val="none"/>
        </w:rPr>
        <w:t>Zhotovitel je povinen vady Plnění odstranit bezplatně v dohodnuté lhůtě, nejpozději do 30 dnů od doručení reklamace.</w:t>
      </w:r>
      <w:bookmarkEnd w:id="5"/>
      <w:r>
        <w:rPr>
          <w:rStyle w:val="l-L2Char"/>
          <w:rFonts w:cs="Arial"/>
          <w:b w:val="0"/>
          <w:u w:val="none"/>
        </w:rPr>
        <w:t xml:space="preserve"> </w:t>
      </w:r>
    </w:p>
    <w:p w14:paraId="5DCDE60A" w14:textId="77777777" w:rsidR="00BC7A5D" w:rsidRDefault="00BC7A5D">
      <w:pPr>
        <w:pStyle w:val="l-L1"/>
        <w:keepNext w:val="0"/>
        <w:spacing w:after="0"/>
        <w:ind w:left="0"/>
      </w:pPr>
    </w:p>
    <w:p w14:paraId="3EFEEB38" w14:textId="77777777" w:rsidR="00BC7A5D" w:rsidRDefault="00723D17">
      <w:pPr>
        <w:pStyle w:val="l-L1"/>
        <w:keepNext w:val="0"/>
        <w:numPr>
          <w:ilvl w:val="0"/>
          <w:numId w:val="0"/>
        </w:numPr>
        <w:spacing w:before="0" w:after="0"/>
      </w:pPr>
      <w:r>
        <w:t>Aktualizace Plnění</w:t>
      </w:r>
    </w:p>
    <w:p w14:paraId="54929829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b w:val="0"/>
          <w:u w:val="none"/>
        </w:rPr>
        <w:t xml:space="preserve">7.1  </w:t>
      </w:r>
      <w:r>
        <w:rPr>
          <w:b w:val="0"/>
          <w:u w:val="none"/>
        </w:rPr>
        <w:tab/>
      </w:r>
      <w:r>
        <w:rPr>
          <w:rStyle w:val="l-L2Char"/>
          <w:b w:val="0"/>
          <w:u w:val="none"/>
        </w:rPr>
        <w:t>Objednatel si vyhrazuje právo vyzvat  zhotovitele v případě potřeby o bezplatnou aktualizaci technického nebo formálního  řešení Plnění, pokud během 5 let od prvního předání a převzetí Plnění dle Čl.IV dojde ke změně předpisů nebo technických norem (max. dvakrát).</w:t>
      </w:r>
    </w:p>
    <w:p w14:paraId="16E44E6A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b w:val="0"/>
          <w:u w:val="none"/>
        </w:rPr>
        <w:t>7.</w:t>
      </w:r>
      <w:r>
        <w:rPr>
          <w:rStyle w:val="l-L2Char"/>
          <w:b w:val="0"/>
          <w:u w:val="none"/>
        </w:rPr>
        <w:t>2</w:t>
      </w:r>
      <w:r>
        <w:rPr>
          <w:rStyle w:val="l-L2Char"/>
          <w:b w:val="0"/>
          <w:u w:val="none"/>
        </w:rPr>
        <w:tab/>
        <w:t>Zhotovitel je povinen tuto aktualizaci provést do 3 měsíců od písemné výzvy objednatele.</w:t>
      </w:r>
    </w:p>
    <w:p w14:paraId="4FA0F31A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7.3</w:t>
      </w:r>
      <w:r>
        <w:rPr>
          <w:rStyle w:val="l-L2Char"/>
          <w:b w:val="0"/>
          <w:u w:val="none"/>
        </w:rPr>
        <w:tab/>
        <w:t>Objednatel si vyhrazuje právo požádat zhotovitele v případě potřeby o bezplatnou aktualizaci rozpočtu (max. dvakrát).</w:t>
      </w:r>
    </w:p>
    <w:p w14:paraId="6C9B07EE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7.4</w:t>
      </w:r>
      <w:r>
        <w:rPr>
          <w:rStyle w:val="l-L2Char"/>
          <w:b w:val="0"/>
          <w:u w:val="none"/>
        </w:rPr>
        <w:tab/>
        <w:t>Zhotovitel je povinen tuto aktualizaci provést do 1 měsíce od písemné výzvy objednatele.</w:t>
      </w:r>
    </w:p>
    <w:p w14:paraId="128C2D59" w14:textId="77777777" w:rsidR="00BC7A5D" w:rsidRDefault="00723D17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7.5</w:t>
      </w:r>
      <w:r>
        <w:rPr>
          <w:rStyle w:val="l-L2Char"/>
          <w:b w:val="0"/>
          <w:u w:val="none"/>
        </w:rPr>
        <w:tab/>
        <w:t xml:space="preserve">Na provedené aktualizace se vztahují všechna práva a povinnosti uvedené v Čl.I, Čl.II a záruky uvedené v Čl.VI. </w:t>
      </w:r>
    </w:p>
    <w:p w14:paraId="26B47AC9" w14:textId="77777777" w:rsidR="00BC7A5D" w:rsidRDefault="00BC7A5D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</w:pPr>
    </w:p>
    <w:p w14:paraId="74D7477C" w14:textId="77777777" w:rsidR="00BC7A5D" w:rsidRDefault="00723D17">
      <w:pPr>
        <w:pStyle w:val="l-L1"/>
        <w:keepNext w:val="0"/>
        <w:ind w:left="0"/>
      </w:pPr>
      <w:r>
        <w:br/>
        <w:t>Povinnost mlčenlivosti</w:t>
      </w:r>
    </w:p>
    <w:p w14:paraId="01DE516B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 xml:space="preserve">Zhotovitel se zavazuje, zachovávat mlčenlivost o všech skutečnostech, o kterých se dozví od objednatele v souvislosti s plněním smlouvy, </w:t>
      </w:r>
      <w:r>
        <w:rPr>
          <w:b w:val="0"/>
          <w:szCs w:val="22"/>
          <w:u w:val="none"/>
        </w:rPr>
        <w:t>a to zejména ohledně obchodního tajemství ve smyslu § 504 občanského zákoníku a důvěrných informací ve smyslu § 1730 občanského zákoníku.</w:t>
      </w:r>
    </w:p>
    <w:p w14:paraId="48E6229A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b w:val="0"/>
          <w:u w:val="none"/>
        </w:rPr>
      </w:pPr>
      <w:r>
        <w:rPr>
          <w:rStyle w:val="l-L2Char"/>
          <w:b w:val="0"/>
          <w:u w:val="none"/>
        </w:rPr>
        <w:t>Za porušení povinnosti mlčenlivosti dle předchozího odstavce je zhotovitel povinen uhradit objednateli smluvní pokutu ve výši 10 000,- Kč, a to za každý jednotlivý případ porušení této povinnosti.</w:t>
      </w:r>
    </w:p>
    <w:p w14:paraId="3FCA58A5" w14:textId="77777777" w:rsidR="00BC7A5D" w:rsidRDefault="00723D17">
      <w:pPr>
        <w:pStyle w:val="l-L1"/>
        <w:ind w:left="0"/>
      </w:pPr>
      <w:r>
        <w:lastRenderedPageBreak/>
        <w:br/>
      </w:r>
      <w:bookmarkStart w:id="6" w:name="_Ref376798291"/>
      <w:r>
        <w:t>Licenční ujednání</w:t>
      </w:r>
      <w:bookmarkEnd w:id="6"/>
    </w:p>
    <w:p w14:paraId="50B79598" w14:textId="685355BF" w:rsidR="00BC7A5D" w:rsidRDefault="00723D17" w:rsidP="00723D17">
      <w:pPr>
        <w:numPr>
          <w:ilvl w:val="1"/>
          <w:numId w:val="2"/>
        </w:numPr>
        <w:spacing w:after="120" w:line="280" w:lineRule="exact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Vzhledem k tomu, že součástí Plnění zhotovitele dle této smlouvy je i plnění, které může naplňovat znaky autorského díla ve smyslu zákona č. 121/2000 Sb., o právu autorském, o právech souvisejících s právem autorským a o změně některých zákonů, či předmětu chráněného průmyslovým vlastnictvím (dále jen „předmět ochrany“), je k těmto součástem Plnění poskytována licence za podmínek sjednaných v tomto </w:t>
      </w:r>
      <w:r>
        <w:rPr>
          <w:rFonts w:ascii="Arial" w:eastAsia="Arial" w:hAnsi="Arial" w:cs="Arial"/>
          <w:sz w:val="22"/>
        </w:rPr>
        <w:fldChar w:fldCharType="begin"/>
      </w:r>
      <w:r>
        <w:rPr>
          <w:rFonts w:ascii="Arial" w:eastAsia="Arial" w:hAnsi="Arial" w:cs="Arial"/>
          <w:sz w:val="22"/>
        </w:rPr>
        <w:instrText xml:space="preserve"> REF _Ref376798291 \r \h  \* MERGEFORMAT </w:instrText>
      </w:r>
      <w:r>
        <w:rPr>
          <w:rFonts w:ascii="Arial" w:eastAsia="Arial" w:hAnsi="Arial" w:cs="Arial"/>
          <w:sz w:val="22"/>
        </w:rPr>
      </w:r>
      <w:r>
        <w:rPr>
          <w:rFonts w:ascii="Arial" w:eastAsia="Arial" w:hAnsi="Arial" w:cs="Arial"/>
          <w:sz w:val="22"/>
        </w:rPr>
        <w:fldChar w:fldCharType="separate"/>
      </w:r>
      <w:r w:rsidR="00DA76E9">
        <w:rPr>
          <w:rFonts w:ascii="Arial" w:eastAsia="Arial" w:hAnsi="Arial" w:cs="Arial"/>
          <w:sz w:val="22"/>
        </w:rPr>
        <w:t>Čl. IX</w:t>
      </w:r>
      <w:r>
        <w:rPr>
          <w:rFonts w:ascii="Arial" w:eastAsia="Arial" w:hAnsi="Arial" w:cs="Arial"/>
          <w:sz w:val="22"/>
        </w:rPr>
        <w:fldChar w:fldCharType="end"/>
      </w:r>
      <w:r>
        <w:rPr>
          <w:rFonts w:ascii="Arial" w:eastAsia="Arial" w:hAnsi="Arial" w:cs="Arial"/>
          <w:sz w:val="22"/>
        </w:rPr>
        <w:t>. smlouvy.</w:t>
      </w:r>
    </w:p>
    <w:p w14:paraId="2DF2D863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58642495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14DC4112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 xml:space="preserve">Odměna za poskytnutí této licence je zahrnuta v ceně Plnění dle této smlouvy. </w:t>
      </w:r>
    </w:p>
    <w:p w14:paraId="60B91A51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383379E8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b w:val="0"/>
          <w:szCs w:val="22"/>
          <w:u w:val="none"/>
        </w:rPr>
      </w:pPr>
      <w:r>
        <w:rPr>
          <w:b w:val="0"/>
          <w:szCs w:val="22"/>
          <w:u w:val="none"/>
        </w:rPr>
        <w:t>Objednatel je oprávněn předmět ochrany upravit či jinak měnit, a to bez souhlasu zhotovitele</w:t>
      </w:r>
      <w:r>
        <w:rPr>
          <w:rFonts w:ascii="Times New Roman" w:eastAsia="Times New Roman" w:hAnsi="Times New Roman" w:cs="Times New Roman"/>
          <w:b w:val="0"/>
          <w:szCs w:val="22"/>
          <w:u w:val="none"/>
        </w:rPr>
        <w:t>.</w:t>
      </w:r>
    </w:p>
    <w:p w14:paraId="29D88303" w14:textId="77777777" w:rsidR="00BC7A5D" w:rsidRDefault="00723D17">
      <w:pPr>
        <w:pStyle w:val="l-L1"/>
        <w:keepNext w:val="0"/>
        <w:ind w:left="0"/>
      </w:pPr>
      <w:r>
        <w:br/>
        <w:t>Smluvní pokuty, náhrada škody, odstoupení od smlouvy a výpověď smlouvy</w:t>
      </w:r>
    </w:p>
    <w:p w14:paraId="7226D9BC" w14:textId="7FE2DFD8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Je-li zhotovitel v prodlení s předáním Plnění či jeho části v termínu dle </w:t>
      </w:r>
      <w:r>
        <w:rPr>
          <w:rStyle w:val="l-L2Char"/>
          <w:rFonts w:cs="Arial"/>
          <w:b w:val="0"/>
          <w:u w:val="none"/>
        </w:rPr>
        <w:fldChar w:fldCharType="begin"/>
      </w:r>
      <w:r>
        <w:rPr>
          <w:rStyle w:val="l-L2Char"/>
          <w:rFonts w:cs="Arial"/>
          <w:b w:val="0"/>
          <w:u w:val="none"/>
        </w:rPr>
        <w:instrText xml:space="preserve"> REF _Ref376528450 \r \h  \* MERGEFORMAT </w:instrText>
      </w:r>
      <w:r>
        <w:rPr>
          <w:rStyle w:val="l-L2Char"/>
          <w:rFonts w:cs="Arial"/>
          <w:b w:val="0"/>
          <w:u w:val="none"/>
        </w:rPr>
      </w:r>
      <w:r>
        <w:rPr>
          <w:rStyle w:val="l-L2Char"/>
          <w:rFonts w:cs="Arial"/>
          <w:b w:val="0"/>
          <w:u w:val="none"/>
        </w:rPr>
        <w:fldChar w:fldCharType="separate"/>
      </w:r>
      <w:r w:rsidR="00DA76E9">
        <w:rPr>
          <w:rStyle w:val="l-L2Char"/>
          <w:rFonts w:cs="Arial"/>
          <w:b w:val="0"/>
          <w:u w:val="none"/>
        </w:rPr>
        <w:t>Čl. III</w:t>
      </w:r>
      <w:r>
        <w:rPr>
          <w:rStyle w:val="l-L2Char"/>
          <w:rFonts w:cs="Arial"/>
          <w:b w:val="0"/>
          <w:u w:val="none"/>
        </w:rPr>
        <w:fldChar w:fldCharType="end"/>
      </w:r>
      <w:r>
        <w:rPr>
          <w:rStyle w:val="l-L2Char"/>
          <w:rFonts w:cs="Arial"/>
          <w:b w:val="0"/>
          <w:u w:val="none"/>
        </w:rPr>
        <w:t xml:space="preserve"> této smlouvy, uhradí objednateli smluvní pokutu ve výši </w:t>
      </w:r>
      <w:proofErr w:type="gramStart"/>
      <w:r>
        <w:rPr>
          <w:rStyle w:val="l-L2Char"/>
          <w:rFonts w:cs="Arial"/>
          <w:b w:val="0"/>
          <w:u w:val="none"/>
        </w:rPr>
        <w:t>0,05%</w:t>
      </w:r>
      <w:proofErr w:type="gramEnd"/>
      <w:r>
        <w:rPr>
          <w:rStyle w:val="l-L2Char"/>
          <w:rFonts w:cs="Arial"/>
          <w:b w:val="0"/>
          <w:u w:val="none"/>
        </w:rPr>
        <w:t xml:space="preserve"> z ceny Díla či jeho části za každý byť i jen započatý den prodlení.</w:t>
      </w:r>
    </w:p>
    <w:p w14:paraId="577C04B8" w14:textId="7FA771D0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Je-li zhotovitel v prodlení s odstraněním vad Plnění či jeho části v termínu dle odst. </w:t>
      </w:r>
      <w:r>
        <w:rPr>
          <w:rStyle w:val="l-L2Char"/>
          <w:rFonts w:cs="Arial"/>
          <w:b w:val="0"/>
          <w:u w:val="none"/>
        </w:rPr>
        <w:fldChar w:fldCharType="begin"/>
      </w:r>
      <w:r>
        <w:rPr>
          <w:rStyle w:val="l-L2Char"/>
          <w:rFonts w:cs="Arial"/>
          <w:b w:val="0"/>
          <w:u w:val="none"/>
        </w:rPr>
        <w:instrText xml:space="preserve"> REF _Ref376528927 \r \h  \* MERGEFORMAT </w:instrText>
      </w:r>
      <w:r>
        <w:rPr>
          <w:rStyle w:val="l-L2Char"/>
          <w:rFonts w:cs="Arial"/>
          <w:b w:val="0"/>
          <w:u w:val="none"/>
        </w:rPr>
      </w:r>
      <w:r>
        <w:rPr>
          <w:rStyle w:val="l-L2Char"/>
          <w:rFonts w:cs="Arial"/>
          <w:b w:val="0"/>
          <w:u w:val="none"/>
        </w:rPr>
        <w:fldChar w:fldCharType="separate"/>
      </w:r>
      <w:r w:rsidR="00DA76E9">
        <w:rPr>
          <w:rStyle w:val="l-L2Char"/>
          <w:rFonts w:cs="Arial"/>
          <w:b w:val="0"/>
          <w:u w:val="none"/>
        </w:rPr>
        <w:t>6.4</w:t>
      </w:r>
      <w:r>
        <w:rPr>
          <w:rStyle w:val="l-L2Char"/>
          <w:rFonts w:cs="Arial"/>
          <w:b w:val="0"/>
          <w:u w:val="none"/>
        </w:rPr>
        <w:fldChar w:fldCharType="end"/>
      </w:r>
      <w:r>
        <w:rPr>
          <w:rStyle w:val="l-L2Char"/>
          <w:rFonts w:cs="Arial"/>
          <w:b w:val="0"/>
          <w:u w:val="none"/>
        </w:rPr>
        <w:t xml:space="preserve"> této smlouvy, uhradí objednateli smluvní pokutu ve výši 0,05 % z ceny takového Plnění či jeho části za </w:t>
      </w:r>
      <w:proofErr w:type="gramStart"/>
      <w:r>
        <w:rPr>
          <w:rStyle w:val="l-L2Char"/>
          <w:rFonts w:cs="Arial"/>
          <w:b w:val="0"/>
          <w:u w:val="none"/>
        </w:rPr>
        <w:t>každý</w:t>
      </w:r>
      <w:proofErr w:type="gramEnd"/>
      <w:r>
        <w:rPr>
          <w:rStyle w:val="l-L2Char"/>
          <w:rFonts w:cs="Arial"/>
          <w:b w:val="0"/>
          <w:u w:val="none"/>
        </w:rPr>
        <w:t xml:space="preserve"> byť i jen započatý den prodlení.</w:t>
      </w:r>
    </w:p>
    <w:p w14:paraId="4BCDF7C3" w14:textId="77777777" w:rsidR="00BC7A5D" w:rsidRDefault="00723D17" w:rsidP="00723D17">
      <w:pPr>
        <w:pStyle w:val="TSlneksmlouvy"/>
        <w:keepNext w:val="0"/>
        <w:numPr>
          <w:ilvl w:val="1"/>
          <w:numId w:val="2"/>
        </w:numPr>
        <w:spacing w:before="120" w:after="120" w:line="288" w:lineRule="auto"/>
        <w:jc w:val="both"/>
        <w:rPr>
          <w:b w:val="0"/>
          <w:szCs w:val="22"/>
          <w:u w:val="none"/>
        </w:rPr>
      </w:pPr>
      <w:r>
        <w:rPr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věřitel je oprávněn domáhat se náhrady škody v plné výši, i když přesahuje výši smluvní pokuty.</w:t>
      </w:r>
    </w:p>
    <w:p w14:paraId="37A6C36A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>
        <w:rPr>
          <w:rStyle w:val="l-L2Char"/>
          <w:rFonts w:cs="Arial"/>
          <w:b w:val="0"/>
          <w:u w:val="none"/>
        </w:rPr>
        <w:t xml:space="preserve"> </w:t>
      </w:r>
    </w:p>
    <w:p w14:paraId="13A38F9A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si vyhrazuje právo na odstoupení od smlouvy v případě, že zhotovitel bude v prodlení s plněním smlouvy z důvodů na straně zhotovitele déle než 1 měsíc, nebo bude Plnění poskytovat nekvalitně v rozporu s platnými předpisy nebo smlouvou, i když byl na tuto skutečnost objednatelem písemně upozorněn. </w:t>
      </w:r>
    </w:p>
    <w:p w14:paraId="04C8D579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je oprávněn odstoupit od smlouvy odstoupit bez jakýchkoli sankcí, pokud nebude schválena částka ze státního rozpočtu následujícího roku, která je potřebná k úhradě za plnění </w:t>
      </w:r>
      <w:r>
        <w:rPr>
          <w:rStyle w:val="l-L2Char"/>
          <w:rFonts w:cs="Arial"/>
          <w:b w:val="0"/>
          <w:u w:val="none"/>
        </w:rPr>
        <w:lastRenderedPageBreak/>
        <w:t xml:space="preserve">poskytované podle této smlouvy v následujícím roce. Objednatel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27B24439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 xml:space="preserve">Objednatel si vyhrazuje právo na odstoupení od smlouvy ve vztahu k Plnění v případě, že objednatel obdrží ze státního rozpočtu snížené množství finančních prostředků oproti množství požadovanému v období před započetím poskytování Plnění. </w:t>
      </w:r>
    </w:p>
    <w:p w14:paraId="7CEFFA32" w14:textId="77777777" w:rsidR="00BC7A5D" w:rsidRDefault="00723D17" w:rsidP="00723D17">
      <w:pPr>
        <w:numPr>
          <w:ilvl w:val="1"/>
          <w:numId w:val="2"/>
        </w:numPr>
        <w:spacing w:after="120" w:line="280" w:lineRule="exact"/>
        <w:ind w:left="709"/>
        <w:jc w:val="both"/>
      </w:pPr>
      <w:r>
        <w:rPr>
          <w:rStyle w:val="l-L2Char"/>
          <w:rFonts w:eastAsia="Cambria" w:cs="Arial"/>
        </w:rPr>
        <w:t>Ve vztahu ke Plnění je objednatel oprávněn tuto</w:t>
      </w:r>
      <w:r>
        <w:rPr>
          <w:rFonts w:ascii="Arial" w:eastAsia="Arial" w:hAnsi="Arial" w:cs="Arial"/>
        </w:rPr>
        <w:t xml:space="preserve"> </w:t>
      </w:r>
      <w:r>
        <w:rPr>
          <w:rStyle w:val="l-L2Char"/>
          <w:rFonts w:eastAsia="Cambria" w:cs="Arial"/>
        </w:rPr>
        <w:t>smlouvu vypovědět písemnou výpovědí doručenou zhotoviteli. Výpovědní doba činí tři (3) měsíce a počne běžet prvního dne měsíce následujícího po měsíci, ve kterém byla výpověď doručena zhotoviteli.</w:t>
      </w:r>
      <w:r>
        <w:br/>
        <w:t>Závěrečná ustanovení</w:t>
      </w:r>
    </w:p>
    <w:p w14:paraId="1D5E58E9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Pokud v této smlouvě není stanoveno jinak, řídí se smluvní strany příslušnými ustanoveními občanského zákoníku.</w:t>
      </w:r>
    </w:p>
    <w:p w14:paraId="4785A927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DB71415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Smlouva je vyhotovena ve čtyřech stejnopisech, z toho ve dvou vyhotoveních pro objednatele a ve dvou vyhotovení pro zhotovitele, z nichž každý má povahu originálu.</w:t>
      </w:r>
    </w:p>
    <w:p w14:paraId="238A5E72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Smlouva může být měněna pouze na základě písemných dodatků podepsaných oběma smluvními stranami; vždy však musí být postupováno v souladu se ZVZ.</w:t>
      </w:r>
    </w:p>
    <w:p w14:paraId="0E55F5C9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Style w:val="l-L2Char"/>
          <w:rFonts w:cs="Arial"/>
          <w:b w:val="0"/>
          <w:u w:val="none"/>
        </w:rPr>
        <w:t>Veškerá práva a povinnosti vyplývající z této Smlouvy přecházejí, pokud to povaha těchto práv a povinností nevylučuje, na právní nástupce smluvních stran.</w:t>
      </w:r>
    </w:p>
    <w:p w14:paraId="12C2E69B" w14:textId="77777777" w:rsidR="00BC7A5D" w:rsidRDefault="00723D17" w:rsidP="00723D17">
      <w:pPr>
        <w:pStyle w:val="l-L1"/>
        <w:keepNext w:val="0"/>
        <w:numPr>
          <w:ilvl w:val="1"/>
          <w:numId w:val="2"/>
        </w:numPr>
        <w:spacing w:before="120" w:after="120"/>
        <w:jc w:val="both"/>
        <w:rPr>
          <w:rStyle w:val="l-L2Char"/>
          <w:rFonts w:cs="Arial"/>
          <w:b w:val="0"/>
          <w:u w:val="none"/>
        </w:rPr>
      </w:pPr>
      <w:r>
        <w:rPr>
          <w:rFonts w:ascii="Arial" w:eastAsia="Arial" w:hAnsi="Arial" w:cs="Arial"/>
          <w:b w:val="0"/>
          <w:szCs w:val="22"/>
          <w:u w:val="none"/>
        </w:rPr>
        <w:t>Smlouva nabývá platnosti a účinnosti dnem podpisu oběma smluvními stranami. 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</w:p>
    <w:p w14:paraId="5A157FD4" w14:textId="77777777" w:rsidR="00BC7A5D" w:rsidRPr="00684CCA" w:rsidRDefault="00723D17" w:rsidP="00723D17">
      <w:pPr>
        <w:pStyle w:val="l-L1"/>
        <w:keepNext w:val="0"/>
        <w:numPr>
          <w:ilvl w:val="1"/>
          <w:numId w:val="2"/>
        </w:numPr>
        <w:tabs>
          <w:tab w:val="left" w:pos="180"/>
        </w:tabs>
        <w:spacing w:before="120" w:after="120"/>
        <w:jc w:val="both"/>
        <w:rPr>
          <w:szCs w:val="22"/>
        </w:rPr>
      </w:pPr>
      <w:r w:rsidRPr="00684CCA">
        <w:rPr>
          <w:rStyle w:val="l-L2Char"/>
          <w:rFonts w:eastAsia="Cambria"/>
          <w:szCs w:val="22"/>
        </w:rPr>
        <w:t>Smluvní strany smlouvu přečetly, souhlasí s jejím obsahem a prohlašují, že nebyla sepsána v tísni ani za jinak nápadně nevýhodných podmínek. Na důkaz toho připojují své podpisy.</w:t>
      </w:r>
    </w:p>
    <w:tbl>
      <w:tblPr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4606"/>
        <w:gridCol w:w="4606"/>
      </w:tblGrid>
      <w:tr w:rsidR="00BC7A5D" w14:paraId="0611997B" w14:textId="77777777">
        <w:tc>
          <w:tcPr>
            <w:tcW w:w="4606" w:type="dxa"/>
            <w:shd w:val="clear" w:color="auto" w:fill="auto"/>
          </w:tcPr>
          <w:p w14:paraId="05D5D8B6" w14:textId="232F11DB" w:rsidR="00BC7A5D" w:rsidRDefault="006D513D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 12.6.2019</w:t>
            </w:r>
          </w:p>
        </w:tc>
        <w:tc>
          <w:tcPr>
            <w:tcW w:w="4606" w:type="dxa"/>
            <w:shd w:val="clear" w:color="auto" w:fill="auto"/>
          </w:tcPr>
          <w:p w14:paraId="77E778C8" w14:textId="5FCCB10F" w:rsidR="00BC7A5D" w:rsidRDefault="00BC7A5D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BC7A5D" w14:paraId="234A114F" w14:textId="77777777">
        <w:tc>
          <w:tcPr>
            <w:tcW w:w="4606" w:type="dxa"/>
            <w:shd w:val="clear" w:color="auto" w:fill="auto"/>
          </w:tcPr>
          <w:p w14:paraId="6C39AADE" w14:textId="77777777" w:rsidR="00BC7A5D" w:rsidRDefault="00BC7A5D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14:paraId="7B5D06C6" w14:textId="77777777" w:rsidR="00BC7A5D" w:rsidRDefault="00BC7A5D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  <w:p w14:paraId="3AD9CB26" w14:textId="77777777" w:rsidR="00BC7A5D" w:rsidRDefault="00BC7A5D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05335F6" w14:textId="77777777" w:rsidR="00BC7A5D" w:rsidRDefault="00BC7A5D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BC7A5D" w14:paraId="31147090" w14:textId="77777777">
        <w:tc>
          <w:tcPr>
            <w:tcW w:w="4606" w:type="dxa"/>
            <w:shd w:val="clear" w:color="auto" w:fill="auto"/>
          </w:tcPr>
          <w:p w14:paraId="6B86CF99" w14:textId="77777777" w:rsidR="00BC7A5D" w:rsidRDefault="00723D1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DD720DC" w14:textId="77777777" w:rsidR="00BC7A5D" w:rsidRDefault="00723D1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</w:tc>
      </w:tr>
      <w:tr w:rsidR="00BC7A5D" w14:paraId="638FE205" w14:textId="77777777">
        <w:tc>
          <w:tcPr>
            <w:tcW w:w="4606" w:type="dxa"/>
            <w:shd w:val="clear" w:color="auto" w:fill="auto"/>
          </w:tcPr>
          <w:p w14:paraId="782F1994" w14:textId="77777777" w:rsidR="00BC7A5D" w:rsidRDefault="00723D17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Ing. David Mišík</w:t>
            </w:r>
          </w:p>
          <w:p w14:paraId="41F537BB" w14:textId="77777777" w:rsidR="00BC7A5D" w:rsidRDefault="00723D17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vedoucí Pobočky Tábor</w:t>
            </w:r>
          </w:p>
          <w:p w14:paraId="7767C93D" w14:textId="77777777" w:rsidR="00BC7A5D" w:rsidRDefault="00723D17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63A00DDD" w14:textId="77777777" w:rsidR="00BC7A5D" w:rsidRDefault="00723D17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Bc. Josef Maroušek</w:t>
            </w:r>
          </w:p>
          <w:p w14:paraId="0E40B5EC" w14:textId="77777777" w:rsidR="00BC7A5D" w:rsidRDefault="00BC7A5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1DEB801" w14:textId="3EA584AC" w:rsidR="00BC7A5D" w:rsidRDefault="00BC7A5D">
      <w:pPr>
        <w:rPr>
          <w:rFonts w:ascii="Arial" w:eastAsia="Arial" w:hAnsi="Arial" w:cs="Arial"/>
          <w:sz w:val="18"/>
          <w:szCs w:val="18"/>
        </w:rPr>
      </w:pPr>
    </w:p>
    <w:p w14:paraId="6EDF89C2" w14:textId="10B4B810" w:rsidR="006F33C6" w:rsidRDefault="006F33C6">
      <w:pPr>
        <w:rPr>
          <w:rFonts w:ascii="Arial" w:eastAsia="Arial" w:hAnsi="Arial" w:cs="Arial"/>
          <w:sz w:val="18"/>
          <w:szCs w:val="18"/>
        </w:rPr>
      </w:pPr>
    </w:p>
    <w:p w14:paraId="38426C22" w14:textId="77777777" w:rsidR="006F33C6" w:rsidRPr="005E3517" w:rsidRDefault="006F33C6" w:rsidP="006F33C6">
      <w:pPr>
        <w:spacing w:line="360" w:lineRule="exact"/>
        <w:jc w:val="center"/>
        <w:rPr>
          <w:rFonts w:ascii="Arial" w:hAnsi="Arial" w:cs="Arial"/>
          <w:b/>
        </w:rPr>
      </w:pPr>
      <w:r w:rsidRPr="005E3517">
        <w:rPr>
          <w:rFonts w:ascii="Arial" w:hAnsi="Arial" w:cs="Arial"/>
          <w:b/>
        </w:rPr>
        <w:lastRenderedPageBreak/>
        <w:t>Příloha č.1 SOD 417-2019-505207</w:t>
      </w:r>
      <w:r>
        <w:rPr>
          <w:rFonts w:ascii="Arial" w:hAnsi="Arial" w:cs="Arial"/>
          <w:b/>
        </w:rPr>
        <w:t xml:space="preserve"> – Podrobná specifikace plnění</w:t>
      </w:r>
    </w:p>
    <w:p w14:paraId="673B1EAE" w14:textId="77777777" w:rsidR="006F33C6" w:rsidRDefault="006F33C6" w:rsidP="006F33C6">
      <w:pPr>
        <w:pStyle w:val="Style4"/>
        <w:shd w:val="clear" w:color="auto" w:fill="auto"/>
        <w:spacing w:after="120" w:line="278" w:lineRule="exact"/>
        <w:ind w:firstLine="0"/>
        <w:rPr>
          <w:color w:val="000000"/>
          <w:lang w:eastAsia="cs-CZ" w:bidi="cs-CZ"/>
        </w:rPr>
      </w:pPr>
    </w:p>
    <w:p w14:paraId="6214DA3E" w14:textId="77777777" w:rsidR="006F33C6" w:rsidRPr="005E3517" w:rsidRDefault="006F33C6" w:rsidP="006F33C6">
      <w:pPr>
        <w:pStyle w:val="Style4"/>
        <w:numPr>
          <w:ilvl w:val="0"/>
          <w:numId w:val="5"/>
        </w:numPr>
        <w:shd w:val="clear" w:color="auto" w:fill="auto"/>
        <w:spacing w:after="120" w:line="278" w:lineRule="exact"/>
        <w:rPr>
          <w:b/>
          <w:color w:val="000000"/>
          <w:sz w:val="24"/>
          <w:szCs w:val="24"/>
          <w:lang w:eastAsia="cs-CZ" w:bidi="cs-CZ"/>
        </w:rPr>
      </w:pPr>
      <w:r w:rsidRPr="005E3517">
        <w:rPr>
          <w:b/>
          <w:color w:val="000000"/>
          <w:sz w:val="24"/>
          <w:szCs w:val="24"/>
          <w:lang w:eastAsia="cs-CZ" w:bidi="cs-CZ"/>
        </w:rPr>
        <w:t>Plnění</w:t>
      </w:r>
    </w:p>
    <w:p w14:paraId="55055EFA" w14:textId="77777777" w:rsidR="006F33C6" w:rsidRPr="005E3517" w:rsidRDefault="006F33C6" w:rsidP="006F33C6">
      <w:pPr>
        <w:pStyle w:val="Style4"/>
        <w:shd w:val="clear" w:color="auto" w:fill="auto"/>
        <w:spacing w:after="120" w:line="278" w:lineRule="exact"/>
        <w:ind w:firstLine="0"/>
        <w:rPr>
          <w:b/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1.1 </w:t>
      </w:r>
      <w:r w:rsidRPr="005E3517">
        <w:rPr>
          <w:b/>
          <w:color w:val="000000"/>
          <w:lang w:eastAsia="cs-CZ" w:bidi="cs-CZ"/>
        </w:rPr>
        <w:t>Podmínky pro provádění Plnění</w:t>
      </w:r>
    </w:p>
    <w:p w14:paraId="4A199096" w14:textId="77777777" w:rsidR="006F33C6" w:rsidRDefault="006F33C6" w:rsidP="006F33C6">
      <w:pPr>
        <w:pStyle w:val="Style4"/>
        <w:shd w:val="clear" w:color="auto" w:fill="auto"/>
        <w:spacing w:after="120" w:line="278" w:lineRule="exact"/>
        <w:ind w:firstLine="0"/>
        <w:rPr>
          <w:color w:val="000000"/>
          <w:lang w:eastAsia="cs-CZ" w:bidi="cs-CZ"/>
        </w:rPr>
      </w:pPr>
    </w:p>
    <w:p w14:paraId="51CC9652" w14:textId="77777777" w:rsidR="006F33C6" w:rsidRDefault="006F33C6" w:rsidP="006F33C6">
      <w:pPr>
        <w:pStyle w:val="Style4"/>
        <w:shd w:val="clear" w:color="auto" w:fill="auto"/>
        <w:spacing w:after="120" w:line="278" w:lineRule="exact"/>
        <w:ind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1.1.1. Projektová dokumentace, jejíž tvorba je předmětem Plnění, bude vypracována v souladu se          </w:t>
      </w:r>
    </w:p>
    <w:p w14:paraId="30AF9ABC" w14:textId="77777777" w:rsidR="006F33C6" w:rsidRPr="005E3517" w:rsidRDefault="006F33C6" w:rsidP="006F33C6">
      <w:pPr>
        <w:pStyle w:val="Style4"/>
        <w:shd w:val="clear" w:color="auto" w:fill="auto"/>
        <w:spacing w:after="120" w:line="278" w:lineRule="exact"/>
        <w:ind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          zákonem č. 183/2006 Sb., o územním plánování a stavebním řádu, ve znění pozdějších předpisů         a v rozsahu, obsahu a členění pro stavební řízení dle platné vyhlášky, ve znění pozdějších předpisů, a dalších platných souvisejících předpisů a norem. Dále bude postupováno dle příslušných ustanovení zákona č. 134/2016 Sb., o zadávání veřejných zakázek a jeho prováděcích vyhlášek. Jde zejména o vyhlášku č. 169/2016 Sb., o stanovení rozsahu dokumentace veřejné zakázky na stavební práce a soupisu stavebních prací dodávek a služeb s výkazem výměr.</w:t>
      </w:r>
    </w:p>
    <w:p w14:paraId="5BCFFB0F" w14:textId="77777777" w:rsidR="006F33C6" w:rsidRDefault="006F33C6" w:rsidP="006F33C6">
      <w:pPr>
        <w:pStyle w:val="Style4"/>
        <w:shd w:val="clear" w:color="auto" w:fill="auto"/>
        <w:tabs>
          <w:tab w:val="left" w:pos="682"/>
        </w:tabs>
        <w:spacing w:after="120" w:line="278" w:lineRule="exact"/>
        <w:ind w:firstLine="0"/>
      </w:pPr>
      <w:r>
        <w:rPr>
          <w:color w:val="000000"/>
          <w:lang w:eastAsia="cs-CZ" w:bidi="cs-CZ"/>
        </w:rPr>
        <w:t>1.1.2.Součástí projektové dokumentace bude posouzení, zda pro realizaci stavby ve smyslu ustanovení zákona č. 309/2006 Sb., o zajištění dalších podmínek bezpečnosti a ochrany zdraví pří práci, ve znění pozdějších předpisů, musí být určen koordinátor bezpečnosti a ochrany zdraví při práci na staveništi a zda vzniká povinnost zpracovat plán bezpečnosti a ochrany zdraví při práci na staveništi.</w:t>
      </w:r>
    </w:p>
    <w:p w14:paraId="54DF4358" w14:textId="77777777" w:rsidR="006F33C6" w:rsidRDefault="006F33C6" w:rsidP="006F33C6">
      <w:pPr>
        <w:pStyle w:val="Style4"/>
        <w:numPr>
          <w:ilvl w:val="2"/>
          <w:numId w:val="5"/>
        </w:numPr>
        <w:shd w:val="clear" w:color="auto" w:fill="auto"/>
        <w:tabs>
          <w:tab w:val="left" w:pos="0"/>
        </w:tabs>
        <w:spacing w:after="120" w:line="278" w:lineRule="exact"/>
        <w:ind w:left="0" w:firstLine="0"/>
      </w:pPr>
      <w:r>
        <w:rPr>
          <w:color w:val="000000"/>
          <w:lang w:eastAsia="cs-CZ" w:bidi="cs-CZ"/>
        </w:rPr>
        <w:t>Položkové výkazy výměr a rozpočty stavby budou vypracovány dle aktuálního ceníku stavebních prací „Katalogu stavebních prací ÚRS Praha a.s.“. Zhotovitel se zavazuje vypracovat položkový výkaz výměr bez uvedení cen (slepý), který bude sloužit uchazečům k podání cenové nabídky k výběrovému řízení na zhotovitele stavby a oceněný rozpočet stavby včetně krycího listu s uvedením rozpočtových nákladů v Kč bez DPH, samostatné DPH v Kč a Kč včetně DPH, dle aktuálního vydání, pro stanovení způsobilých výdajů. Součástí projektové dokumentace bude dopravní řešení s DIO (dopravně-inženýrskými opatřeními) pro realizaci stavby, pro případné zvláštní užívání a uzavírky pozemních komunikací s umístěním dopravního značení, tzn. pro stanovení místní a přechodné úpravy provozu na pozemních komunikacích, v době provádění stavby dle požadavku Policie ČR, vlastníka pozemní komunikace a příslušného správního úřadu dle zák. č. 13/1997 Sb., o pozemních komunikacích, ve znění pozdějších předpisů, a dalších platných souvisejících předpisů.</w:t>
      </w:r>
    </w:p>
    <w:p w14:paraId="14275918" w14:textId="77777777" w:rsidR="006F33C6" w:rsidRDefault="006F33C6" w:rsidP="006F33C6">
      <w:pPr>
        <w:pStyle w:val="Style4"/>
        <w:numPr>
          <w:ilvl w:val="2"/>
          <w:numId w:val="5"/>
        </w:numPr>
        <w:shd w:val="clear" w:color="auto" w:fill="auto"/>
        <w:tabs>
          <w:tab w:val="left" w:pos="0"/>
        </w:tabs>
        <w:spacing w:after="120" w:line="278" w:lineRule="exact"/>
        <w:ind w:left="0" w:firstLine="0"/>
      </w:pPr>
      <w:r>
        <w:rPr>
          <w:color w:val="000000"/>
          <w:lang w:eastAsia="cs-CZ" w:bidi="cs-CZ"/>
        </w:rPr>
        <w:t xml:space="preserve">Dále bude zhotovitelem zajištěno projednání projektové dokumentace s dotčenými orgány státní správy (dále </w:t>
      </w:r>
      <w:proofErr w:type="gramStart"/>
      <w:r>
        <w:rPr>
          <w:color w:val="000000"/>
          <w:lang w:eastAsia="cs-CZ" w:bidi="cs-CZ"/>
        </w:rPr>
        <w:t>jen ,,DOSS</w:t>
      </w:r>
      <w:proofErr w:type="gramEnd"/>
      <w:r>
        <w:rPr>
          <w:color w:val="000000"/>
          <w:lang w:eastAsia="cs-CZ" w:bidi="cs-CZ"/>
        </w:rPr>
        <w:t>“) a organizacemi, s vlastníky pozemků dotčených stavbou. Zhotovitel zajistí závazná stanoviska DOSS a organizací a vyjádření správců inženýrských sítí v zájmovém území stavby. Projektová dokumentace bude obsahovat zakreslení veškerých podzemních a nadzemních sítí nacházejících se v prostoru stavby a nejbližším okolí, zjištění stavu stávajících inženýrských sítí u jejich správců a v případě potřeby bude projektová dokumentace řešit přeložky těchto sítí.</w:t>
      </w:r>
    </w:p>
    <w:p w14:paraId="4491A431" w14:textId="77777777" w:rsidR="006F33C6" w:rsidRDefault="006F33C6" w:rsidP="006F33C6">
      <w:pPr>
        <w:pStyle w:val="Style4"/>
        <w:numPr>
          <w:ilvl w:val="2"/>
          <w:numId w:val="5"/>
        </w:numPr>
        <w:shd w:val="clear" w:color="auto" w:fill="auto"/>
        <w:tabs>
          <w:tab w:val="left" w:pos="0"/>
        </w:tabs>
        <w:spacing w:line="278" w:lineRule="exact"/>
        <w:ind w:left="0" w:firstLine="0"/>
      </w:pPr>
      <w:r>
        <w:rPr>
          <w:color w:val="000000"/>
          <w:lang w:eastAsia="cs-CZ" w:bidi="cs-CZ"/>
        </w:rPr>
        <w:t>Projektová dokumentace bude obsahovat vytyčovací výkresy s určením nezbytných vytyčovacích bodů tak, aby zhotovitel stavby mohl stavbu řádně vytyčit v rámci pozemků určených pro stavbu, a bude vyhotoven seznam parcel dotčených budoucí stavbou pro podání žádosti o stavební povolení. V každé projektové dokumentaci, pokud bude třeba, bude určena bilance zemních prací s použitím, uložením nebo odvozem zemin na konečné místo. Bude dojednáno a určeno místo skládky se zástupci dané obce. V případě potřeby bude provedeno kácení lesní a nelesní zeleně včetně likvidace. Odvodnění povrchové nebo podpovrchové v rozsahu pozemku</w:t>
      </w:r>
      <w:r>
        <w:br w:type="page"/>
      </w:r>
    </w:p>
    <w:p w14:paraId="2254C7AA" w14:textId="77777777" w:rsidR="006F33C6" w:rsidRDefault="006F33C6" w:rsidP="006F33C6">
      <w:pPr>
        <w:pStyle w:val="Style4"/>
        <w:shd w:val="clear" w:color="auto" w:fill="auto"/>
        <w:tabs>
          <w:tab w:val="left" w:pos="-567"/>
        </w:tabs>
        <w:spacing w:after="116" w:line="278" w:lineRule="exact"/>
        <w:ind w:left="-567" w:hanging="567"/>
      </w:pPr>
      <w:r>
        <w:rPr>
          <w:color w:val="000000"/>
          <w:lang w:eastAsia="cs-CZ" w:bidi="cs-CZ"/>
        </w:rPr>
        <w:lastRenderedPageBreak/>
        <w:t xml:space="preserve">stavby. Bude respektován pozemek stavby ze schválené pozemkové úpravy, včetně zajištění funkční návaznosti stavby (napojení na jiné komunikace). Součástí projektu budou geodetické práce, </w:t>
      </w:r>
      <w:proofErr w:type="spellStart"/>
      <w:proofErr w:type="gramStart"/>
      <w:r>
        <w:rPr>
          <w:color w:val="000000"/>
          <w:lang w:eastAsia="cs-CZ" w:bidi="cs-CZ"/>
        </w:rPr>
        <w:t>nezbytný.geologický</w:t>
      </w:r>
      <w:proofErr w:type="spellEnd"/>
      <w:proofErr w:type="gramEnd"/>
      <w:r>
        <w:rPr>
          <w:color w:val="000000"/>
          <w:lang w:eastAsia="cs-CZ" w:bidi="cs-CZ"/>
        </w:rPr>
        <w:t xml:space="preserve"> průzkum i následná vegetační úprava území.</w:t>
      </w:r>
    </w:p>
    <w:p w14:paraId="297C92C3" w14:textId="77777777" w:rsidR="006F33C6" w:rsidRDefault="006F33C6" w:rsidP="006F33C6">
      <w:pPr>
        <w:pStyle w:val="Style4"/>
        <w:shd w:val="clear" w:color="auto" w:fill="auto"/>
        <w:spacing w:after="120" w:line="283" w:lineRule="exact"/>
        <w:ind w:firstLine="0"/>
      </w:pPr>
      <w:r>
        <w:rPr>
          <w:noProof/>
        </w:rPr>
        <mc:AlternateContent>
          <mc:Choice Requires="wps">
            <w:drawing>
              <wp:anchor distT="715645" distB="84455" distL="63500" distR="100330" simplePos="0" relativeHeight="251664384" behindDoc="1" locked="0" layoutInCell="1" allowOverlap="1" wp14:anchorId="1E0AA5EB" wp14:editId="198BEE22">
                <wp:simplePos x="0" y="0"/>
                <wp:positionH relativeFrom="margin">
                  <wp:posOffset>48895</wp:posOffset>
                </wp:positionH>
                <wp:positionV relativeFrom="paragraph">
                  <wp:posOffset>12700</wp:posOffset>
                </wp:positionV>
                <wp:extent cx="377825" cy="142240"/>
                <wp:effectExtent l="0" t="0" r="4445" b="3175"/>
                <wp:wrapSquare wrapText="right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B8C1B" w14:textId="77777777" w:rsidR="006F33C6" w:rsidRDefault="006F33C6" w:rsidP="006F33C6">
                            <w:pPr>
                              <w:pStyle w:val="Style4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1.1.6.</w:t>
                            </w:r>
                          </w:p>
                          <w:p w14:paraId="563AA22D" w14:textId="77777777" w:rsidR="006F33C6" w:rsidRDefault="006F33C6" w:rsidP="006F33C6">
                            <w:pPr>
                              <w:pStyle w:val="Style4"/>
                              <w:shd w:val="clear" w:color="auto" w:fill="auto"/>
                              <w:spacing w:line="22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A5EB" id="Textové pole 6" o:spid="_x0000_s1026" type="#_x0000_t202" style="position:absolute;left:0;text-align:left;margin-left:3.85pt;margin-top:1pt;width:29.75pt;height:11.2pt;z-index:-251652096;visibility:visible;mso-wrap-style:square;mso-width-percent:0;mso-height-percent:0;mso-wrap-distance-left:5pt;mso-wrap-distance-top:56.35pt;mso-wrap-distance-right:7.9pt;mso-wrap-distance-bottom: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" filled="f" stroked="f">
                <v:textbox style="mso-fit-shape-to-text:t" inset="0,0,0,0">
                  <w:txbxContent>
                    <w:p w14:paraId="1DFB8C1B" w14:textId="77777777" w:rsidR="006F33C6" w:rsidRDefault="006F33C6" w:rsidP="006F33C6">
                      <w:pPr>
                        <w:pStyle w:val="Style4"/>
                        <w:shd w:val="clear" w:color="auto" w:fill="auto"/>
                        <w:spacing w:line="224" w:lineRule="exact"/>
                        <w:ind w:firstLine="0"/>
                        <w:jc w:val="left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1.1.6.</w:t>
                      </w:r>
                    </w:p>
                    <w:p w14:paraId="563AA22D" w14:textId="77777777" w:rsidR="006F33C6" w:rsidRDefault="006F33C6" w:rsidP="006F33C6">
                      <w:pPr>
                        <w:pStyle w:val="Style4"/>
                        <w:shd w:val="clear" w:color="auto" w:fill="auto"/>
                        <w:spacing w:line="224" w:lineRule="exact"/>
                        <w:ind w:firstLine="0"/>
                        <w:jc w:val="left"/>
                      </w:pPr>
                      <w:r>
                        <w:rPr>
                          <w:rStyle w:val="CharStyle5Exact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  <w:lang w:eastAsia="cs-CZ" w:bidi="cs-CZ"/>
        </w:rPr>
        <w:t>Specifikace stavby; viz. plány společných zařízení schválené v rámci návrhu komplexních pozemkových úprav v příslušných katastrálních územích.</w:t>
      </w:r>
    </w:p>
    <w:p w14:paraId="2B16F9B0" w14:textId="77777777" w:rsidR="006F33C6" w:rsidRDefault="006F33C6" w:rsidP="006F33C6">
      <w:pPr>
        <w:pStyle w:val="Style4"/>
        <w:numPr>
          <w:ilvl w:val="2"/>
          <w:numId w:val="6"/>
        </w:numPr>
        <w:shd w:val="clear" w:color="auto" w:fill="auto"/>
        <w:tabs>
          <w:tab w:val="left" w:pos="0"/>
        </w:tabs>
        <w:spacing w:after="120" w:line="283" w:lineRule="exact"/>
        <w:ind w:left="0" w:firstLine="0"/>
      </w:pPr>
      <w:r>
        <w:rPr>
          <w:color w:val="000000"/>
          <w:lang w:eastAsia="cs-CZ" w:bidi="cs-CZ"/>
        </w:rPr>
        <w:t>Projektová dokumentace bude zároveň sloužit jako podklad pro realizací zadávacího řízení na výběr zhotovitele stavby.</w:t>
      </w:r>
    </w:p>
    <w:p w14:paraId="2B75AD48" w14:textId="77777777" w:rsidR="006F33C6" w:rsidRDefault="006F33C6" w:rsidP="006F33C6">
      <w:pPr>
        <w:pStyle w:val="Style4"/>
        <w:numPr>
          <w:ilvl w:val="2"/>
          <w:numId w:val="6"/>
        </w:numPr>
        <w:shd w:val="clear" w:color="auto" w:fill="auto"/>
        <w:tabs>
          <w:tab w:val="left" w:pos="0"/>
        </w:tabs>
        <w:spacing w:after="124" w:line="283" w:lineRule="exact"/>
        <w:ind w:left="0" w:firstLine="0"/>
      </w:pPr>
      <w:r>
        <w:rPr>
          <w:color w:val="000000"/>
          <w:lang w:eastAsia="cs-CZ" w:bidi="cs-CZ"/>
        </w:rPr>
        <w:t>Součástí Díla jsou rovněž i činnosti, které nejsou výše uvedené, ale o kterých zhotovitel ví, nebo podle svých odborných zkušeností vědět má, že jsou k řádnému kvalitnímu provedení Díla potřebné.</w:t>
      </w:r>
    </w:p>
    <w:p w14:paraId="5C855C8D" w14:textId="77777777" w:rsidR="006F33C6" w:rsidRDefault="006F33C6" w:rsidP="006F33C6">
      <w:pPr>
        <w:pStyle w:val="Style4"/>
        <w:numPr>
          <w:ilvl w:val="2"/>
          <w:numId w:val="6"/>
        </w:numPr>
        <w:shd w:val="clear" w:color="auto" w:fill="auto"/>
        <w:tabs>
          <w:tab w:val="left" w:pos="0"/>
        </w:tabs>
        <w:spacing w:after="256" w:line="278" w:lineRule="exact"/>
        <w:ind w:left="0" w:firstLine="0"/>
      </w:pPr>
      <w:r>
        <w:rPr>
          <w:color w:val="000000"/>
          <w:lang w:eastAsia="cs-CZ" w:bidi="cs-CZ"/>
        </w:rPr>
        <w:t>Projektová dokumentace bude dodána objednateli v 2x4 vyhotoveních v písemné podobě a 1 vyhotovení na CD ve formátu „</w:t>
      </w:r>
      <w:proofErr w:type="spellStart"/>
      <w:r>
        <w:rPr>
          <w:color w:val="000000"/>
          <w:lang w:eastAsia="cs-CZ" w:bidi="cs-CZ"/>
        </w:rPr>
        <w:t>pdf</w:t>
      </w:r>
      <w:proofErr w:type="spellEnd"/>
      <w:r>
        <w:rPr>
          <w:color w:val="000000"/>
          <w:lang w:eastAsia="cs-CZ" w:bidi="cs-CZ"/>
        </w:rPr>
        <w:t xml:space="preserve"> a „</w:t>
      </w:r>
      <w:proofErr w:type="spellStart"/>
      <w:r>
        <w:rPr>
          <w:color w:val="000000"/>
          <w:lang w:eastAsia="cs-CZ" w:bidi="cs-CZ"/>
        </w:rPr>
        <w:t>dwg</w:t>
      </w:r>
      <w:proofErr w:type="spellEnd"/>
      <w:r>
        <w:rPr>
          <w:color w:val="000000"/>
          <w:lang w:eastAsia="cs-CZ" w:bidi="cs-CZ"/>
        </w:rPr>
        <w:t>“, s rozpočtem stavby a výkazem výměr ve formátu .</w:t>
      </w:r>
      <w:proofErr w:type="spellStart"/>
      <w:r>
        <w:rPr>
          <w:color w:val="000000"/>
          <w:lang w:eastAsia="cs-CZ" w:bidi="cs-CZ"/>
        </w:rPr>
        <w:t>xls</w:t>
      </w:r>
      <w:proofErr w:type="spellEnd"/>
      <w:r>
        <w:rPr>
          <w:color w:val="000000"/>
          <w:lang w:eastAsia="cs-CZ" w:bidi="cs-CZ"/>
        </w:rPr>
        <w:t>, .</w:t>
      </w:r>
      <w:proofErr w:type="spellStart"/>
      <w:r>
        <w:rPr>
          <w:color w:val="000000"/>
          <w:lang w:eastAsia="cs-CZ" w:bidi="cs-CZ"/>
        </w:rPr>
        <w:t>xlsx</w:t>
      </w:r>
      <w:proofErr w:type="spellEnd"/>
      <w:r>
        <w:rPr>
          <w:color w:val="000000"/>
          <w:lang w:eastAsia="cs-CZ" w:bidi="cs-CZ"/>
        </w:rPr>
        <w:t>, pro každou stavbu zvlášť.</w:t>
      </w:r>
    </w:p>
    <w:p w14:paraId="033C6C50" w14:textId="77777777" w:rsidR="006F33C6" w:rsidRDefault="006F33C6" w:rsidP="006F33C6">
      <w:pPr>
        <w:pStyle w:val="Style6"/>
        <w:shd w:val="clear" w:color="auto" w:fill="auto"/>
        <w:spacing w:after="77"/>
        <w:ind w:left="760"/>
        <w:jc w:val="both"/>
      </w:pPr>
      <w:r>
        <w:rPr>
          <w:color w:val="000000"/>
          <w:lang w:eastAsia="cs-CZ" w:bidi="cs-CZ"/>
        </w:rPr>
        <w:t>1.2. Podklady nezbytné pro tvorbu Díla</w:t>
      </w:r>
    </w:p>
    <w:p w14:paraId="4013D96F" w14:textId="77777777" w:rsidR="006F33C6" w:rsidRDefault="006F33C6" w:rsidP="006F33C6">
      <w:pPr>
        <w:pStyle w:val="Style4"/>
        <w:shd w:val="clear" w:color="auto" w:fill="auto"/>
        <w:spacing w:after="120" w:line="288" w:lineRule="exact"/>
        <w:ind w:firstLine="0"/>
      </w:pPr>
      <w:r>
        <w:rPr>
          <w:rStyle w:val="CharStyle13"/>
        </w:rPr>
        <w:t>Zhotovitel je povinen</w:t>
      </w:r>
      <w:r>
        <w:rPr>
          <w:rStyle w:val="CharStyle14"/>
        </w:rPr>
        <w:t xml:space="preserve"> </w:t>
      </w:r>
      <w:r>
        <w:rPr>
          <w:color w:val="000000"/>
          <w:lang w:eastAsia="cs-CZ" w:bidi="cs-CZ"/>
        </w:rPr>
        <w:t>vyhotovit projektovou dokumentaci dle níže uvedených podkladů;</w:t>
      </w:r>
    </w:p>
    <w:p w14:paraId="54893CC9" w14:textId="77777777" w:rsidR="006F33C6" w:rsidRDefault="006F33C6" w:rsidP="006F33C6">
      <w:pPr>
        <w:pStyle w:val="Style6"/>
        <w:numPr>
          <w:ilvl w:val="0"/>
          <w:numId w:val="3"/>
        </w:numPr>
        <w:shd w:val="clear" w:color="auto" w:fill="auto"/>
        <w:tabs>
          <w:tab w:val="left" w:pos="684"/>
        </w:tabs>
        <w:spacing w:after="24" w:line="288" w:lineRule="exact"/>
        <w:ind w:left="760"/>
      </w:pPr>
      <w:r>
        <w:rPr>
          <w:color w:val="000000"/>
          <w:lang w:eastAsia="cs-CZ" w:bidi="cs-CZ"/>
        </w:rPr>
        <w:t>Dokumentační základna Díla (podklady pro zpracování projektové dokumentace):</w:t>
      </w:r>
    </w:p>
    <w:p w14:paraId="2FEDC41C" w14:textId="77777777" w:rsidR="006F33C6" w:rsidRDefault="006F33C6" w:rsidP="006F33C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line="408" w:lineRule="exact"/>
        <w:ind w:left="1440" w:hanging="340"/>
      </w:pPr>
      <w:r>
        <w:rPr>
          <w:color w:val="000000"/>
          <w:lang w:eastAsia="cs-CZ" w:bidi="cs-CZ"/>
        </w:rPr>
        <w:t>územní plán dotčené obce,</w:t>
      </w:r>
    </w:p>
    <w:p w14:paraId="4F893EE3" w14:textId="77777777" w:rsidR="006F33C6" w:rsidRDefault="006F33C6" w:rsidP="006F33C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line="408" w:lineRule="exact"/>
        <w:ind w:left="1440" w:hanging="340"/>
      </w:pPr>
      <w:r>
        <w:rPr>
          <w:color w:val="000000"/>
          <w:lang w:eastAsia="cs-CZ" w:bidi="cs-CZ"/>
        </w:rPr>
        <w:t>výkresy PSZ,</w:t>
      </w:r>
    </w:p>
    <w:p w14:paraId="5F3E66B3" w14:textId="77777777" w:rsidR="006F33C6" w:rsidRDefault="006F33C6" w:rsidP="006F33C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line="408" w:lineRule="exact"/>
        <w:ind w:left="1440" w:hanging="340"/>
      </w:pPr>
      <w:r>
        <w:rPr>
          <w:color w:val="000000"/>
          <w:lang w:eastAsia="cs-CZ" w:bidi="cs-CZ"/>
        </w:rPr>
        <w:t>katastrální mapy,</w:t>
      </w:r>
    </w:p>
    <w:p w14:paraId="77F6D1DE" w14:textId="77777777" w:rsidR="006F33C6" w:rsidRDefault="006F33C6" w:rsidP="006F33C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line="408" w:lineRule="exact"/>
        <w:ind w:left="1440" w:hanging="340"/>
      </w:pPr>
      <w:proofErr w:type="spellStart"/>
      <w:r>
        <w:rPr>
          <w:color w:val="000000"/>
          <w:lang w:eastAsia="cs-CZ" w:bidi="cs-CZ"/>
        </w:rPr>
        <w:t>ortofotomapy</w:t>
      </w:r>
      <w:proofErr w:type="spellEnd"/>
      <w:r>
        <w:rPr>
          <w:color w:val="000000"/>
          <w:lang w:eastAsia="cs-CZ" w:bidi="cs-CZ"/>
        </w:rPr>
        <w:t>,</w:t>
      </w:r>
    </w:p>
    <w:p w14:paraId="52DE209E" w14:textId="77777777" w:rsidR="006F33C6" w:rsidRDefault="006F33C6" w:rsidP="006F33C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after="120" w:line="278" w:lineRule="exact"/>
        <w:ind w:left="1440" w:hanging="340"/>
      </w:pPr>
      <w:r>
        <w:rPr>
          <w:color w:val="000000"/>
          <w:lang w:eastAsia="cs-CZ" w:bidi="cs-CZ"/>
        </w:rPr>
        <w:t xml:space="preserve">příslušné normy (především ČSN 73 6109 Projektování polních cest, ČSN 73 6110 Projektování místních komunikací, ČSN 73 6133 Návrh a provádění zemního tělesa pozemních komunikací. Katalog vozovek polních </w:t>
      </w:r>
      <w:proofErr w:type="gramStart"/>
      <w:r>
        <w:rPr>
          <w:color w:val="000000"/>
          <w:lang w:eastAsia="cs-CZ" w:bidi="cs-CZ"/>
        </w:rPr>
        <w:t>cest - TP</w:t>
      </w:r>
      <w:proofErr w:type="gramEnd"/>
      <w:r>
        <w:rPr>
          <w:color w:val="000000"/>
          <w:lang w:eastAsia="cs-CZ" w:bidi="cs-CZ"/>
        </w:rPr>
        <w:t xml:space="preserve"> - změna č. 2),</w:t>
      </w:r>
    </w:p>
    <w:p w14:paraId="2E9627B0" w14:textId="77777777" w:rsidR="006F33C6" w:rsidRDefault="006F33C6" w:rsidP="006F33C6">
      <w:pPr>
        <w:pStyle w:val="Style4"/>
        <w:numPr>
          <w:ilvl w:val="0"/>
          <w:numId w:val="4"/>
        </w:numPr>
        <w:shd w:val="clear" w:color="auto" w:fill="auto"/>
        <w:tabs>
          <w:tab w:val="left" w:pos="1447"/>
        </w:tabs>
        <w:spacing w:after="156" w:line="278" w:lineRule="exact"/>
        <w:ind w:left="1440" w:hanging="340"/>
      </w:pPr>
      <w:r>
        <w:rPr>
          <w:color w:val="000000"/>
          <w:lang w:eastAsia="cs-CZ" w:bidi="cs-CZ"/>
        </w:rPr>
        <w:t>příslušná ustanovení zákona č. 134/2016 Sb., o zadávání veřejných zakázek a jeho prováděcí vyhlášky (zejména vyhláška č. 169/2016 Sb., o stanovení rozsahu dokumentace veřejné zakázky na stavební práce a soupisu stavebních prací dodávek a služeb s výkazem výměr).</w:t>
      </w:r>
    </w:p>
    <w:p w14:paraId="517D600E" w14:textId="77777777" w:rsidR="006F33C6" w:rsidRDefault="006F33C6" w:rsidP="006F33C6">
      <w:pPr>
        <w:pStyle w:val="Style6"/>
        <w:numPr>
          <w:ilvl w:val="0"/>
          <w:numId w:val="3"/>
        </w:numPr>
        <w:shd w:val="clear" w:color="auto" w:fill="auto"/>
        <w:tabs>
          <w:tab w:val="left" w:pos="684"/>
        </w:tabs>
        <w:spacing w:after="85"/>
        <w:ind w:left="760"/>
        <w:jc w:val="both"/>
      </w:pPr>
      <w:r>
        <w:rPr>
          <w:color w:val="000000"/>
          <w:lang w:eastAsia="cs-CZ" w:bidi="cs-CZ"/>
        </w:rPr>
        <w:t>Plán společných zařízení:</w:t>
      </w:r>
    </w:p>
    <w:p w14:paraId="51DAE01D" w14:textId="77777777" w:rsidR="006F33C6" w:rsidRDefault="006F33C6" w:rsidP="006F33C6">
      <w:pPr>
        <w:pStyle w:val="Style4"/>
        <w:shd w:val="clear" w:color="auto" w:fill="auto"/>
        <w:spacing w:after="120" w:line="278" w:lineRule="exact"/>
        <w:ind w:left="760" w:firstLine="0"/>
      </w:pPr>
      <w:r>
        <w:rPr>
          <w:color w:val="000000"/>
          <w:lang w:eastAsia="cs-CZ" w:bidi="cs-CZ"/>
        </w:rPr>
        <w:t>Plány společných zařízení schválený v rámci návrhu komplexních pozemkových úprav v katastrálním území Březnice u Bechyně.</w:t>
      </w:r>
    </w:p>
    <w:p w14:paraId="54D48902" w14:textId="77777777" w:rsidR="006F33C6" w:rsidRDefault="006F33C6" w:rsidP="006F33C6">
      <w:pPr>
        <w:pStyle w:val="Style4"/>
        <w:shd w:val="clear" w:color="auto" w:fill="auto"/>
        <w:spacing w:line="278" w:lineRule="exact"/>
        <w:ind w:left="760" w:firstLine="0"/>
      </w:pPr>
      <w:r>
        <w:rPr>
          <w:color w:val="000000"/>
          <w:lang w:eastAsia="cs-CZ" w:bidi="cs-CZ"/>
        </w:rPr>
        <w:t>Územní plán a plán společných zařízení projektů komplexních pozemkových úprav dotčeném katastrálním území jsou závaznými podklady pro zpracování projektové dokumentace. Projekt bude zpracován v souladu s vlastnickými hranicemi, které určují umístění navržených opatření.</w:t>
      </w:r>
    </w:p>
    <w:p w14:paraId="7898EEB6" w14:textId="77777777" w:rsidR="006F33C6" w:rsidRDefault="006F33C6" w:rsidP="006F33C6"/>
    <w:p w14:paraId="0005F68A" w14:textId="77777777" w:rsidR="006F33C6" w:rsidRDefault="006F33C6">
      <w:pPr>
        <w:rPr>
          <w:rFonts w:ascii="Arial" w:eastAsia="Arial" w:hAnsi="Arial" w:cs="Arial"/>
          <w:sz w:val="18"/>
          <w:szCs w:val="18"/>
        </w:rPr>
      </w:pPr>
    </w:p>
    <w:p w14:paraId="7845BE33" w14:textId="77777777" w:rsidR="00BC7A5D" w:rsidRDefault="00BC7A5D">
      <w:pPr>
        <w:rPr>
          <w:rFonts w:ascii="Arial" w:eastAsia="Arial" w:hAnsi="Arial" w:cs="Arial"/>
          <w:sz w:val="18"/>
          <w:szCs w:val="18"/>
        </w:rPr>
      </w:pPr>
    </w:p>
    <w:sectPr w:rsidR="00BC7A5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11" w:bottom="1440" w:left="9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DF3A" w14:textId="77777777" w:rsidR="009F53B1" w:rsidRDefault="009F53B1">
      <w:r>
        <w:separator/>
      </w:r>
    </w:p>
  </w:endnote>
  <w:endnote w:type="continuationSeparator" w:id="0">
    <w:p w14:paraId="59439C0E" w14:textId="77777777" w:rsidR="009F53B1" w:rsidRDefault="009F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 Unicode MS"/>
    <w:charset w:val="58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Arial" w:hAnsi="Arial" w:cs="Arial"/>
        <w:sz w:val="18"/>
        <w:szCs w:val="18"/>
      </w:rPr>
      <w:id w:val="43645374"/>
      <w:docPartList>
        <w:docPartGallery w:val="AutoText"/>
      </w:docPartList>
    </w:sdtPr>
    <w:sdtEndPr/>
    <w:sdtContent>
      <w:p w14:paraId="76B77139" w14:textId="77777777" w:rsidR="00BC7A5D" w:rsidRDefault="00723D17">
        <w:pPr>
          <w:pStyle w:val="Zpat"/>
          <w:rPr>
            <w:rFonts w:ascii="Arial" w:eastAsia="Arial" w:hAnsi="Arial" w:cs="Arial"/>
            <w:sz w:val="18"/>
            <w:szCs w:val="18"/>
          </w:rPr>
        </w:pPr>
        <w:r>
          <w:rPr>
            <w:rFonts w:ascii="Arial" w:eastAsia="Arial" w:hAnsi="Arial" w:cs="Arial"/>
            <w:sz w:val="18"/>
            <w:szCs w:val="18"/>
          </w:rPr>
          <w:t xml:space="preserve">SPU 236427/2019/Mi                                                     </w:t>
        </w:r>
        <w:r>
          <w:rPr>
            <w:rFonts w:ascii="Arial" w:eastAsia="Arial" w:hAnsi="Arial" w:cs="Arial"/>
            <w:sz w:val="18"/>
            <w:szCs w:val="18"/>
          </w:rPr>
          <w:fldChar w:fldCharType="begin"/>
        </w:r>
        <w:r>
          <w:rPr>
            <w:rFonts w:ascii="Arial" w:eastAsia="Arial" w:hAnsi="Arial" w:cs="Arial"/>
            <w:sz w:val="18"/>
            <w:szCs w:val="18"/>
          </w:rPr>
          <w:instrText>PAGE   \* MERGEFORMAT</w:instrText>
        </w:r>
        <w:r>
          <w:rPr>
            <w:rFonts w:ascii="Arial" w:eastAsia="Arial" w:hAnsi="Arial" w:cs="Arial"/>
            <w:sz w:val="18"/>
            <w:szCs w:val="18"/>
          </w:rPr>
          <w:fldChar w:fldCharType="separate"/>
        </w:r>
        <w:r>
          <w:rPr>
            <w:rFonts w:ascii="Arial" w:eastAsia="Arial" w:hAnsi="Arial" w:cs="Arial"/>
            <w:sz w:val="18"/>
            <w:szCs w:val="18"/>
          </w:rPr>
          <w:t>1</w:t>
        </w:r>
        <w:r>
          <w:rPr>
            <w:rFonts w:ascii="Arial" w:eastAsia="Arial" w:hAnsi="Arial" w:cs="Arial"/>
            <w:sz w:val="18"/>
            <w:szCs w:val="18"/>
          </w:rPr>
          <w:fldChar w:fldCharType="end"/>
        </w:r>
        <w:r>
          <w:rPr>
            <w:rFonts w:ascii="Arial" w:eastAsia="Arial" w:hAnsi="Arial" w:cs="Arial"/>
            <w:sz w:val="18"/>
            <w:szCs w:val="18"/>
          </w:rPr>
          <w:t xml:space="preserve">                                                                             Poř.č. 5/2019</w:t>
        </w:r>
      </w:p>
      <w:p w14:paraId="767F7D88" w14:textId="77777777" w:rsidR="00BC7A5D" w:rsidRDefault="00723D17">
        <w:pPr>
          <w:pStyle w:val="Zpat"/>
          <w:rPr>
            <w:rFonts w:ascii="Arial" w:eastAsia="Arial" w:hAnsi="Arial" w:cs="Arial"/>
            <w:sz w:val="18"/>
            <w:szCs w:val="18"/>
          </w:rPr>
        </w:pPr>
        <w:r>
          <w:rPr>
            <w:rFonts w:ascii="Arial" w:eastAsia="Arial" w:hAnsi="Arial" w:cs="Arial"/>
            <w:bCs/>
            <w:snapToGrid w:val="0"/>
            <w:sz w:val="18"/>
            <w:szCs w:val="18"/>
            <w:lang w:val="en-US"/>
          </w:rPr>
          <w:t>Vypracování projektové dokumentace účelové komunikace PC4 v k.ú. Březnice u Bechyně</w:t>
        </w:r>
      </w:p>
    </w:sdtContent>
  </w:sdt>
  <w:p w14:paraId="13FFC4EB" w14:textId="77777777" w:rsidR="00BC7A5D" w:rsidRDefault="00BC7A5D">
    <w:pPr>
      <w:pStyle w:val="Zpat"/>
      <w:rPr>
        <w:rFonts w:ascii="Arial" w:eastAsia="Arial" w:hAnsi="Arial" w:cs="Arial"/>
        <w:sz w:val="18"/>
        <w:szCs w:val="18"/>
      </w:rPr>
    </w:pPr>
  </w:p>
  <w:p w14:paraId="56321E3F" w14:textId="77777777" w:rsidR="00BC7A5D" w:rsidRDefault="00BC7A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Arial" w:hAnsi="Arial" w:cs="Arial"/>
        <w:sz w:val="18"/>
        <w:szCs w:val="18"/>
      </w:rPr>
      <w:id w:val="1978644319"/>
      <w:docPartList>
        <w:docPartGallery w:val="AutoText"/>
      </w:docPartList>
    </w:sdtPr>
    <w:sdtEndPr/>
    <w:sdtContent>
      <w:p w14:paraId="144211E9" w14:textId="77777777" w:rsidR="00BC7A5D" w:rsidRDefault="00723D17">
        <w:pPr>
          <w:pStyle w:val="Zpat"/>
          <w:rPr>
            <w:rFonts w:ascii="Arial" w:eastAsia="Arial" w:hAnsi="Arial" w:cs="Arial"/>
            <w:sz w:val="18"/>
            <w:szCs w:val="18"/>
          </w:rPr>
        </w:pPr>
        <w:r>
          <w:rPr>
            <w:rFonts w:ascii="Arial" w:eastAsia="Arial" w:hAnsi="Arial" w:cs="Arial"/>
            <w:sz w:val="18"/>
            <w:szCs w:val="18"/>
          </w:rPr>
          <w:t xml:space="preserve">SPU 236427/2019/Mi                                                     </w:t>
        </w:r>
        <w:r>
          <w:rPr>
            <w:rFonts w:ascii="Arial" w:eastAsia="Arial" w:hAnsi="Arial" w:cs="Arial"/>
            <w:sz w:val="18"/>
            <w:szCs w:val="18"/>
          </w:rPr>
          <w:fldChar w:fldCharType="begin"/>
        </w:r>
        <w:r>
          <w:rPr>
            <w:rFonts w:ascii="Arial" w:eastAsia="Arial" w:hAnsi="Arial" w:cs="Arial"/>
            <w:sz w:val="18"/>
            <w:szCs w:val="18"/>
          </w:rPr>
          <w:instrText>PAGE   \* MERGEFORMAT</w:instrText>
        </w:r>
        <w:r>
          <w:rPr>
            <w:rFonts w:ascii="Arial" w:eastAsia="Arial" w:hAnsi="Arial" w:cs="Arial"/>
            <w:sz w:val="18"/>
            <w:szCs w:val="18"/>
          </w:rPr>
          <w:fldChar w:fldCharType="separate"/>
        </w:r>
        <w:r>
          <w:rPr>
            <w:rFonts w:ascii="Arial" w:eastAsia="Arial" w:hAnsi="Arial" w:cs="Arial"/>
            <w:sz w:val="18"/>
            <w:szCs w:val="18"/>
          </w:rPr>
          <w:t>2</w:t>
        </w:r>
        <w:r>
          <w:rPr>
            <w:rFonts w:ascii="Arial" w:eastAsia="Arial" w:hAnsi="Arial" w:cs="Arial"/>
            <w:sz w:val="18"/>
            <w:szCs w:val="18"/>
          </w:rPr>
          <w:fldChar w:fldCharType="end"/>
        </w:r>
        <w:r>
          <w:rPr>
            <w:rFonts w:ascii="Arial" w:eastAsia="Arial" w:hAnsi="Arial" w:cs="Arial"/>
            <w:sz w:val="18"/>
            <w:szCs w:val="18"/>
          </w:rPr>
          <w:t xml:space="preserve">                                                                             Poř.č. 5/2019</w:t>
        </w:r>
      </w:p>
      <w:p w14:paraId="45B5C8A6" w14:textId="77777777" w:rsidR="00BC7A5D" w:rsidRDefault="00723D17">
        <w:pPr>
          <w:pStyle w:val="Zpat"/>
          <w:rPr>
            <w:rFonts w:ascii="Arial" w:eastAsia="Arial" w:hAnsi="Arial" w:cs="Arial"/>
            <w:sz w:val="18"/>
            <w:szCs w:val="18"/>
          </w:rPr>
        </w:pPr>
        <w:r>
          <w:rPr>
            <w:rFonts w:ascii="Arial" w:eastAsia="Arial" w:hAnsi="Arial" w:cs="Arial"/>
            <w:bCs/>
            <w:snapToGrid w:val="0"/>
            <w:sz w:val="18"/>
            <w:szCs w:val="18"/>
            <w:lang w:val="en-US"/>
          </w:rPr>
          <w:t>Vypracování projektové dokumentace účelové komunikace PC4 v k.ú. Březnice u Bechyně</w:t>
        </w:r>
      </w:p>
    </w:sdtContent>
  </w:sdt>
  <w:p w14:paraId="69DF5A33" w14:textId="77777777" w:rsidR="00BC7A5D" w:rsidRDefault="00BC7A5D">
    <w:pPr>
      <w:pStyle w:val="Zpat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B2691" w14:textId="77777777" w:rsidR="009F53B1" w:rsidRDefault="009F53B1">
      <w:r>
        <w:separator/>
      </w:r>
    </w:p>
  </w:footnote>
  <w:footnote w:type="continuationSeparator" w:id="0">
    <w:p w14:paraId="1D78477E" w14:textId="77777777" w:rsidR="009F53B1" w:rsidRDefault="009F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BDDC" w14:textId="77777777" w:rsidR="00BC7A5D" w:rsidRDefault="00B413B6">
    <w:pPr>
      <w:pStyle w:val="Zhlav"/>
    </w:pPr>
    <w:r>
      <w:pict w14:anchorId="2F1CD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e898050-a2c0-4219-879f-6251fa2d8b4c" o:spid="_x0000_s2051" type="#_x0000_t136" style="position:absolute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 w:rsidR="00723D17">
      <w:rPr>
        <w:noProof/>
      </w:rPr>
      <w:drawing>
        <wp:anchor distT="0" distB="0" distL="0" distR="0" simplePos="0" relativeHeight="251654656" behindDoc="1" locked="0" layoutInCell="1" allowOverlap="1" wp14:anchorId="00B724CC" wp14:editId="0D0B49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1225" cy="822960"/>
          <wp:effectExtent l="0" t="0" r="3175" b="0"/>
          <wp:wrapNone/>
          <wp:docPr id="2" name="Obrázek 2" descr="SPU_papirA4-zahla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D17">
      <w:rPr>
        <w:noProof/>
      </w:rPr>
      <w:drawing>
        <wp:anchor distT="0" distB="0" distL="0" distR="0" simplePos="0" relativeHeight="251655680" behindDoc="1" locked="0" layoutInCell="1" allowOverlap="1" wp14:anchorId="05031D7E" wp14:editId="638F17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3" name="Obrázek 3" descr="SPU_papirA4-zapati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D17">
      <w:rPr>
        <w:noProof/>
      </w:rPr>
      <w:drawing>
        <wp:anchor distT="0" distB="0" distL="0" distR="0" simplePos="0" relativeHeight="251656704" behindDoc="1" locked="0" layoutInCell="1" allowOverlap="1" wp14:anchorId="0375CB47" wp14:editId="59040C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4" name="Obrázek 4" descr="SPU_papirA4-I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0A8E" w14:textId="77777777" w:rsidR="00BC7A5D" w:rsidRDefault="00B413B6">
    <w:pPr>
      <w:pStyle w:val="Zhlav"/>
    </w:pPr>
    <w:r>
      <w:pict w14:anchorId="0B6457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3840dff-a6e3-4a5b-b985-f4169eea9f2b" o:spid="_x0000_s2050" type="#_x0000_t136" style="position:absolute;margin-left:0;margin-top:0;width:0;height:0;rotation:315;z-index: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  <w:r>
      <w:pict w14:anchorId="237A9E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pt;margin-top:4.3pt;width:119.7pt;height:14.4pt;z-index:251660800;visibility:visible;mso-wrap-style:square;mso-width-percent:0;mso-height-percent:0;mso-wrap-distance-left:.00025mm;mso-wrap-distance-top:0;mso-wrap-distance-right:.00025mm;mso-wrap-distance-bottom:0;mso-position-horizontal-relative:margin;mso-width-percent:0;mso-height-percent:0;mso-width-relative:page;mso-height-relative:page;v-text-anchor:top" filled="f" stroked="f">
          <v:textbox inset="0,0,2.50014mm,1.3mm">
            <w:txbxContent>
              <w:p w14:paraId="46C208EE" w14:textId="77777777" w:rsidR="00BC7A5D" w:rsidRDefault="00BC7A5D">
                <w:pPr>
                  <w:ind w:left="1530"/>
                  <w:jc w:val="right"/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AB20" w14:textId="77777777" w:rsidR="00BC7A5D" w:rsidRDefault="00B413B6">
    <w:pPr>
      <w:pStyle w:val="Zhlav"/>
      <w:tabs>
        <w:tab w:val="left" w:pos="7290"/>
      </w:tabs>
      <w:ind w:left="-1350"/>
    </w:pPr>
    <w:r>
      <w:pict w14:anchorId="321228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36a650b-3497-423c-a48f-9dbca46cbef8" o:spid="_x0000_s2052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C50"/>
    <w:multiLevelType w:val="multilevel"/>
    <w:tmpl w:val="3BD6EB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35" w:hanging="495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abstractNum w:abstractNumId="1" w15:restartNumberingAfterBreak="0">
    <w:nsid w:val="0D604800"/>
    <w:multiLevelType w:val="multilevel"/>
    <w:tmpl w:val="78B06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5" w:hanging="495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60" w:hanging="1800"/>
      </w:pPr>
      <w:rPr>
        <w:rFonts w:hint="default"/>
        <w:color w:val="000000"/>
      </w:rPr>
    </w:lvl>
  </w:abstractNum>
  <w:abstractNum w:abstractNumId="2" w15:restartNumberingAfterBreak="0">
    <w:nsid w:val="26C628BC"/>
    <w:multiLevelType w:val="multilevel"/>
    <w:tmpl w:val="FBB27486"/>
    <w:lvl w:ilvl="0">
      <w:start w:val="1"/>
      <w:numFmt w:val="decimal"/>
      <w:lvlText w:val="1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C741F9"/>
    <w:multiLevelType w:val="multilevel"/>
    <w:tmpl w:val="4D82DA50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eastAsia="Times New Roman" w:hAnsi="Times New Roman" w:cs="Times New Roman" w:hint="default"/>
        <w:b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5FB5415"/>
    <w:multiLevelType w:val="multilevel"/>
    <w:tmpl w:val="0520FF8A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eastAsia="Times New Roman" w:hAnsi="Times New Roman" w:cs="Times New Roman" w:hint="default"/>
        <w:b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D16D26"/>
    <w:multiLevelType w:val="multilevel"/>
    <w:tmpl w:val="20B296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518352640SPU 236427/2019/Mi"/>
    <w:docVar w:name="dms_cj" w:val="SPU 236427/2019/Mi"/>
    <w:docVar w:name="dms_datum" w:val="12. 6. 2019"/>
    <w:docVar w:name="dms_datum_textem" w:val="středa 12. června 2019"/>
    <w:docVar w:name="dms_datum_vzniku" w:val="11. 6. 2019 7:30:02"/>
    <w:docVar w:name="dms_nadrizeny_reditel" w:val="Ing. Martin Vrba"/>
    <w:docVar w:name="dms_ObsahParam1" w:val=" "/>
    <w:docVar w:name="dms_otisk_razitka" w:val=" "/>
    <w:docVar w:name="dms_PNASpravce" w:val=" "/>
    <w:docVar w:name="dms_podpisova_dolozka" w:val="Ing. David Mišík_x000d__x000a_vedoucí Pobočky Tábor_x000d__x000a_Státní pozemkový úřad"/>
    <w:docVar w:name="dms_podpisova_dolozka_funkce" w:val="vedoucí Pobočky Tábor_x000d__x000a_Státní pozemkový úřad"/>
    <w:docVar w:name="dms_podpisova_dolozka_jmeno" w:val="Ing. David Miš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SP10487/2019-505207"/>
    <w:docVar w:name="dms_spravce_jmeno" w:val="Ing. David Mišík"/>
    <w:docVar w:name="dms_spravce_mail" w:val="d.misik@spucr.cz"/>
    <w:docVar w:name="dms_spravce_telefon" w:val="724179204"/>
    <w:docVar w:name="dms_statni_symbol" w:val="statni_symbol"/>
    <w:docVar w:name="dms_SZSSpravce" w:val=" "/>
    <w:docVar w:name="dms_text" w:val=" "/>
    <w:docVar w:name="dms_utvar_adresa" w:val="Husovo nám. 2938, 390 02 Tábor"/>
    <w:docVar w:name="dms_utvar_cislo" w:val="505207"/>
    <w:docVar w:name="dms_utvar_nazev" w:val="Pobočka Tábor"/>
    <w:docVar w:name="dms_utvar_nazev_adresa" w:val="505207 - Pobočka Tábor_x000d__x000a_Husovo nám. 2938_x000d__x000a_390 02 Tábor"/>
    <w:docVar w:name="dms_utvar_nazev_do_dopisu" w:val="Krajský pozemkový úřad pro Jihočeský kraj, Pobočka Tábor"/>
    <w:docVar w:name="dms_vec" w:val="Smlouva"/>
    <w:docVar w:name="dms_VNVSpravce" w:val=" "/>
    <w:docVar w:name="dms_zpracoval_jmeno" w:val="Ing. David Mišík"/>
    <w:docVar w:name="dms_zpracoval_mail" w:val="d.misik@spucr.cz"/>
    <w:docVar w:name="dms_zpracoval_telefon" w:val="724179204"/>
  </w:docVars>
  <w:rsids>
    <w:rsidRoot w:val="00BC7A5D"/>
    <w:rsid w:val="005240AC"/>
    <w:rsid w:val="00684CCA"/>
    <w:rsid w:val="006D513D"/>
    <w:rsid w:val="006F33C6"/>
    <w:rsid w:val="00723D17"/>
    <w:rsid w:val="00724007"/>
    <w:rsid w:val="008B45C8"/>
    <w:rsid w:val="009F53B1"/>
    <w:rsid w:val="00B413B6"/>
    <w:rsid w:val="00B71D80"/>
    <w:rsid w:val="00BC7A5D"/>
    <w:rsid w:val="00DA76E9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6AFBAD2"/>
  <w15:docId w15:val="{ACD78066-BDBF-4A24-936E-C4C799B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ar-S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character" w:customStyle="1" w:styleId="Bezseznamu100000000000000">
    <w:name w:val="Bez seznamu1_0_0_0_0_0_0_0_0_0_0_0_0_0"/>
    <w:semiHidden/>
    <w:unhideWhenUsed/>
  </w:style>
  <w:style w:type="character" w:customStyle="1" w:styleId="Bezseznamu1000000000000000">
    <w:name w:val="Bez seznamu1_0_0_0_0_0_0_0_0_0_0_0_0_0_0"/>
    <w:semiHidden/>
    <w:unhideWhenUsed/>
  </w:style>
  <w:style w:type="character" w:customStyle="1" w:styleId="Bezseznamu10000000000000000">
    <w:name w:val="Bez seznamu1_0_0_0_0_0_0_0_0_0_0_0_0_0_0_0"/>
    <w:semiHidden/>
    <w:unhideWhenUsed/>
  </w:style>
  <w:style w:type="character" w:customStyle="1" w:styleId="Bezseznamu100000000000000000">
    <w:name w:val="Bez seznamu1_0_0_0_0_0_0_0_0_0_0_0_0_0_0_0_0"/>
    <w:semiHidden/>
    <w:unhideWhenUsed/>
  </w:style>
  <w:style w:type="character" w:customStyle="1" w:styleId="Bezseznamu1000000000000000000">
    <w:name w:val="Bez seznamu1_0_0_0_0_0_0_0_0_0_0_0_0_0_0_0_0_0"/>
    <w:semiHidden/>
    <w:unhideWhenUsed/>
  </w:style>
  <w:style w:type="character" w:customStyle="1" w:styleId="Bezseznamu10000000000000000000">
    <w:name w:val="Bez seznamu1_0_0_0_0_0_0_0_0_0_0_0_0_0_0_0_0_0_0"/>
    <w:semiHidden/>
    <w:unhideWhenUsed/>
  </w:style>
  <w:style w:type="character" w:customStyle="1" w:styleId="Bezseznamu100000000000000000000">
    <w:name w:val="Bez seznamu1_0_0_0_0_0_0_0_0_0_0_0_0_0_0_0_0_0_0_0"/>
    <w:semiHidden/>
    <w:unhideWhenUsed/>
  </w:style>
  <w:style w:type="character" w:customStyle="1" w:styleId="Bezseznamu1000000000000000000000">
    <w:name w:val="Bez seznamu1_0_0_0_0_0_0_0_0_0_0_0_0_0_0_0_0_0_0_0_0"/>
    <w:semiHidden/>
    <w:unhideWhenUsed/>
  </w:style>
  <w:style w:type="character" w:customStyle="1" w:styleId="Bezseznamu10000000000000000000000">
    <w:name w:val="Bez seznamu1_0_0_0_0_0_0_0_0_0_0_0_0_0_0_0_0_0_0_0_0_0"/>
    <w:semiHidden/>
    <w:unhideWhenUsed/>
  </w:style>
  <w:style w:type="character" w:customStyle="1" w:styleId="Bezseznamu100000000000000000000000">
    <w:name w:val="Bez seznamu1_0_0_0_0_0_0_0_0_0_0_0_0_0_0_0_0_0_0_0_0_0_0"/>
    <w:semiHidden/>
    <w:unhideWhenUsed/>
  </w:style>
  <w:style w:type="character" w:customStyle="1" w:styleId="Bezseznamu1000000000000000000000000">
    <w:name w:val="Bez seznamu1_0_0_0_0_0_0_0_0_0_0_0_0_0_0_0_0_0_0_0_0_0_0_0"/>
    <w:semiHidden/>
    <w:unhideWhenUsed/>
  </w:style>
  <w:style w:type="character" w:customStyle="1" w:styleId="Bezseznamu10000000000000000000000000">
    <w:name w:val="Bez seznamu1_0_0_0_0_0_0_0_0_0_0_0_0_0_0_0_0_0_0_0_0_0_0_0_0"/>
    <w:semiHidden/>
    <w:unhideWhenUsed/>
  </w:style>
  <w:style w:type="character" w:customStyle="1" w:styleId="Bezseznamu100000000000000000000000000">
    <w:name w:val="Bez seznamu1_0_0_0_0_0_0_0_0_0_0_0_0_0_0_0_0_0_0_0_0_0_0_0_0_0"/>
    <w:semiHidden/>
    <w:unhideWhenUsed/>
  </w:style>
  <w:style w:type="character" w:customStyle="1" w:styleId="Bezseznamu1000000000000000000000000000">
    <w:name w:val="Bez seznamu1_0_0_0_0_0_0_0_0_0_0_0_0_0_0_0_0_0_0_0_0_0_0_0_0_0_0"/>
    <w:semiHidden/>
    <w:unhideWhenUsed/>
  </w:style>
  <w:style w:type="character" w:customStyle="1" w:styleId="Bezseznamu10000000000000000000000000000">
    <w:name w:val="Bez seznamu1_0_0_0_0_0_0_0_0_0_0_0_0_0_0_0_0_0_0_0_0_0_0_0_0_0_0_0"/>
    <w:semiHidden/>
    <w:unhideWhenUsed/>
  </w:style>
  <w:style w:type="character" w:customStyle="1" w:styleId="Bezseznamu100000000000000000000000000000">
    <w:name w:val="Bez seznamu1_0_0_0_0_0_0_0_0_0_0_0_0_0_0_0_0_0_0_0_0_0_0_0_0_0_0_0_0"/>
    <w:semiHidden/>
    <w:unhideWhenUsed/>
  </w:style>
  <w:style w:type="character" w:customStyle="1" w:styleId="Bezseznamu1000000000000000000000000000000">
    <w:name w:val="Bez seznamu1_0_0_0_0_0_0_0_0_0_0_0_0_0_0_0_0_0_0_0_0_0_0_0_0_0_0_0_0_0"/>
    <w:semiHidden/>
    <w:unhideWhenUsed/>
  </w:style>
  <w:style w:type="character" w:customStyle="1" w:styleId="Bezseznamu10000000000000000000000000000000">
    <w:name w:val="Bez seznamu1_0_0_0_0_0_0_0_0_0_0_0_0_0_0_0_0_0_0_0_0_0_0_0_0_0_0_0_0_0_0"/>
    <w:semiHidden/>
    <w:unhideWhenUsed/>
  </w:style>
  <w:style w:type="character" w:customStyle="1" w:styleId="Bezseznamu100000000000000000000000000000000">
    <w:name w:val="Bez seznamu1_0_0_0_0_0_0_0_0_0_0_0_0_0_0_0_0_0_0_0_0_0_0_0_0_0_0_0_0_0_0_0"/>
    <w:semiHidden/>
    <w:unhideWhenUsed/>
  </w:style>
  <w:style w:type="character" w:customStyle="1" w:styleId="Bezseznamu1000000000000000000000000000000000">
    <w:name w:val="Bez seznamu1_0_0_0_0_0_0_0_0_0_0_0_0_0_0_0_0_0_0_0_0_0_0_0_0_0_0_0_0_0_0_0_0"/>
    <w:semiHidden/>
    <w:unhideWhenUsed/>
  </w:style>
  <w:style w:type="character" w:customStyle="1" w:styleId="Bezseznamu10000000000000000000000000000000000">
    <w:name w:val="Bez seznamu1_0_0_0_0_0_0_0_0_0_0_0_0_0_0_0_0_0_0_0_0_0_0_0_0_0_0_0_0_0_0_0_0_0"/>
    <w:semiHidden/>
    <w:unhideWhenUsed/>
  </w:style>
  <w:style w:type="character" w:customStyle="1" w:styleId="Bezseznamu100000000000000000000000000000000000">
    <w:name w:val="Bez seznamu1_0_0_0_0_0_0_0_0_0_0_0_0_0_0_0_0_0_0_0_0_0_0_0_0_0_0_0_0_0_0_0_0_0_0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zseznamu1000000000000000000000000000000000000">
    <w:name w:val="Bez seznamu1_0_0_0_0_0_0_0_0_0_0_0_0_0_0_0_0_0_0_0_0_0_0_0_0_0_0_0_0_0_0_0_0_0_0_0"/>
    <w:semiHidden/>
    <w:unhideWhenUsed/>
  </w:style>
  <w:style w:type="paragraph" w:styleId="Zhlav">
    <w:name w:val="head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Lucida Grande CE" w:eastAsia="Lucida Grande CE" w:hAnsi="Lucida Grande CE" w:cs="Lucida Grande CE"/>
      <w:sz w:val="18"/>
      <w:szCs w:val="18"/>
    </w:rPr>
  </w:style>
  <w:style w:type="paragraph" w:styleId="Zkladntext">
    <w:name w:val="Body Text"/>
    <w:basedOn w:val="Normln"/>
    <w:pPr>
      <w:spacing w:after="120" w:line="360" w:lineRule="auto"/>
    </w:pPr>
    <w:rPr>
      <w:rFonts w:ascii="Arial" w:eastAsia="Arial" w:hAnsi="Arial" w:cs="Arial"/>
      <w:b/>
      <w:snapToGrid w:val="0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b/>
      <w:snapToGrid w:val="0"/>
      <w:sz w:val="22"/>
      <w:szCs w:val="20"/>
      <w:lang w:eastAsia="cs-CZ"/>
    </w:rPr>
  </w:style>
  <w:style w:type="character" w:customStyle="1" w:styleId="Odkaznakoment1">
    <w:name w:val="Odkaz na komentář1"/>
    <w:unhideWhenUsed/>
    <w:rPr>
      <w:sz w:val="16"/>
      <w:szCs w:val="16"/>
    </w:rPr>
  </w:style>
  <w:style w:type="paragraph" w:customStyle="1" w:styleId="l-L1">
    <w:name w:val="Čl. - L1"/>
    <w:basedOn w:val="Normln"/>
    <w:qFormat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 w:val="22"/>
      <w:u w:val="single"/>
      <w:lang w:eastAsia="en-US"/>
    </w:rPr>
  </w:style>
  <w:style w:type="character" w:customStyle="1" w:styleId="l-L2Char">
    <w:name w:val="Čl - L2 Char"/>
    <w:rPr>
      <w:rFonts w:ascii="Arial" w:eastAsia="Times New Roman" w:hAnsi="Arial" w:cs="Times New Roman"/>
      <w:sz w:val="22"/>
      <w:szCs w:val="24"/>
      <w:lang w:eastAsia="cs-CZ"/>
    </w:rPr>
  </w:style>
  <w:style w:type="paragraph" w:customStyle="1" w:styleId="TSlneksmlouvy">
    <w:name w:val="TS Článek smlouvy"/>
    <w:basedOn w:val="Normln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Arial" w:hAnsi="Arial" w:cs="Arial"/>
      <w:b/>
      <w:sz w:val="22"/>
      <w:u w:val="single"/>
      <w:lang w:eastAsia="en-US"/>
    </w:rPr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2"/>
    <w:rPr>
      <w:sz w:val="22"/>
      <w:szCs w:val="22"/>
      <w:shd w:val="clear" w:color="auto" w:fill="FFFFFF"/>
    </w:rPr>
  </w:style>
  <w:style w:type="paragraph" w:customStyle="1" w:styleId="Style2">
    <w:name w:val="Style 2"/>
    <w:basedOn w:val="Normln"/>
    <w:link w:val="CharStyle9"/>
    <w:pPr>
      <w:widowControl w:val="0"/>
      <w:shd w:val="clear" w:color="auto" w:fill="FFFFFF"/>
      <w:spacing w:before="2280" w:after="260" w:line="244" w:lineRule="exact"/>
      <w:ind w:hanging="780"/>
    </w:pPr>
    <w:rPr>
      <w:sz w:val="22"/>
      <w:szCs w:val="22"/>
    </w:rPr>
  </w:style>
  <w:style w:type="character" w:customStyle="1" w:styleId="CharStyle5Exact">
    <w:name w:val="Char Style 5 Exact"/>
    <w:basedOn w:val="Standardnpsmoodstavce"/>
    <w:rsid w:val="006F33C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4"/>
    <w:rsid w:val="006F33C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harStyle12">
    <w:name w:val="Char Style 12"/>
    <w:basedOn w:val="Standardnpsmoodstavce"/>
    <w:link w:val="Style6"/>
    <w:rsid w:val="006F33C6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13">
    <w:name w:val="Char Style 13"/>
    <w:basedOn w:val="CharStyle11"/>
    <w:rsid w:val="006F33C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cs-CZ" w:eastAsia="cs-CZ" w:bidi="cs-CZ"/>
    </w:rPr>
  </w:style>
  <w:style w:type="character" w:customStyle="1" w:styleId="CharStyle14">
    <w:name w:val="Char Style 14"/>
    <w:basedOn w:val="CharStyle11"/>
    <w:rsid w:val="006F33C6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11"/>
    <w:rsid w:val="006F33C6"/>
    <w:pPr>
      <w:widowControl w:val="0"/>
      <w:shd w:val="clear" w:color="auto" w:fill="FFFFFF"/>
      <w:spacing w:line="269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 6"/>
    <w:basedOn w:val="Normln"/>
    <w:link w:val="CharStyle12"/>
    <w:rsid w:val="006F33C6"/>
    <w:pPr>
      <w:widowControl w:val="0"/>
      <w:shd w:val="clear" w:color="auto" w:fill="FFFFFF"/>
      <w:spacing w:line="234" w:lineRule="exact"/>
      <w:ind w:hanging="760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EF840-64EB-4CE6-84DD-B7E3CC08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3185</Words>
  <Characters>18793</Characters>
  <Application>Microsoft Office Word</Application>
  <DocSecurity>4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Najmanová Jarmila Ing.</cp:lastModifiedBy>
  <cp:revision>2</cp:revision>
  <cp:lastPrinted>2019-06-12T07:03:00Z</cp:lastPrinted>
  <dcterms:created xsi:type="dcterms:W3CDTF">2019-06-14T05:28:00Z</dcterms:created>
  <dcterms:modified xsi:type="dcterms:W3CDTF">2019-06-14T05:28:00Z</dcterms:modified>
</cp:coreProperties>
</file>