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D7" w:rsidRDefault="00627640" w:rsidP="004D23D7">
      <w:pPr>
        <w:pStyle w:val="Nadpis9"/>
        <w:tabs>
          <w:tab w:val="left" w:pos="4820"/>
        </w:tabs>
        <w:rPr>
          <w:rFonts w:ascii="Arial" w:hAnsi="Arial" w:cs="Arial"/>
          <w:sz w:val="28"/>
          <w:szCs w:val="28"/>
        </w:rPr>
      </w:pPr>
      <w:r>
        <w:rPr>
          <w:rFonts w:ascii="Arial" w:hAnsi="Arial" w:cs="Arial"/>
          <w:bCs/>
          <w:szCs w:val="36"/>
        </w:rPr>
        <w:t>D</w:t>
      </w:r>
      <w:r w:rsidR="004D23D7">
        <w:rPr>
          <w:rFonts w:ascii="Arial" w:hAnsi="Arial" w:cs="Arial"/>
          <w:bCs/>
          <w:szCs w:val="36"/>
        </w:rPr>
        <w:t>odat</w:t>
      </w:r>
      <w:r>
        <w:rPr>
          <w:rFonts w:ascii="Arial" w:hAnsi="Arial" w:cs="Arial"/>
          <w:bCs/>
          <w:szCs w:val="36"/>
        </w:rPr>
        <w:t>e</w:t>
      </w:r>
      <w:r w:rsidR="004D23D7">
        <w:rPr>
          <w:rFonts w:ascii="Arial" w:hAnsi="Arial" w:cs="Arial"/>
          <w:bCs/>
          <w:szCs w:val="36"/>
        </w:rPr>
        <w:t xml:space="preserve">k č. </w:t>
      </w:r>
      <w:r w:rsidR="00773CE2">
        <w:rPr>
          <w:rFonts w:ascii="Arial" w:hAnsi="Arial" w:cs="Arial"/>
          <w:bCs/>
          <w:szCs w:val="36"/>
        </w:rPr>
        <w:t>1</w:t>
      </w:r>
    </w:p>
    <w:p w:rsidR="004D23D7" w:rsidRDefault="004D23D7" w:rsidP="004D23D7">
      <w:pPr>
        <w:jc w:val="center"/>
      </w:pPr>
    </w:p>
    <w:p w:rsidR="004D23D7" w:rsidRDefault="004D23D7" w:rsidP="004D23D7">
      <w:pPr>
        <w:jc w:val="center"/>
      </w:pPr>
    </w:p>
    <w:p w:rsidR="004D23D7" w:rsidRPr="008033BB" w:rsidRDefault="004D23D7" w:rsidP="004D23D7">
      <w:pPr>
        <w:tabs>
          <w:tab w:val="left" w:pos="284"/>
          <w:tab w:val="left" w:pos="567"/>
          <w:tab w:val="left" w:pos="4820"/>
        </w:tabs>
        <w:jc w:val="both"/>
      </w:pPr>
      <w:r w:rsidRPr="008033BB">
        <w:rPr>
          <w:rFonts w:ascii="Arial" w:hAnsi="Arial" w:cs="Arial"/>
        </w:rPr>
        <w:t xml:space="preserve">ke smlouvě o dílo č. </w:t>
      </w:r>
      <w:r w:rsidR="00773CE2">
        <w:rPr>
          <w:rFonts w:ascii="Arial" w:hAnsi="Arial" w:cs="Arial"/>
        </w:rPr>
        <w:t>26/2017-504202</w:t>
      </w:r>
      <w:r w:rsidRPr="008033BB">
        <w:rPr>
          <w:rFonts w:ascii="Arial" w:hAnsi="Arial" w:cs="Arial"/>
        </w:rPr>
        <w:t xml:space="preserve"> ze dne </w:t>
      </w:r>
      <w:r w:rsidR="00773CE2">
        <w:rPr>
          <w:rFonts w:ascii="Arial" w:hAnsi="Arial" w:cs="Arial"/>
        </w:rPr>
        <w:t>17.10.2017</w:t>
      </w:r>
      <w:r w:rsidRPr="008033BB">
        <w:rPr>
          <w:rFonts w:ascii="Arial" w:hAnsi="Arial" w:cs="Arial"/>
        </w:rPr>
        <w:t xml:space="preserve"> (dále jen „smlouva“) spočívající </w:t>
      </w:r>
      <w:r w:rsidRPr="006C7E5E">
        <w:rPr>
          <w:rFonts w:ascii="Arial" w:hAnsi="Arial" w:cs="Arial"/>
          <w:snapToGrid w:val="0"/>
        </w:rPr>
        <w:t xml:space="preserve">ve vypracování návrhu </w:t>
      </w:r>
      <w:r>
        <w:rPr>
          <w:rFonts w:ascii="Arial" w:hAnsi="Arial" w:cs="Arial"/>
          <w:snapToGrid w:val="0"/>
        </w:rPr>
        <w:t>k</w:t>
      </w:r>
      <w:r w:rsidRPr="00324829">
        <w:rPr>
          <w:rFonts w:ascii="Arial" w:hAnsi="Arial" w:cs="Arial"/>
          <w:snapToGrid w:val="0"/>
        </w:rPr>
        <w:t>omplexní pozemkové úpravy</w:t>
      </w:r>
      <w:r w:rsidRPr="008033BB">
        <w:rPr>
          <w:rFonts w:ascii="Arial" w:hAnsi="Arial" w:cs="Arial"/>
        </w:rPr>
        <w:t xml:space="preserve"> s</w:t>
      </w:r>
      <w:r>
        <w:rPr>
          <w:rFonts w:ascii="Arial" w:hAnsi="Arial" w:cs="Arial"/>
        </w:rPr>
        <w:t> </w:t>
      </w:r>
      <w:r w:rsidRPr="008033BB">
        <w:rPr>
          <w:rFonts w:ascii="Arial" w:hAnsi="Arial" w:cs="Arial"/>
        </w:rPr>
        <w:t>názvem</w:t>
      </w:r>
      <w:r>
        <w:rPr>
          <w:rFonts w:ascii="Arial" w:hAnsi="Arial" w:cs="Arial"/>
        </w:rPr>
        <w:t xml:space="preserve"> </w:t>
      </w:r>
      <w:r w:rsidRPr="006C7E5E">
        <w:rPr>
          <w:rFonts w:ascii="Arial" w:hAnsi="Arial" w:cs="Arial"/>
          <w:snapToGrid w:val="0"/>
        </w:rPr>
        <w:t>„</w:t>
      </w:r>
      <w:r w:rsidRPr="00EB5250">
        <w:rPr>
          <w:rFonts w:ascii="Arial" w:hAnsi="Arial" w:cs="Arial"/>
        </w:rPr>
        <w:t xml:space="preserve">Komplexní pozemková úprava v </w:t>
      </w:r>
      <w:proofErr w:type="spellStart"/>
      <w:proofErr w:type="gramStart"/>
      <w:r w:rsidRPr="00EB5250">
        <w:rPr>
          <w:rFonts w:ascii="Arial" w:hAnsi="Arial" w:cs="Arial"/>
        </w:rPr>
        <w:t>k.ú</w:t>
      </w:r>
      <w:proofErr w:type="spellEnd"/>
      <w:r w:rsidRPr="00EB5250">
        <w:rPr>
          <w:rFonts w:ascii="Arial" w:hAnsi="Arial" w:cs="Arial"/>
        </w:rPr>
        <w:t>.</w:t>
      </w:r>
      <w:proofErr w:type="gramEnd"/>
      <w:r w:rsidRPr="00EB5250">
        <w:rPr>
          <w:rFonts w:ascii="Arial" w:hAnsi="Arial" w:cs="Arial"/>
        </w:rPr>
        <w:t xml:space="preserve"> </w:t>
      </w:r>
      <w:r w:rsidR="009A154B">
        <w:rPr>
          <w:rFonts w:ascii="Arial" w:hAnsi="Arial" w:cs="Arial"/>
        </w:rPr>
        <w:t>Rudoltice u Černíkova</w:t>
      </w:r>
      <w:r w:rsidRPr="008033BB">
        <w:rPr>
          <w:rFonts w:ascii="Arial" w:hAnsi="Arial" w:cs="Arial"/>
        </w:rPr>
        <w:t xml:space="preserve"> uzavřené mezi:</w:t>
      </w:r>
    </w:p>
    <w:p w:rsidR="000129BD" w:rsidRPr="008033BB" w:rsidRDefault="000129BD" w:rsidP="004D23D7">
      <w:pPr>
        <w:tabs>
          <w:tab w:val="left" w:pos="284"/>
          <w:tab w:val="left" w:pos="567"/>
          <w:tab w:val="left" w:pos="4820"/>
        </w:tabs>
        <w:rPr>
          <w:rFonts w:ascii="Arial" w:hAnsi="Arial" w:cs="Arial"/>
        </w:rPr>
      </w:pPr>
    </w:p>
    <w:p w:rsidR="00A17818" w:rsidRPr="00C83510" w:rsidRDefault="00A17818" w:rsidP="00A17818">
      <w:pPr>
        <w:spacing w:line="276" w:lineRule="auto"/>
        <w:ind w:left="4524" w:hanging="4524"/>
        <w:rPr>
          <w:rFonts w:ascii="Arial" w:hAnsi="Arial" w:cs="Arial"/>
        </w:rPr>
      </w:pPr>
      <w:r w:rsidRPr="008033BB">
        <w:rPr>
          <w:rFonts w:ascii="Arial" w:hAnsi="Arial" w:cs="Arial"/>
        </w:rPr>
        <w:t>1.1 Objednatel:</w:t>
      </w:r>
      <w:r>
        <w:rPr>
          <w:rFonts w:ascii="Arial" w:hAnsi="Arial" w:cs="Arial"/>
        </w:rPr>
        <w:tab/>
      </w:r>
      <w:r w:rsidRPr="00C83510">
        <w:rPr>
          <w:rFonts w:ascii="Arial" w:hAnsi="Arial" w:cs="Arial"/>
          <w:b/>
        </w:rPr>
        <w:t>Č</w:t>
      </w:r>
      <w:r w:rsidRPr="00C83510">
        <w:rPr>
          <w:rFonts w:ascii="Arial" w:hAnsi="Arial" w:cs="Arial"/>
          <w:b/>
          <w:snapToGrid w:val="0"/>
        </w:rPr>
        <w:t xml:space="preserve">eská republika - </w:t>
      </w:r>
      <w:r w:rsidRPr="00C83510">
        <w:rPr>
          <w:rFonts w:ascii="Arial" w:hAnsi="Arial" w:cs="Arial"/>
          <w:b/>
        </w:rPr>
        <w:t>Státní pozemkový úřad</w:t>
      </w:r>
      <w:r w:rsidRPr="00C83510">
        <w:rPr>
          <w:rFonts w:ascii="Arial" w:hAnsi="Arial" w:cs="Arial"/>
        </w:rPr>
        <w:t>, Krajský p</w:t>
      </w:r>
      <w:r w:rsidRPr="00C83510">
        <w:rPr>
          <w:rFonts w:ascii="Arial" w:hAnsi="Arial" w:cs="Arial"/>
          <w:snapToGrid w:val="0"/>
        </w:rPr>
        <w:t xml:space="preserve">ozemkový úřad Plzeňského kraje </w:t>
      </w:r>
      <w:r w:rsidRPr="00C83510">
        <w:rPr>
          <w:rFonts w:ascii="Arial" w:hAnsi="Arial" w:cs="Arial"/>
          <w:snapToGrid w:val="0"/>
        </w:rPr>
        <w:tab/>
      </w:r>
    </w:p>
    <w:p w:rsidR="00A17818" w:rsidRPr="00C83510" w:rsidRDefault="00A17818" w:rsidP="00A17818">
      <w:pPr>
        <w:pStyle w:val="Bezmezer"/>
        <w:tabs>
          <w:tab w:val="left" w:pos="4536"/>
        </w:tabs>
        <w:ind w:left="4536" w:hanging="4536"/>
        <w:rPr>
          <w:rFonts w:ascii="Arial" w:hAnsi="Arial" w:cs="Arial"/>
        </w:rPr>
      </w:pPr>
      <w:r w:rsidRPr="00C83510">
        <w:rPr>
          <w:rFonts w:ascii="Arial" w:hAnsi="Arial" w:cs="Arial"/>
        </w:rPr>
        <w:t xml:space="preserve">Fakturační adresa:                                              </w:t>
      </w:r>
      <w:r w:rsidRPr="00C83510">
        <w:rPr>
          <w:rFonts w:ascii="Arial" w:hAnsi="Arial" w:cs="Arial"/>
        </w:rPr>
        <w:tab/>
        <w:t>Státní pozemkový úřad, Husinecká 1024/11a,</w:t>
      </w:r>
      <w:r w:rsidRPr="00C83510">
        <w:rPr>
          <w:rFonts w:ascii="Arial" w:hAnsi="Arial" w:cs="Arial"/>
        </w:rPr>
        <w:br/>
        <w:t>130 00 Praha – Žižkov, IČ</w:t>
      </w:r>
      <w:r>
        <w:rPr>
          <w:rFonts w:ascii="Arial" w:hAnsi="Arial" w:cs="Arial"/>
        </w:rPr>
        <w:t>O</w:t>
      </w:r>
      <w:r w:rsidRPr="00C83510">
        <w:rPr>
          <w:rFonts w:ascii="Arial" w:hAnsi="Arial" w:cs="Arial"/>
        </w:rPr>
        <w:t>: 01312774</w:t>
      </w:r>
    </w:p>
    <w:p w:rsidR="00A17818" w:rsidRPr="00C83510" w:rsidRDefault="00A17818" w:rsidP="00A17818">
      <w:pPr>
        <w:pStyle w:val="Bezmezer"/>
        <w:tabs>
          <w:tab w:val="left" w:pos="4536"/>
        </w:tabs>
        <w:ind w:left="4536" w:hanging="4536"/>
        <w:rPr>
          <w:rFonts w:ascii="Arial" w:hAnsi="Arial" w:cs="Arial"/>
        </w:rPr>
      </w:pPr>
      <w:r w:rsidRPr="00C83510">
        <w:rPr>
          <w:rFonts w:ascii="Arial" w:hAnsi="Arial" w:cs="Arial"/>
        </w:rPr>
        <w:t>zastoupený:</w:t>
      </w:r>
      <w:r w:rsidRPr="00C83510">
        <w:rPr>
          <w:rFonts w:ascii="Arial" w:hAnsi="Arial" w:cs="Arial"/>
        </w:rPr>
        <w:tab/>
      </w:r>
      <w:r w:rsidR="00773CE2">
        <w:rPr>
          <w:rFonts w:ascii="Arial" w:hAnsi="Arial" w:cs="Arial"/>
        </w:rPr>
        <w:t>Ing. Jan Kaiser, vedoucí pobočky Domažlice</w:t>
      </w:r>
      <w:r w:rsidRPr="00C83510">
        <w:rPr>
          <w:rFonts w:ascii="Arial" w:hAnsi="Arial" w:cs="Arial"/>
          <w:snapToGrid w:val="0"/>
        </w:rPr>
        <w:t xml:space="preserve"> </w:t>
      </w:r>
    </w:p>
    <w:p w:rsidR="00A17818" w:rsidRPr="00C83510" w:rsidRDefault="00A17818" w:rsidP="00A17818">
      <w:pPr>
        <w:pStyle w:val="Bezmezer"/>
        <w:tabs>
          <w:tab w:val="left" w:pos="4536"/>
        </w:tabs>
        <w:ind w:left="4536" w:hanging="4536"/>
        <w:rPr>
          <w:rFonts w:ascii="Arial" w:hAnsi="Arial" w:cs="Arial"/>
        </w:rPr>
      </w:pPr>
      <w:r w:rsidRPr="00C83510">
        <w:rPr>
          <w:rFonts w:ascii="Arial" w:hAnsi="Arial" w:cs="Arial"/>
        </w:rPr>
        <w:t>ve smluvních záležitostech oprávněn jednat:</w:t>
      </w:r>
      <w:r w:rsidRPr="00C83510">
        <w:rPr>
          <w:rFonts w:ascii="Arial" w:hAnsi="Arial" w:cs="Arial"/>
        </w:rPr>
        <w:tab/>
        <w:t xml:space="preserve">Ing. </w:t>
      </w:r>
      <w:r w:rsidR="00773CE2">
        <w:rPr>
          <w:rFonts w:ascii="Arial" w:hAnsi="Arial" w:cs="Arial"/>
        </w:rPr>
        <w:t>Jan Kaiser, vedoucí pobočky Domažlice</w:t>
      </w:r>
    </w:p>
    <w:p w:rsidR="00A17818" w:rsidRPr="00C83510" w:rsidRDefault="00A17818" w:rsidP="00A17818">
      <w:pPr>
        <w:pStyle w:val="Bezmezer"/>
        <w:tabs>
          <w:tab w:val="left" w:pos="4536"/>
        </w:tabs>
        <w:ind w:left="4530" w:hanging="4530"/>
        <w:rPr>
          <w:rFonts w:ascii="Arial" w:hAnsi="Arial" w:cs="Arial"/>
          <w:snapToGrid w:val="0"/>
        </w:rPr>
      </w:pPr>
      <w:r w:rsidRPr="00C83510">
        <w:rPr>
          <w:rFonts w:ascii="Arial" w:hAnsi="Arial" w:cs="Arial"/>
        </w:rPr>
        <w:t xml:space="preserve">v </w:t>
      </w:r>
      <w:r w:rsidRPr="00C83510">
        <w:rPr>
          <w:rFonts w:ascii="Arial" w:hAnsi="Arial" w:cs="Arial"/>
          <w:snapToGrid w:val="0"/>
        </w:rPr>
        <w:t>technických záležitostech oprávněn jednat:</w:t>
      </w:r>
      <w:r w:rsidRPr="00C83510">
        <w:rPr>
          <w:rFonts w:ascii="Arial" w:hAnsi="Arial" w:cs="Arial"/>
          <w:snapToGrid w:val="0"/>
        </w:rPr>
        <w:tab/>
      </w:r>
      <w:r w:rsidRPr="00C83510">
        <w:rPr>
          <w:rFonts w:ascii="Arial" w:hAnsi="Arial" w:cs="Arial"/>
        </w:rPr>
        <w:t xml:space="preserve">Ing. Jan Kaiser, </w:t>
      </w:r>
      <w:r w:rsidRPr="00C83510">
        <w:rPr>
          <w:rFonts w:ascii="Arial" w:hAnsi="Arial" w:cs="Arial"/>
          <w:snapToGrid w:val="0"/>
        </w:rPr>
        <w:t xml:space="preserve">vedoucí </w:t>
      </w:r>
      <w:r>
        <w:rPr>
          <w:rFonts w:ascii="Arial" w:hAnsi="Arial" w:cs="Arial"/>
          <w:snapToGrid w:val="0"/>
        </w:rPr>
        <w:t>P</w:t>
      </w:r>
      <w:r w:rsidRPr="00C83510">
        <w:rPr>
          <w:rFonts w:ascii="Arial" w:hAnsi="Arial" w:cs="Arial"/>
          <w:snapToGrid w:val="0"/>
        </w:rPr>
        <w:t>obočky</w:t>
      </w:r>
      <w:r>
        <w:rPr>
          <w:rFonts w:ascii="Arial" w:hAnsi="Arial" w:cs="Arial"/>
          <w:snapToGrid w:val="0"/>
        </w:rPr>
        <w:t xml:space="preserve"> Domažlice</w:t>
      </w:r>
    </w:p>
    <w:p w:rsidR="00A17818" w:rsidRPr="00C83510" w:rsidRDefault="00A17818" w:rsidP="00A17818">
      <w:pPr>
        <w:pStyle w:val="Bezmezer"/>
        <w:tabs>
          <w:tab w:val="left" w:pos="4536"/>
        </w:tabs>
        <w:ind w:left="0"/>
        <w:rPr>
          <w:rFonts w:ascii="Arial" w:hAnsi="Arial" w:cs="Arial"/>
        </w:rPr>
      </w:pPr>
      <w:r w:rsidRPr="00C83510">
        <w:rPr>
          <w:rFonts w:ascii="Arial" w:hAnsi="Arial" w:cs="Arial"/>
        </w:rPr>
        <w:t>Adresa:</w:t>
      </w:r>
      <w:r w:rsidRPr="00C83510">
        <w:rPr>
          <w:rFonts w:ascii="Arial" w:hAnsi="Arial" w:cs="Arial"/>
        </w:rPr>
        <w:tab/>
      </w:r>
      <w:proofErr w:type="spellStart"/>
      <w:r w:rsidRPr="00C83510">
        <w:rPr>
          <w:rFonts w:ascii="Arial" w:hAnsi="Arial" w:cs="Arial"/>
        </w:rPr>
        <w:t>Haltravská</w:t>
      </w:r>
      <w:proofErr w:type="spellEnd"/>
      <w:r w:rsidRPr="00C83510">
        <w:rPr>
          <w:rFonts w:ascii="Arial" w:hAnsi="Arial" w:cs="Arial"/>
        </w:rPr>
        <w:t xml:space="preserve"> 438, Domažlice</w:t>
      </w:r>
      <w:r w:rsidRPr="00C83510">
        <w:rPr>
          <w:rFonts w:ascii="Arial" w:hAnsi="Arial" w:cs="Arial"/>
        </w:rPr>
        <w:tab/>
      </w:r>
      <w:r w:rsidRPr="00C83510">
        <w:rPr>
          <w:rFonts w:ascii="Arial" w:hAnsi="Arial" w:cs="Arial"/>
        </w:rPr>
        <w:tab/>
      </w:r>
      <w:r w:rsidRPr="00C83510">
        <w:rPr>
          <w:rFonts w:ascii="Arial" w:hAnsi="Arial" w:cs="Arial"/>
        </w:rPr>
        <w:tab/>
        <w:t xml:space="preserve">  </w:t>
      </w:r>
    </w:p>
    <w:p w:rsidR="00A17818" w:rsidRPr="00C83510" w:rsidRDefault="00A17818" w:rsidP="00A17818">
      <w:pPr>
        <w:pStyle w:val="Bezmezer"/>
        <w:tabs>
          <w:tab w:val="left" w:pos="4536"/>
        </w:tabs>
        <w:ind w:left="0"/>
        <w:rPr>
          <w:rFonts w:ascii="Arial" w:hAnsi="Arial" w:cs="Arial"/>
        </w:rPr>
      </w:pPr>
      <w:r w:rsidRPr="00C83510">
        <w:rPr>
          <w:rFonts w:ascii="Arial" w:hAnsi="Arial" w:cs="Arial"/>
        </w:rPr>
        <w:t>Tel.:</w:t>
      </w:r>
      <w:r w:rsidRPr="00C83510">
        <w:rPr>
          <w:rFonts w:ascii="Arial" w:hAnsi="Arial" w:cs="Arial"/>
        </w:rPr>
        <w:tab/>
        <w:t>+420 727 956 737</w:t>
      </w:r>
      <w:r w:rsidRPr="00C83510">
        <w:rPr>
          <w:rFonts w:ascii="Arial" w:hAnsi="Arial" w:cs="Arial"/>
        </w:rPr>
        <w:tab/>
      </w:r>
      <w:r w:rsidRPr="00C83510">
        <w:rPr>
          <w:rFonts w:ascii="Arial" w:hAnsi="Arial" w:cs="Arial"/>
        </w:rPr>
        <w:tab/>
        <w:t xml:space="preserve"> </w:t>
      </w:r>
    </w:p>
    <w:p w:rsidR="00A17818" w:rsidRPr="00C83510" w:rsidRDefault="00A17818" w:rsidP="00A17818">
      <w:pPr>
        <w:pStyle w:val="Bezmezer"/>
        <w:tabs>
          <w:tab w:val="left" w:pos="4536"/>
        </w:tabs>
        <w:ind w:left="0"/>
        <w:rPr>
          <w:rFonts w:ascii="Arial" w:hAnsi="Arial" w:cs="Arial"/>
        </w:rPr>
      </w:pPr>
      <w:r w:rsidRPr="00C83510">
        <w:rPr>
          <w:rFonts w:ascii="Arial" w:hAnsi="Arial" w:cs="Arial"/>
        </w:rPr>
        <w:t>E-mail:</w:t>
      </w:r>
      <w:r w:rsidRPr="00C83510">
        <w:rPr>
          <w:rFonts w:ascii="Arial" w:hAnsi="Arial" w:cs="Arial"/>
        </w:rPr>
        <w:tab/>
        <w:t>domazlice.pk@spucr.cz</w:t>
      </w:r>
    </w:p>
    <w:p w:rsidR="00A17818" w:rsidRPr="00C83510" w:rsidRDefault="00A17818" w:rsidP="00A17818">
      <w:pPr>
        <w:pStyle w:val="Bezmezer"/>
        <w:tabs>
          <w:tab w:val="left" w:pos="4536"/>
        </w:tabs>
        <w:ind w:left="0"/>
        <w:rPr>
          <w:rFonts w:ascii="Arial" w:hAnsi="Arial" w:cs="Arial"/>
        </w:rPr>
      </w:pPr>
      <w:r w:rsidRPr="00C83510">
        <w:rPr>
          <w:rFonts w:ascii="Arial" w:hAnsi="Arial" w:cs="Arial"/>
        </w:rPr>
        <w:t>ID DS:</w:t>
      </w:r>
      <w:r w:rsidRPr="00C83510">
        <w:rPr>
          <w:rFonts w:ascii="Arial" w:hAnsi="Arial" w:cs="Arial"/>
        </w:rPr>
        <w:tab/>
        <w:t>z49per3</w:t>
      </w:r>
    </w:p>
    <w:p w:rsidR="00A17818" w:rsidRPr="00C83510" w:rsidRDefault="00A17818" w:rsidP="00A17818">
      <w:pPr>
        <w:pStyle w:val="Bezmezer"/>
        <w:tabs>
          <w:tab w:val="left" w:pos="4536"/>
        </w:tabs>
        <w:ind w:left="0"/>
        <w:rPr>
          <w:rFonts w:ascii="Arial" w:hAnsi="Arial" w:cs="Arial"/>
        </w:rPr>
      </w:pPr>
      <w:r w:rsidRPr="00C83510">
        <w:rPr>
          <w:rFonts w:ascii="Arial" w:hAnsi="Arial" w:cs="Arial"/>
        </w:rPr>
        <w:t>Bankovní spojení:</w:t>
      </w:r>
      <w:r w:rsidRPr="00C83510">
        <w:rPr>
          <w:rFonts w:ascii="Arial" w:hAnsi="Arial" w:cs="Arial"/>
        </w:rPr>
        <w:tab/>
        <w:t xml:space="preserve">ČNB </w:t>
      </w:r>
      <w:r w:rsidRPr="00C83510">
        <w:rPr>
          <w:rFonts w:ascii="Arial" w:hAnsi="Arial" w:cs="Arial"/>
        </w:rPr>
        <w:tab/>
      </w:r>
    </w:p>
    <w:p w:rsidR="00A17818" w:rsidRPr="00C83510" w:rsidRDefault="00A17818" w:rsidP="00A17818">
      <w:pPr>
        <w:pStyle w:val="Bezmezer"/>
        <w:tabs>
          <w:tab w:val="left" w:pos="4536"/>
        </w:tabs>
        <w:ind w:left="0"/>
        <w:rPr>
          <w:rFonts w:ascii="Arial" w:hAnsi="Arial" w:cs="Arial"/>
          <w:bCs/>
        </w:rPr>
      </w:pPr>
      <w:r w:rsidRPr="00C83510">
        <w:rPr>
          <w:rFonts w:ascii="Arial" w:hAnsi="Arial" w:cs="Arial"/>
          <w:bCs/>
        </w:rPr>
        <w:t>Číslo účtu:</w:t>
      </w:r>
      <w:r w:rsidRPr="00C83510">
        <w:rPr>
          <w:rFonts w:ascii="Arial" w:hAnsi="Arial" w:cs="Arial"/>
          <w:bCs/>
        </w:rPr>
        <w:tab/>
        <w:t>3723001/0710</w:t>
      </w:r>
    </w:p>
    <w:p w:rsidR="00A17818" w:rsidRPr="00C83510" w:rsidRDefault="00A17818" w:rsidP="00A17818">
      <w:pPr>
        <w:pStyle w:val="Bezmezer"/>
        <w:tabs>
          <w:tab w:val="left" w:pos="4536"/>
        </w:tabs>
        <w:ind w:left="0"/>
        <w:rPr>
          <w:rFonts w:ascii="Arial" w:hAnsi="Arial" w:cs="Arial"/>
          <w:bCs/>
        </w:rPr>
      </w:pPr>
      <w:r w:rsidRPr="00C83510">
        <w:rPr>
          <w:rFonts w:ascii="Arial" w:hAnsi="Arial" w:cs="Arial"/>
          <w:bCs/>
        </w:rPr>
        <w:t>IČ</w:t>
      </w:r>
      <w:r>
        <w:rPr>
          <w:rFonts w:ascii="Arial" w:hAnsi="Arial" w:cs="Arial"/>
          <w:bCs/>
        </w:rPr>
        <w:t>O</w:t>
      </w:r>
      <w:r w:rsidRPr="00C83510">
        <w:rPr>
          <w:rFonts w:ascii="Arial" w:hAnsi="Arial" w:cs="Arial"/>
          <w:bCs/>
        </w:rPr>
        <w:t>:</w:t>
      </w:r>
      <w:r w:rsidRPr="00C83510">
        <w:rPr>
          <w:rFonts w:ascii="Arial" w:hAnsi="Arial" w:cs="Arial"/>
          <w:bCs/>
        </w:rPr>
        <w:tab/>
        <w:t xml:space="preserve">01312774                                                                 </w:t>
      </w:r>
    </w:p>
    <w:p w:rsidR="00A17818" w:rsidRPr="00C83510" w:rsidRDefault="00A17818" w:rsidP="00A17818">
      <w:pPr>
        <w:pStyle w:val="Bezmezer"/>
        <w:tabs>
          <w:tab w:val="left" w:pos="4536"/>
        </w:tabs>
        <w:ind w:left="0"/>
        <w:rPr>
          <w:rFonts w:ascii="Arial" w:hAnsi="Arial" w:cs="Arial"/>
          <w:bCs/>
        </w:rPr>
      </w:pPr>
      <w:r w:rsidRPr="00C83510">
        <w:rPr>
          <w:rFonts w:ascii="Arial" w:hAnsi="Arial" w:cs="Arial"/>
          <w:bCs/>
        </w:rPr>
        <w:t>DIČ:</w:t>
      </w:r>
      <w:r w:rsidRPr="00C83510">
        <w:rPr>
          <w:rFonts w:ascii="Arial" w:hAnsi="Arial" w:cs="Arial"/>
          <w:bCs/>
        </w:rPr>
        <w:tab/>
        <w:t xml:space="preserve">není plátcem DPH </w:t>
      </w:r>
    </w:p>
    <w:p w:rsidR="00A17818" w:rsidRDefault="00A17818" w:rsidP="00A17818">
      <w:pPr>
        <w:tabs>
          <w:tab w:val="left" w:pos="426"/>
        </w:tabs>
        <w:spacing w:line="276" w:lineRule="auto"/>
        <w:rPr>
          <w:rFonts w:ascii="Arial" w:hAnsi="Arial" w:cs="Arial"/>
          <w:bCs/>
        </w:rPr>
      </w:pPr>
    </w:p>
    <w:p w:rsidR="00A17818" w:rsidRPr="008033BB" w:rsidRDefault="00A17818" w:rsidP="00A17818">
      <w:pPr>
        <w:spacing w:line="276" w:lineRule="auto"/>
        <w:rPr>
          <w:rFonts w:ascii="Arial" w:hAnsi="Arial" w:cs="Arial"/>
        </w:rPr>
      </w:pPr>
      <w:r w:rsidRPr="008033BB">
        <w:rPr>
          <w:rFonts w:ascii="Arial" w:hAnsi="Arial" w:cs="Arial"/>
          <w:bCs/>
        </w:rPr>
        <w:t>a</w:t>
      </w:r>
    </w:p>
    <w:p w:rsidR="00A17818" w:rsidRPr="008033BB" w:rsidRDefault="00A17818" w:rsidP="00A17818">
      <w:pPr>
        <w:spacing w:line="276" w:lineRule="auto"/>
        <w:rPr>
          <w:rFonts w:ascii="Arial" w:hAnsi="Arial" w:cs="Arial"/>
        </w:rPr>
      </w:pPr>
    </w:p>
    <w:p w:rsidR="00A17818" w:rsidRPr="00C55F50" w:rsidRDefault="00A17818" w:rsidP="00A17818">
      <w:pPr>
        <w:tabs>
          <w:tab w:val="left" w:pos="4536"/>
        </w:tabs>
        <w:spacing w:line="276" w:lineRule="auto"/>
        <w:rPr>
          <w:rFonts w:ascii="Arial" w:hAnsi="Arial" w:cs="Arial"/>
        </w:rPr>
      </w:pPr>
      <w:r w:rsidRPr="008033BB">
        <w:rPr>
          <w:rFonts w:ascii="Arial" w:hAnsi="Arial" w:cs="Arial"/>
          <w:bCs/>
        </w:rPr>
        <w:t>1.2 Zhotovitel:</w:t>
      </w:r>
      <w:r>
        <w:rPr>
          <w:rFonts w:ascii="Arial" w:hAnsi="Arial" w:cs="Arial"/>
        </w:rPr>
        <w:tab/>
      </w:r>
      <w:r w:rsidRPr="008033BB">
        <w:rPr>
          <w:rFonts w:ascii="Arial" w:hAnsi="Arial" w:cs="Arial"/>
          <w:b/>
          <w:bCs/>
        </w:rPr>
        <w:t>GEO Hrubý spol. s r.o.</w:t>
      </w:r>
    </w:p>
    <w:p w:rsidR="00A17818" w:rsidRDefault="00A17818" w:rsidP="00A17818">
      <w:pPr>
        <w:spacing w:line="276" w:lineRule="auto"/>
        <w:rPr>
          <w:rFonts w:ascii="Arial" w:hAnsi="Arial" w:cs="Arial"/>
          <w:bCs/>
        </w:rPr>
      </w:pPr>
    </w:p>
    <w:p w:rsidR="00A17818" w:rsidRPr="00B046C9" w:rsidRDefault="00A17818" w:rsidP="00A17818">
      <w:pPr>
        <w:tabs>
          <w:tab w:val="left" w:pos="4536"/>
        </w:tabs>
        <w:spacing w:line="276" w:lineRule="auto"/>
        <w:rPr>
          <w:rFonts w:ascii="Arial" w:hAnsi="Arial" w:cs="Arial"/>
          <w:bCs/>
        </w:rPr>
      </w:pPr>
      <w:r>
        <w:rPr>
          <w:rFonts w:ascii="Arial" w:hAnsi="Arial" w:cs="Arial"/>
          <w:bCs/>
        </w:rPr>
        <w:t xml:space="preserve">Adresa:                                                                   </w:t>
      </w:r>
      <w:r>
        <w:rPr>
          <w:rFonts w:ascii="Arial" w:hAnsi="Arial" w:cs="Arial"/>
          <w:bCs/>
        </w:rPr>
        <w:tab/>
      </w:r>
      <w:r w:rsidRPr="00B046C9">
        <w:rPr>
          <w:rFonts w:ascii="Arial" w:eastAsia="Calibri" w:hAnsi="Arial" w:cs="Arial"/>
          <w:bCs/>
          <w:color w:val="000000"/>
        </w:rPr>
        <w:t>Doudlevecká 26, 301 00 Plzeň</w:t>
      </w:r>
    </w:p>
    <w:p w:rsidR="00A17818" w:rsidRPr="00B046C9" w:rsidRDefault="00A17818" w:rsidP="00A17818">
      <w:pPr>
        <w:tabs>
          <w:tab w:val="left" w:pos="4536"/>
        </w:tabs>
        <w:spacing w:line="276" w:lineRule="auto"/>
        <w:ind w:hanging="1"/>
        <w:rPr>
          <w:rFonts w:ascii="Arial" w:hAnsi="Arial" w:cs="Arial"/>
        </w:rPr>
      </w:pPr>
      <w:r w:rsidRPr="00B046C9">
        <w:rPr>
          <w:rFonts w:ascii="Arial" w:hAnsi="Arial" w:cs="Arial"/>
          <w:bCs/>
        </w:rPr>
        <w:t xml:space="preserve">Zastoupený:                                                              </w:t>
      </w:r>
      <w:r w:rsidR="00A412A8">
        <w:rPr>
          <w:rFonts w:ascii="Arial" w:hAnsi="Arial" w:cs="Arial"/>
          <w:bCs/>
        </w:rPr>
        <w:t>Ing. Zdeňkem Hrubým, jednatelem</w:t>
      </w:r>
    </w:p>
    <w:p w:rsidR="00A17818" w:rsidRPr="00B046C9" w:rsidRDefault="00A17818" w:rsidP="00A17818">
      <w:pPr>
        <w:tabs>
          <w:tab w:val="left" w:pos="426"/>
          <w:tab w:val="left" w:pos="4536"/>
        </w:tabs>
        <w:spacing w:line="276" w:lineRule="auto"/>
        <w:ind w:right="-143" w:hanging="1"/>
        <w:rPr>
          <w:rFonts w:ascii="Arial" w:hAnsi="Arial" w:cs="Arial"/>
        </w:rPr>
      </w:pPr>
      <w:r w:rsidRPr="00B046C9">
        <w:rPr>
          <w:rFonts w:ascii="Arial" w:hAnsi="Arial" w:cs="Arial"/>
          <w:bCs/>
        </w:rPr>
        <w:t xml:space="preserve">Ve smluvních záležitostech oprávněn jednat:          </w:t>
      </w:r>
      <w:r w:rsidRPr="00B046C9">
        <w:rPr>
          <w:rFonts w:ascii="Arial" w:hAnsi="Arial" w:cs="Arial"/>
          <w:bCs/>
        </w:rPr>
        <w:tab/>
      </w:r>
      <w:proofErr w:type="spellStart"/>
      <w:r w:rsidR="00F44278">
        <w:rPr>
          <w:rFonts w:ascii="Arial" w:hAnsi="Arial" w:cs="Arial"/>
          <w:bCs/>
        </w:rPr>
        <w:t>xxx</w:t>
      </w:r>
      <w:proofErr w:type="spellEnd"/>
    </w:p>
    <w:p w:rsidR="00A17818" w:rsidRPr="00B046C9" w:rsidRDefault="00A17818" w:rsidP="00A17818">
      <w:pPr>
        <w:tabs>
          <w:tab w:val="left" w:pos="426"/>
          <w:tab w:val="left" w:pos="4536"/>
        </w:tabs>
        <w:spacing w:line="276" w:lineRule="auto"/>
        <w:ind w:hanging="1"/>
        <w:rPr>
          <w:rFonts w:ascii="Arial" w:hAnsi="Arial" w:cs="Arial"/>
        </w:rPr>
      </w:pPr>
      <w:r w:rsidRPr="00B046C9">
        <w:rPr>
          <w:rFonts w:ascii="Arial" w:hAnsi="Arial" w:cs="Arial"/>
          <w:bCs/>
        </w:rPr>
        <w:t xml:space="preserve">V technických záležitostech oprávněn jednat:         </w:t>
      </w:r>
      <w:r w:rsidRPr="00B046C9">
        <w:rPr>
          <w:rFonts w:ascii="Arial" w:hAnsi="Arial" w:cs="Arial"/>
          <w:bCs/>
        </w:rPr>
        <w:tab/>
      </w:r>
      <w:proofErr w:type="spellStart"/>
      <w:r w:rsidR="00F44278">
        <w:rPr>
          <w:rFonts w:ascii="Arial" w:hAnsi="Arial" w:cs="Arial"/>
          <w:bCs/>
        </w:rPr>
        <w:t>xxx</w:t>
      </w:r>
      <w:proofErr w:type="spellEnd"/>
    </w:p>
    <w:p w:rsidR="00A17818" w:rsidRPr="00B046C9" w:rsidRDefault="00A17818" w:rsidP="00A17818">
      <w:pPr>
        <w:tabs>
          <w:tab w:val="left" w:pos="426"/>
          <w:tab w:val="left" w:pos="4536"/>
        </w:tabs>
        <w:spacing w:line="276" w:lineRule="auto"/>
        <w:ind w:hanging="1"/>
        <w:rPr>
          <w:rFonts w:ascii="Arial" w:hAnsi="Arial" w:cs="Arial"/>
          <w:bCs/>
        </w:rPr>
      </w:pPr>
      <w:r w:rsidRPr="00B046C9">
        <w:rPr>
          <w:rFonts w:ascii="Arial" w:hAnsi="Arial" w:cs="Arial"/>
          <w:bCs/>
        </w:rPr>
        <w:t xml:space="preserve">Bankovní spojení:                                                    </w:t>
      </w:r>
      <w:r w:rsidRPr="00B046C9">
        <w:rPr>
          <w:rFonts w:ascii="Arial" w:hAnsi="Arial" w:cs="Arial"/>
          <w:bCs/>
        </w:rPr>
        <w:tab/>
        <w:t>KB a.s.</w:t>
      </w:r>
    </w:p>
    <w:p w:rsidR="00A17818" w:rsidRPr="00B046C9" w:rsidRDefault="00A17818" w:rsidP="00A17818">
      <w:pPr>
        <w:tabs>
          <w:tab w:val="left" w:pos="426"/>
          <w:tab w:val="left" w:pos="4536"/>
        </w:tabs>
        <w:spacing w:line="276" w:lineRule="auto"/>
        <w:ind w:hanging="1"/>
        <w:rPr>
          <w:rFonts w:ascii="Arial" w:hAnsi="Arial" w:cs="Arial"/>
          <w:bCs/>
        </w:rPr>
      </w:pPr>
      <w:r w:rsidRPr="00B046C9">
        <w:rPr>
          <w:rFonts w:ascii="Arial" w:hAnsi="Arial" w:cs="Arial"/>
          <w:bCs/>
        </w:rPr>
        <w:t xml:space="preserve">Číslo účtu:                                                                </w:t>
      </w:r>
      <w:r w:rsidRPr="00B046C9">
        <w:rPr>
          <w:rFonts w:ascii="Arial" w:hAnsi="Arial" w:cs="Arial"/>
          <w:bCs/>
        </w:rPr>
        <w:tab/>
        <w:t>21106-381/0100</w:t>
      </w:r>
    </w:p>
    <w:p w:rsidR="00A17818" w:rsidRPr="00B046C9" w:rsidRDefault="00A17818" w:rsidP="00A17818">
      <w:pPr>
        <w:tabs>
          <w:tab w:val="left" w:pos="426"/>
          <w:tab w:val="left" w:pos="4536"/>
        </w:tabs>
        <w:spacing w:line="276" w:lineRule="auto"/>
        <w:ind w:hanging="1"/>
        <w:rPr>
          <w:rFonts w:ascii="Arial" w:hAnsi="Arial" w:cs="Arial"/>
          <w:bCs/>
        </w:rPr>
      </w:pPr>
      <w:r w:rsidRPr="00B046C9">
        <w:rPr>
          <w:rFonts w:ascii="Arial" w:hAnsi="Arial" w:cs="Arial"/>
          <w:bCs/>
        </w:rPr>
        <w:t xml:space="preserve">IČO/DIČ:                                                                  </w:t>
      </w:r>
      <w:r w:rsidRPr="00B046C9">
        <w:rPr>
          <w:rFonts w:ascii="Arial" w:hAnsi="Arial" w:cs="Arial"/>
          <w:bCs/>
        </w:rPr>
        <w:tab/>
        <w:t>25227751 / CZ25227751</w:t>
      </w:r>
    </w:p>
    <w:p w:rsidR="00A17818" w:rsidRPr="00B046C9" w:rsidRDefault="00A17818" w:rsidP="00A17818">
      <w:pPr>
        <w:tabs>
          <w:tab w:val="left" w:pos="426"/>
          <w:tab w:val="left" w:pos="4536"/>
        </w:tabs>
        <w:spacing w:line="276" w:lineRule="auto"/>
        <w:ind w:hanging="1"/>
        <w:rPr>
          <w:rFonts w:ascii="Arial" w:hAnsi="Arial" w:cs="Arial"/>
          <w:bCs/>
        </w:rPr>
      </w:pPr>
      <w:r w:rsidRPr="00B046C9">
        <w:rPr>
          <w:rFonts w:ascii="Arial" w:hAnsi="Arial" w:cs="Arial"/>
          <w:bCs/>
        </w:rPr>
        <w:t xml:space="preserve">Telefon:                                                                   </w:t>
      </w:r>
      <w:r w:rsidRPr="00B046C9">
        <w:rPr>
          <w:rFonts w:ascii="Arial" w:hAnsi="Arial" w:cs="Arial"/>
          <w:bCs/>
        </w:rPr>
        <w:tab/>
      </w:r>
      <w:proofErr w:type="spellStart"/>
      <w:r w:rsidR="00F44278">
        <w:rPr>
          <w:rFonts w:ascii="Arial" w:hAnsi="Arial" w:cs="Arial"/>
          <w:bCs/>
        </w:rPr>
        <w:t>xxx</w:t>
      </w:r>
      <w:proofErr w:type="spellEnd"/>
    </w:p>
    <w:p w:rsidR="00A17818" w:rsidRPr="00B046C9" w:rsidRDefault="00A17818" w:rsidP="00A17818">
      <w:pPr>
        <w:tabs>
          <w:tab w:val="left" w:pos="4536"/>
        </w:tabs>
        <w:spacing w:line="276" w:lineRule="auto"/>
        <w:ind w:hanging="1"/>
        <w:rPr>
          <w:rFonts w:ascii="Arial" w:hAnsi="Arial" w:cs="Arial"/>
        </w:rPr>
      </w:pPr>
      <w:r w:rsidRPr="00B046C9">
        <w:rPr>
          <w:rFonts w:ascii="Arial" w:hAnsi="Arial" w:cs="Arial"/>
        </w:rPr>
        <w:t xml:space="preserve">E-mail:                                                                     </w:t>
      </w:r>
      <w:r w:rsidRPr="00B046C9">
        <w:rPr>
          <w:rFonts w:ascii="Arial" w:hAnsi="Arial" w:cs="Arial"/>
        </w:rPr>
        <w:tab/>
      </w:r>
      <w:r w:rsidR="00F44278">
        <w:rPr>
          <w:rFonts w:ascii="Arial" w:hAnsi="Arial" w:cs="Arial"/>
        </w:rPr>
        <w:t>xxx</w:t>
      </w:r>
    </w:p>
    <w:p w:rsidR="00A17818" w:rsidRPr="00B046C9" w:rsidRDefault="00A17818" w:rsidP="00A17818">
      <w:pPr>
        <w:tabs>
          <w:tab w:val="left" w:pos="4536"/>
        </w:tabs>
        <w:spacing w:line="276" w:lineRule="auto"/>
        <w:rPr>
          <w:rFonts w:ascii="Arial" w:hAnsi="Arial" w:cs="Arial"/>
        </w:rPr>
      </w:pPr>
      <w:r w:rsidRPr="00B046C9">
        <w:rPr>
          <w:rFonts w:ascii="Arial" w:hAnsi="Arial" w:cs="Arial"/>
        </w:rPr>
        <w:t xml:space="preserve">ID DS:                                                                      </w:t>
      </w:r>
      <w:r w:rsidRPr="00B046C9">
        <w:rPr>
          <w:rFonts w:ascii="Arial" w:hAnsi="Arial" w:cs="Arial"/>
        </w:rPr>
        <w:tab/>
        <w:t>7s47464</w:t>
      </w:r>
    </w:p>
    <w:p w:rsidR="00A17818" w:rsidRDefault="00A17818" w:rsidP="00A17818">
      <w:pPr>
        <w:tabs>
          <w:tab w:val="left" w:pos="142"/>
          <w:tab w:val="left" w:pos="4678"/>
        </w:tabs>
        <w:spacing w:line="276" w:lineRule="auto"/>
        <w:jc w:val="both"/>
        <w:rPr>
          <w:rFonts w:ascii="Arial" w:hAnsi="Arial" w:cs="Arial"/>
          <w:bCs/>
        </w:rPr>
      </w:pPr>
    </w:p>
    <w:p w:rsidR="00A17818" w:rsidRPr="008033BB" w:rsidRDefault="00A17818" w:rsidP="00A17818">
      <w:pPr>
        <w:tabs>
          <w:tab w:val="left" w:pos="142"/>
          <w:tab w:val="left" w:pos="4678"/>
        </w:tabs>
        <w:spacing w:line="276" w:lineRule="auto"/>
        <w:jc w:val="both"/>
        <w:rPr>
          <w:rFonts w:ascii="Arial" w:hAnsi="Arial" w:cs="Arial"/>
          <w:bCs/>
        </w:rPr>
      </w:pPr>
      <w:r w:rsidRPr="008033BB">
        <w:rPr>
          <w:rFonts w:ascii="Arial" w:hAnsi="Arial" w:cs="Arial"/>
          <w:bCs/>
        </w:rPr>
        <w:t>Společnost je zapsaná v obchodním rejstříku vedeném u Krajského soudu v Plzni, oddíl C, vložka 10235 (dále jen „zhotovitel“).</w:t>
      </w:r>
    </w:p>
    <w:p w:rsidR="00F57A6B" w:rsidRDefault="00F57A6B" w:rsidP="004D23D7">
      <w:pPr>
        <w:tabs>
          <w:tab w:val="left" w:pos="142"/>
          <w:tab w:val="left" w:pos="4678"/>
        </w:tabs>
        <w:spacing w:line="276" w:lineRule="auto"/>
        <w:rPr>
          <w:rFonts w:ascii="Arial" w:hAnsi="Arial" w:cs="Arial"/>
          <w:bCs/>
          <w:sz w:val="24"/>
          <w:szCs w:val="24"/>
        </w:rPr>
      </w:pPr>
    </w:p>
    <w:p w:rsidR="00807236" w:rsidRDefault="00807236" w:rsidP="004D23D7">
      <w:pPr>
        <w:tabs>
          <w:tab w:val="left" w:pos="142"/>
          <w:tab w:val="left" w:pos="4678"/>
        </w:tabs>
        <w:spacing w:line="276" w:lineRule="auto"/>
        <w:rPr>
          <w:rFonts w:ascii="Arial" w:hAnsi="Arial" w:cs="Arial"/>
          <w:bCs/>
          <w:sz w:val="24"/>
          <w:szCs w:val="24"/>
        </w:rPr>
      </w:pPr>
    </w:p>
    <w:p w:rsidR="004D23D7" w:rsidRPr="00E24B17" w:rsidRDefault="004D23D7" w:rsidP="004D23D7">
      <w:pPr>
        <w:tabs>
          <w:tab w:val="left" w:pos="4820"/>
        </w:tabs>
        <w:jc w:val="center"/>
        <w:rPr>
          <w:rFonts w:ascii="Arial" w:hAnsi="Arial" w:cs="Arial"/>
          <w:b/>
          <w:bCs/>
        </w:rPr>
      </w:pPr>
      <w:r w:rsidRPr="00E24B17">
        <w:rPr>
          <w:rFonts w:ascii="Arial" w:hAnsi="Arial" w:cs="Arial"/>
          <w:b/>
          <w:bCs/>
        </w:rPr>
        <w:t>2. Předmět dodatku č.</w:t>
      </w:r>
      <w:r w:rsidR="00EB4D7E">
        <w:rPr>
          <w:rFonts w:ascii="Arial" w:hAnsi="Arial" w:cs="Arial"/>
          <w:b/>
          <w:bCs/>
        </w:rPr>
        <w:t xml:space="preserve"> </w:t>
      </w:r>
      <w:r w:rsidR="003A18B5">
        <w:rPr>
          <w:rFonts w:ascii="Arial" w:hAnsi="Arial" w:cs="Arial"/>
          <w:b/>
          <w:bCs/>
        </w:rPr>
        <w:t>1</w:t>
      </w:r>
    </w:p>
    <w:p w:rsidR="004D23D7" w:rsidRPr="00E24B17" w:rsidRDefault="004D23D7" w:rsidP="004D23D7">
      <w:pPr>
        <w:pStyle w:val="Zkladntext"/>
        <w:rPr>
          <w:rFonts w:ascii="Arial" w:hAnsi="Arial" w:cs="Arial"/>
          <w:b/>
          <w:bCs/>
          <w:sz w:val="20"/>
        </w:rPr>
      </w:pPr>
    </w:p>
    <w:p w:rsidR="005837BA" w:rsidRPr="006F2660" w:rsidRDefault="004D23D7" w:rsidP="006F2660">
      <w:pPr>
        <w:ind w:left="360" w:hanging="360"/>
        <w:jc w:val="both"/>
        <w:rPr>
          <w:rFonts w:ascii="Arial" w:hAnsi="Arial" w:cs="Arial"/>
          <w:bCs/>
        </w:rPr>
      </w:pPr>
      <w:r w:rsidRPr="006F2660">
        <w:rPr>
          <w:rFonts w:ascii="Arial" w:hAnsi="Arial" w:cs="Arial"/>
          <w:bCs/>
        </w:rPr>
        <w:t xml:space="preserve">2.1. Předmětem dodatku ke smlouvě je změna </w:t>
      </w:r>
      <w:r w:rsidR="00371D79" w:rsidRPr="006F2660">
        <w:rPr>
          <w:rFonts w:ascii="Arial" w:hAnsi="Arial" w:cs="Arial"/>
          <w:bCs/>
        </w:rPr>
        <w:t xml:space="preserve">článku VI. smlouvy „Cena za provedení díla“ a změna </w:t>
      </w:r>
      <w:r w:rsidR="00EE1939" w:rsidRPr="006F2660">
        <w:rPr>
          <w:rFonts w:ascii="Arial" w:hAnsi="Arial" w:cs="Arial"/>
          <w:bCs/>
        </w:rPr>
        <w:t xml:space="preserve">„Přílohy č. </w:t>
      </w:r>
      <w:r w:rsidRPr="006F2660">
        <w:rPr>
          <w:rFonts w:ascii="Arial" w:hAnsi="Arial" w:cs="Arial"/>
          <w:bCs/>
        </w:rPr>
        <w:t xml:space="preserve">1 ke </w:t>
      </w:r>
      <w:proofErr w:type="spellStart"/>
      <w:r w:rsidRPr="006F2660">
        <w:rPr>
          <w:rFonts w:ascii="Arial" w:hAnsi="Arial" w:cs="Arial"/>
          <w:bCs/>
        </w:rPr>
        <w:t>SoD</w:t>
      </w:r>
      <w:proofErr w:type="spellEnd"/>
      <w:r w:rsidRPr="006F2660">
        <w:rPr>
          <w:rFonts w:ascii="Arial" w:hAnsi="Arial" w:cs="Arial"/>
          <w:bCs/>
        </w:rPr>
        <w:t xml:space="preserve"> č.</w:t>
      </w:r>
      <w:r w:rsidR="00773CE2">
        <w:rPr>
          <w:rFonts w:ascii="Arial" w:hAnsi="Arial" w:cs="Arial"/>
          <w:bCs/>
        </w:rPr>
        <w:t>26/2017-504202</w:t>
      </w:r>
      <w:r w:rsidR="00371D79" w:rsidRPr="006F2660">
        <w:rPr>
          <w:rFonts w:ascii="Arial" w:hAnsi="Arial" w:cs="Arial"/>
          <w:bCs/>
        </w:rPr>
        <w:t xml:space="preserve">“, která je vyvolána uplatněním </w:t>
      </w:r>
      <w:proofErr w:type="spellStart"/>
      <w:r w:rsidR="007902BA" w:rsidRPr="006F2660">
        <w:rPr>
          <w:rFonts w:ascii="Arial" w:hAnsi="Arial" w:cs="Arial"/>
          <w:bCs/>
        </w:rPr>
        <w:t>víceslužeb</w:t>
      </w:r>
      <w:proofErr w:type="spellEnd"/>
      <w:r w:rsidR="00371D79" w:rsidRPr="006F2660">
        <w:rPr>
          <w:rFonts w:ascii="Arial" w:hAnsi="Arial" w:cs="Arial"/>
          <w:bCs/>
        </w:rPr>
        <w:t xml:space="preserve"> dle „Písemného záznamu o uplatnění </w:t>
      </w:r>
      <w:proofErr w:type="spellStart"/>
      <w:r w:rsidR="007902BA" w:rsidRPr="006F2660">
        <w:rPr>
          <w:rFonts w:ascii="Arial" w:hAnsi="Arial" w:cs="Arial"/>
          <w:bCs/>
        </w:rPr>
        <w:t>více</w:t>
      </w:r>
      <w:r w:rsidR="00371D79" w:rsidRPr="006F2660">
        <w:rPr>
          <w:rFonts w:ascii="Arial" w:hAnsi="Arial" w:cs="Arial"/>
          <w:bCs/>
        </w:rPr>
        <w:t>služeb</w:t>
      </w:r>
      <w:proofErr w:type="spellEnd"/>
      <w:r w:rsidR="00371D79" w:rsidRPr="006F2660">
        <w:rPr>
          <w:rFonts w:ascii="Arial" w:hAnsi="Arial" w:cs="Arial"/>
          <w:bCs/>
        </w:rPr>
        <w:t xml:space="preserve">“ </w:t>
      </w:r>
      <w:proofErr w:type="gramStart"/>
      <w:r w:rsidR="00371D79" w:rsidRPr="006F2660">
        <w:rPr>
          <w:rFonts w:ascii="Arial" w:hAnsi="Arial" w:cs="Arial"/>
          <w:bCs/>
        </w:rPr>
        <w:t>č.j.</w:t>
      </w:r>
      <w:proofErr w:type="gramEnd"/>
      <w:r w:rsidR="00371D79" w:rsidRPr="006F2660">
        <w:rPr>
          <w:rFonts w:ascii="Arial" w:hAnsi="Arial" w:cs="Arial"/>
          <w:bCs/>
        </w:rPr>
        <w:t xml:space="preserve"> </w:t>
      </w:r>
      <w:r w:rsidR="00773CE2" w:rsidRPr="00773CE2">
        <w:rPr>
          <w:rFonts w:ascii="Arial" w:eastAsia="Arial" w:hAnsi="Arial" w:cs="Arial"/>
          <w:sz w:val="18"/>
          <w:szCs w:val="18"/>
        </w:rPr>
        <w:fldChar w:fldCharType="begin"/>
      </w:r>
      <w:r w:rsidR="00773CE2">
        <w:rPr>
          <w:rFonts w:ascii="Arial" w:eastAsia="Arial" w:hAnsi="Arial" w:cs="Arial"/>
          <w:sz w:val="18"/>
          <w:szCs w:val="18"/>
        </w:rPr>
        <w:instrText xml:space="preserve"> DOCVARIABLE  dms_cj </w:instrText>
      </w:r>
      <w:r w:rsidR="00773CE2" w:rsidRPr="00773CE2">
        <w:rPr>
          <w:rFonts w:ascii="Arial" w:eastAsia="Arial" w:hAnsi="Arial" w:cs="Arial"/>
          <w:sz w:val="18"/>
          <w:szCs w:val="18"/>
        </w:rPr>
        <w:fldChar w:fldCharType="separate"/>
      </w:r>
      <w:r w:rsidR="00773CE2">
        <w:rPr>
          <w:rFonts w:ascii="Arial" w:eastAsia="Arial" w:hAnsi="Arial" w:cs="Arial"/>
          <w:sz w:val="18"/>
          <w:szCs w:val="18"/>
        </w:rPr>
        <w:t>SPU 205092/</w:t>
      </w:r>
      <w:r w:rsidR="00773CE2" w:rsidRPr="00773CE2">
        <w:rPr>
          <w:rFonts w:ascii="Arial" w:eastAsia="Arial" w:hAnsi="Arial" w:cs="Arial"/>
        </w:rPr>
        <w:t>2019</w:t>
      </w:r>
      <w:r w:rsidR="00773CE2" w:rsidRPr="00773CE2">
        <w:rPr>
          <w:rFonts w:ascii="Arial" w:eastAsia="Arial" w:hAnsi="Arial" w:cs="Arial"/>
        </w:rPr>
        <w:fldChar w:fldCharType="end"/>
      </w:r>
      <w:r w:rsidR="00773CE2">
        <w:rPr>
          <w:rFonts w:ascii="Arial" w:eastAsia="Arial" w:hAnsi="Arial" w:cs="Arial"/>
          <w:sz w:val="18"/>
          <w:szCs w:val="18"/>
        </w:rPr>
        <w:t xml:space="preserve"> </w:t>
      </w:r>
      <w:r w:rsidR="00371D79" w:rsidRPr="006F2660">
        <w:rPr>
          <w:rFonts w:ascii="Arial" w:hAnsi="Arial" w:cs="Arial"/>
          <w:bCs/>
        </w:rPr>
        <w:t xml:space="preserve">ze dne </w:t>
      </w:r>
      <w:r w:rsidR="00773CE2">
        <w:rPr>
          <w:rFonts w:ascii="Arial" w:hAnsi="Arial" w:cs="Arial"/>
          <w:bCs/>
        </w:rPr>
        <w:t xml:space="preserve">21.5.2019 </w:t>
      </w:r>
      <w:r w:rsidR="00371D79" w:rsidRPr="006F2660">
        <w:rPr>
          <w:rFonts w:ascii="Arial" w:hAnsi="Arial" w:cs="Arial"/>
          <w:bCs/>
        </w:rPr>
        <w:t>(dále jen „písemný záznam“), který je nedílnou součástí tohoto dodatku</w:t>
      </w:r>
      <w:r w:rsidR="0002146A" w:rsidRPr="006F2660">
        <w:rPr>
          <w:rFonts w:ascii="Arial" w:hAnsi="Arial" w:cs="Arial"/>
          <w:bCs/>
        </w:rPr>
        <w:t>.</w:t>
      </w:r>
      <w:r w:rsidR="00371D79" w:rsidRPr="006F2660">
        <w:rPr>
          <w:rFonts w:ascii="Arial" w:hAnsi="Arial" w:cs="Arial"/>
          <w:bCs/>
        </w:rPr>
        <w:t xml:space="preserve"> </w:t>
      </w:r>
      <w:r w:rsidR="00740A28" w:rsidRPr="006F2660">
        <w:rPr>
          <w:rFonts w:ascii="Arial" w:hAnsi="Arial" w:cs="Arial"/>
          <w:bCs/>
        </w:rPr>
        <w:t>Jedná se</w:t>
      </w:r>
      <w:r w:rsidR="00E16D2E" w:rsidRPr="006F2660">
        <w:rPr>
          <w:rFonts w:ascii="Arial" w:hAnsi="Arial" w:cs="Arial"/>
          <w:bCs/>
        </w:rPr>
        <w:t xml:space="preserve"> o změnu počtu MJ na základě rozšíření obvodu</w:t>
      </w:r>
      <w:r w:rsidR="00956BB2" w:rsidRPr="006F2660">
        <w:rPr>
          <w:rFonts w:ascii="Arial" w:hAnsi="Arial" w:cs="Arial"/>
          <w:bCs/>
        </w:rPr>
        <w:t xml:space="preserve"> pozemkové úpravy. </w:t>
      </w:r>
      <w:r w:rsidR="00EA5D2F" w:rsidRPr="006F2660">
        <w:rPr>
          <w:rFonts w:ascii="Arial" w:hAnsi="Arial" w:cs="Arial"/>
          <w:bCs/>
        </w:rPr>
        <w:t xml:space="preserve">Rozšířením obvodu vzroste plocha </w:t>
      </w:r>
      <w:proofErr w:type="spellStart"/>
      <w:r w:rsidR="00EA5D2F" w:rsidRPr="006F2660">
        <w:rPr>
          <w:rFonts w:ascii="Arial" w:hAnsi="Arial" w:cs="Arial"/>
          <w:bCs/>
        </w:rPr>
        <w:t>KoPÚ</w:t>
      </w:r>
      <w:proofErr w:type="spellEnd"/>
      <w:r w:rsidR="00EA5D2F" w:rsidRPr="006F2660">
        <w:rPr>
          <w:rFonts w:ascii="Arial" w:hAnsi="Arial" w:cs="Arial"/>
          <w:bCs/>
        </w:rPr>
        <w:t xml:space="preserve"> </w:t>
      </w:r>
      <w:r w:rsidR="00564CA5">
        <w:rPr>
          <w:rFonts w:ascii="Arial" w:hAnsi="Arial" w:cs="Arial"/>
          <w:bCs/>
        </w:rPr>
        <w:t>o 17</w:t>
      </w:r>
      <w:r w:rsidR="00EA5D2F" w:rsidRPr="006F2660">
        <w:rPr>
          <w:rFonts w:ascii="Arial" w:hAnsi="Arial" w:cs="Arial"/>
          <w:bCs/>
        </w:rPr>
        <w:t xml:space="preserve"> MJ</w:t>
      </w:r>
      <w:r w:rsidR="005837BA" w:rsidRPr="006F2660">
        <w:rPr>
          <w:rFonts w:ascii="Arial" w:hAnsi="Arial" w:cs="Arial"/>
          <w:bCs/>
        </w:rPr>
        <w:t xml:space="preserve"> </w:t>
      </w:r>
      <w:r w:rsidR="00EA5D2F" w:rsidRPr="006F2660">
        <w:rPr>
          <w:rFonts w:ascii="Arial" w:hAnsi="Arial" w:cs="Arial"/>
          <w:bCs/>
        </w:rPr>
        <w:t xml:space="preserve">u dílčích částí </w:t>
      </w:r>
      <w:r w:rsidR="00564CA5">
        <w:rPr>
          <w:rFonts w:ascii="Arial" w:hAnsi="Arial" w:cs="Arial"/>
          <w:bCs/>
        </w:rPr>
        <w:t>3.4.2., 3.4.4</w:t>
      </w:r>
      <w:r w:rsidR="005837BA" w:rsidRPr="006F2660">
        <w:rPr>
          <w:rFonts w:ascii="Arial" w:hAnsi="Arial" w:cs="Arial"/>
          <w:bCs/>
        </w:rPr>
        <w:t xml:space="preserve">., </w:t>
      </w:r>
      <w:r w:rsidR="00564CA5">
        <w:rPr>
          <w:rFonts w:ascii="Arial" w:hAnsi="Arial" w:cs="Arial"/>
          <w:bCs/>
        </w:rPr>
        <w:t>3.4.5</w:t>
      </w:r>
      <w:r w:rsidR="00EA5D2F" w:rsidRPr="006F2660">
        <w:rPr>
          <w:rFonts w:ascii="Arial" w:hAnsi="Arial" w:cs="Arial"/>
          <w:bCs/>
        </w:rPr>
        <w:t xml:space="preserve">., </w:t>
      </w:r>
      <w:r w:rsidR="00564CA5">
        <w:rPr>
          <w:rFonts w:ascii="Arial" w:hAnsi="Arial" w:cs="Arial"/>
          <w:bCs/>
        </w:rPr>
        <w:t xml:space="preserve">3.5.1., 3.5.2., </w:t>
      </w:r>
      <w:proofErr w:type="gramStart"/>
      <w:r w:rsidR="00564CA5">
        <w:rPr>
          <w:rFonts w:ascii="Arial" w:hAnsi="Arial" w:cs="Arial"/>
          <w:bCs/>
        </w:rPr>
        <w:t>3.6. a o 4 MJ</w:t>
      </w:r>
      <w:proofErr w:type="gramEnd"/>
      <w:r w:rsidR="00564CA5">
        <w:rPr>
          <w:rFonts w:ascii="Arial" w:hAnsi="Arial" w:cs="Arial"/>
          <w:bCs/>
        </w:rPr>
        <w:t xml:space="preserve"> </w:t>
      </w:r>
      <w:r w:rsidR="000D00FC">
        <w:rPr>
          <w:rFonts w:ascii="Arial" w:hAnsi="Arial" w:cs="Arial"/>
          <w:bCs/>
        </w:rPr>
        <w:t>u dílčí části</w:t>
      </w:r>
      <w:r w:rsidR="00B77D39">
        <w:rPr>
          <w:rFonts w:ascii="Arial" w:hAnsi="Arial" w:cs="Arial"/>
          <w:bCs/>
        </w:rPr>
        <w:t xml:space="preserve"> 3.4.3.. </w:t>
      </w:r>
      <w:r w:rsidR="005837BA" w:rsidRPr="006F2660">
        <w:rPr>
          <w:rFonts w:ascii="Arial" w:hAnsi="Arial" w:cs="Arial"/>
          <w:bCs/>
        </w:rPr>
        <w:t xml:space="preserve">Celkové vyjádření </w:t>
      </w:r>
      <w:proofErr w:type="spellStart"/>
      <w:r w:rsidR="005837BA" w:rsidRPr="006F2660">
        <w:rPr>
          <w:rFonts w:ascii="Arial" w:hAnsi="Arial" w:cs="Arial"/>
          <w:bCs/>
        </w:rPr>
        <w:t>víceslužeb</w:t>
      </w:r>
      <w:proofErr w:type="spellEnd"/>
      <w:r w:rsidR="005837BA" w:rsidRPr="006F2660">
        <w:rPr>
          <w:rFonts w:ascii="Arial" w:hAnsi="Arial" w:cs="Arial"/>
          <w:bCs/>
        </w:rPr>
        <w:t xml:space="preserve"> v Kč představuje hodnotu </w:t>
      </w:r>
      <w:r w:rsidR="00B77D39">
        <w:rPr>
          <w:rFonts w:ascii="Arial" w:hAnsi="Arial" w:cs="Arial"/>
          <w:bCs/>
        </w:rPr>
        <w:t>81 700</w:t>
      </w:r>
      <w:r w:rsidR="005837BA" w:rsidRPr="006F2660">
        <w:rPr>
          <w:rFonts w:ascii="Arial" w:hAnsi="Arial" w:cs="Arial"/>
          <w:bCs/>
        </w:rPr>
        <w:t xml:space="preserve">,- Kč bez DPH a </w:t>
      </w:r>
      <w:r w:rsidR="003A18B5">
        <w:rPr>
          <w:rFonts w:ascii="Arial" w:hAnsi="Arial" w:cs="Arial"/>
          <w:bCs/>
        </w:rPr>
        <w:t>98 857</w:t>
      </w:r>
      <w:r w:rsidR="00F4122D">
        <w:rPr>
          <w:rFonts w:ascii="Arial" w:hAnsi="Arial" w:cs="Arial"/>
          <w:bCs/>
        </w:rPr>
        <w:t>,- Kč</w:t>
      </w:r>
      <w:r w:rsidR="005837BA" w:rsidRPr="006F2660">
        <w:rPr>
          <w:rFonts w:ascii="Arial" w:hAnsi="Arial" w:cs="Arial"/>
          <w:bCs/>
        </w:rPr>
        <w:t xml:space="preserve"> včetně DPH. Potřeba uplatnění </w:t>
      </w:r>
      <w:proofErr w:type="spellStart"/>
      <w:r w:rsidR="005837BA" w:rsidRPr="006F2660">
        <w:rPr>
          <w:rFonts w:ascii="Arial" w:hAnsi="Arial" w:cs="Arial"/>
          <w:bCs/>
        </w:rPr>
        <w:t>víceslužeb</w:t>
      </w:r>
      <w:proofErr w:type="spellEnd"/>
      <w:r w:rsidR="005837BA" w:rsidRPr="006F2660">
        <w:rPr>
          <w:rFonts w:ascii="Arial" w:hAnsi="Arial" w:cs="Arial"/>
          <w:bCs/>
        </w:rPr>
        <w:t xml:space="preserve"> nemění celkovou povahu veřejné zakázky a hodnota provedených změn dle ustanovení § 222 odst. 4 ZZVZ nepřekročí 10 % původní hodnoty závazku</w:t>
      </w:r>
      <w:r w:rsidR="00F4122D">
        <w:rPr>
          <w:rFonts w:ascii="Arial" w:hAnsi="Arial" w:cs="Arial"/>
          <w:bCs/>
        </w:rPr>
        <w:t>.</w:t>
      </w:r>
      <w:r w:rsidR="00F57A6B">
        <w:rPr>
          <w:rFonts w:ascii="Arial" w:hAnsi="Arial" w:cs="Arial"/>
          <w:bCs/>
        </w:rPr>
        <w:t xml:space="preserve"> Provedení výše uvedených v</w:t>
      </w:r>
      <w:r w:rsidR="00F57A6B" w:rsidRPr="00F57A6B">
        <w:rPr>
          <w:rFonts w:ascii="Arial" w:hAnsi="Arial" w:cs="Arial"/>
          <w:bCs/>
        </w:rPr>
        <w:t>ícepr</w:t>
      </w:r>
      <w:r w:rsidR="00F57A6B">
        <w:rPr>
          <w:rFonts w:ascii="Arial" w:hAnsi="Arial" w:cs="Arial"/>
          <w:bCs/>
        </w:rPr>
        <w:t>a</w:t>
      </w:r>
      <w:r w:rsidR="00F57A6B" w:rsidRPr="00F57A6B">
        <w:rPr>
          <w:rFonts w:ascii="Arial" w:hAnsi="Arial" w:cs="Arial"/>
          <w:bCs/>
        </w:rPr>
        <w:t>c</w:t>
      </w:r>
      <w:r w:rsidR="00F57A6B">
        <w:rPr>
          <w:rFonts w:ascii="Arial" w:hAnsi="Arial" w:cs="Arial"/>
          <w:bCs/>
        </w:rPr>
        <w:t>í</w:t>
      </w:r>
      <w:r w:rsidR="00F57A6B" w:rsidRPr="00F57A6B">
        <w:rPr>
          <w:rFonts w:ascii="Arial" w:hAnsi="Arial" w:cs="Arial"/>
          <w:bCs/>
        </w:rPr>
        <w:t xml:space="preserve"> </w:t>
      </w:r>
      <w:r w:rsidR="00F57A6B">
        <w:rPr>
          <w:rFonts w:ascii="Arial" w:hAnsi="Arial" w:cs="Arial"/>
          <w:bCs/>
        </w:rPr>
        <w:t>povede</w:t>
      </w:r>
      <w:r w:rsidR="00F57A6B" w:rsidRPr="00F57A6B">
        <w:rPr>
          <w:rFonts w:ascii="Arial" w:hAnsi="Arial" w:cs="Arial"/>
          <w:bCs/>
        </w:rPr>
        <w:t xml:space="preserve"> ke splnění účelu a cíle komplexních pozemkových úprav</w:t>
      </w:r>
    </w:p>
    <w:p w:rsidR="000129BD" w:rsidRDefault="000129BD" w:rsidP="004D23D7">
      <w:pPr>
        <w:jc w:val="both"/>
        <w:rPr>
          <w:rFonts w:ascii="Arial" w:hAnsi="Arial" w:cs="Arial"/>
        </w:rPr>
      </w:pPr>
    </w:p>
    <w:p w:rsidR="00807236" w:rsidRDefault="00807236" w:rsidP="004D23D7">
      <w:pPr>
        <w:jc w:val="both"/>
        <w:rPr>
          <w:rFonts w:ascii="Arial" w:hAnsi="Arial" w:cs="Arial"/>
        </w:rPr>
      </w:pPr>
    </w:p>
    <w:p w:rsidR="00BE5EA5" w:rsidRPr="006F2660" w:rsidRDefault="00BE5EA5" w:rsidP="006F2660">
      <w:pPr>
        <w:ind w:left="360" w:hanging="360"/>
        <w:jc w:val="both"/>
        <w:rPr>
          <w:rFonts w:ascii="Arial" w:hAnsi="Arial" w:cs="Arial"/>
          <w:bCs/>
        </w:rPr>
      </w:pPr>
      <w:r w:rsidRPr="006F2660">
        <w:rPr>
          <w:rFonts w:ascii="Arial" w:hAnsi="Arial" w:cs="Arial"/>
          <w:bCs/>
        </w:rPr>
        <w:lastRenderedPageBreak/>
        <w:t xml:space="preserve">2.2 V souladu s ustanovením Článku VI. „Cena za provedení díla“ smlouvy, bodu </w:t>
      </w:r>
      <w:r w:rsidR="0002146A" w:rsidRPr="006F2660">
        <w:rPr>
          <w:rFonts w:ascii="Arial" w:hAnsi="Arial" w:cs="Arial"/>
          <w:bCs/>
        </w:rPr>
        <w:t>6.1</w:t>
      </w:r>
      <w:r w:rsidRPr="006F2660">
        <w:rPr>
          <w:rFonts w:ascii="Arial" w:hAnsi="Arial" w:cs="Arial"/>
          <w:bCs/>
        </w:rPr>
        <w:t xml:space="preserve"> a písemným záznamem se mění tabulka bodu </w:t>
      </w:r>
      <w:r w:rsidR="0002146A" w:rsidRPr="006F2660">
        <w:rPr>
          <w:rFonts w:ascii="Arial" w:hAnsi="Arial" w:cs="Arial"/>
          <w:bCs/>
        </w:rPr>
        <w:t>6.1</w:t>
      </w:r>
      <w:r w:rsidRPr="006F2660">
        <w:rPr>
          <w:rFonts w:ascii="Arial" w:hAnsi="Arial" w:cs="Arial"/>
          <w:bCs/>
        </w:rPr>
        <w:t xml:space="preserve"> čl. VI „Cena za provedení díla“, Rekapitulace ceny takto:</w:t>
      </w:r>
    </w:p>
    <w:p w:rsidR="004A63E3" w:rsidRDefault="004A63E3" w:rsidP="00BE5EA5">
      <w:pPr>
        <w:ind w:left="426" w:hanging="426"/>
        <w:jc w:val="both"/>
        <w:rPr>
          <w:rFonts w:ascii="Arial" w:hAnsi="Arial" w:cs="Arial"/>
        </w:rPr>
      </w:pPr>
    </w:p>
    <w:tbl>
      <w:tblPr>
        <w:tblW w:w="9648" w:type="dxa"/>
        <w:tblInd w:w="55" w:type="dxa"/>
        <w:tblCellMar>
          <w:left w:w="70" w:type="dxa"/>
          <w:right w:w="70" w:type="dxa"/>
        </w:tblCellMar>
        <w:tblLook w:val="04A0" w:firstRow="1" w:lastRow="0" w:firstColumn="1" w:lastColumn="0" w:noHBand="0" w:noVBand="1"/>
      </w:tblPr>
      <w:tblGrid>
        <w:gridCol w:w="6993"/>
        <w:gridCol w:w="2655"/>
      </w:tblGrid>
      <w:tr w:rsidR="00BE5EA5" w:rsidRPr="00E24B17" w:rsidTr="00F57A6B">
        <w:trPr>
          <w:trHeight w:val="287"/>
        </w:trPr>
        <w:tc>
          <w:tcPr>
            <w:tcW w:w="9648" w:type="dxa"/>
            <w:gridSpan w:val="2"/>
            <w:tcBorders>
              <w:top w:val="single" w:sz="8" w:space="0" w:color="000000"/>
              <w:left w:val="single" w:sz="8" w:space="0" w:color="000000"/>
              <w:bottom w:val="single" w:sz="4" w:space="0" w:color="auto"/>
              <w:right w:val="single" w:sz="8" w:space="0" w:color="000000"/>
            </w:tcBorders>
            <w:shd w:val="clear" w:color="auto" w:fill="auto"/>
            <w:hideMark/>
          </w:tcPr>
          <w:p w:rsidR="00BE5EA5" w:rsidRPr="00E24B17" w:rsidRDefault="00BE5EA5" w:rsidP="00230565">
            <w:pPr>
              <w:jc w:val="center"/>
              <w:rPr>
                <w:rFonts w:ascii="Arial" w:hAnsi="Arial" w:cs="Arial"/>
                <w:b/>
                <w:bCs/>
              </w:rPr>
            </w:pPr>
            <w:r w:rsidRPr="00E24B17">
              <w:rPr>
                <w:rFonts w:ascii="Arial" w:hAnsi="Arial" w:cs="Arial"/>
                <w:b/>
                <w:bCs/>
              </w:rPr>
              <w:t>Rekapitulace</w:t>
            </w:r>
          </w:p>
        </w:tc>
      </w:tr>
      <w:tr w:rsidR="00BE5EA5" w:rsidRPr="000375DF" w:rsidTr="00F57A6B">
        <w:trPr>
          <w:trHeight w:val="287"/>
        </w:trPr>
        <w:tc>
          <w:tcPr>
            <w:tcW w:w="6993" w:type="dxa"/>
            <w:tcBorders>
              <w:top w:val="nil"/>
              <w:left w:val="single" w:sz="8" w:space="0" w:color="000000"/>
              <w:bottom w:val="single" w:sz="4" w:space="0" w:color="C0C0C0"/>
              <w:right w:val="single" w:sz="4" w:space="0" w:color="C0C0C0"/>
            </w:tcBorders>
            <w:shd w:val="clear" w:color="auto" w:fill="auto"/>
            <w:hideMark/>
          </w:tcPr>
          <w:p w:rsidR="00BE5EA5" w:rsidRPr="00E24B17" w:rsidRDefault="00BE5EA5" w:rsidP="00230565">
            <w:pPr>
              <w:rPr>
                <w:rFonts w:ascii="Arial" w:hAnsi="Arial" w:cs="Arial"/>
              </w:rPr>
            </w:pPr>
            <w:proofErr w:type="gramStart"/>
            <w:r w:rsidRPr="00E24B17">
              <w:rPr>
                <w:rFonts w:ascii="Arial" w:hAnsi="Arial" w:cs="Arial"/>
              </w:rPr>
              <w:t>1.</w:t>
            </w:r>
            <w:r w:rsidR="0002146A">
              <w:rPr>
                <w:rFonts w:ascii="Arial" w:hAnsi="Arial" w:cs="Arial"/>
              </w:rPr>
              <w:t>Hlavní</w:t>
            </w:r>
            <w:proofErr w:type="gramEnd"/>
            <w:r w:rsidR="0002146A">
              <w:rPr>
                <w:rFonts w:ascii="Arial" w:hAnsi="Arial" w:cs="Arial"/>
              </w:rPr>
              <w:t xml:space="preserve"> celek - </w:t>
            </w:r>
            <w:r w:rsidRPr="00E24B17">
              <w:rPr>
                <w:rFonts w:ascii="Arial" w:hAnsi="Arial" w:cs="Arial"/>
              </w:rPr>
              <w:t>Přípravné práce celkem (</w:t>
            </w:r>
            <w:r w:rsidR="0002146A">
              <w:rPr>
                <w:rFonts w:ascii="Arial" w:hAnsi="Arial" w:cs="Arial"/>
              </w:rPr>
              <w:t>3.</w:t>
            </w:r>
            <w:r w:rsidR="006722DC">
              <w:rPr>
                <w:rFonts w:ascii="Arial" w:hAnsi="Arial" w:cs="Arial"/>
              </w:rPr>
              <w:t>4</w:t>
            </w:r>
            <w:r w:rsidRPr="00E24B17">
              <w:rPr>
                <w:rFonts w:ascii="Arial" w:hAnsi="Arial" w:cs="Arial"/>
              </w:rPr>
              <w:t>.1.-</w:t>
            </w:r>
            <w:r w:rsidR="0002146A">
              <w:rPr>
                <w:rFonts w:ascii="Arial" w:hAnsi="Arial" w:cs="Arial"/>
              </w:rPr>
              <w:t>3.</w:t>
            </w:r>
            <w:r w:rsidR="006722DC">
              <w:rPr>
                <w:rFonts w:ascii="Arial" w:hAnsi="Arial" w:cs="Arial"/>
              </w:rPr>
              <w:t>4.5</w:t>
            </w:r>
            <w:r w:rsidRPr="00E24B17">
              <w:rPr>
                <w:rFonts w:ascii="Arial" w:hAnsi="Arial" w:cs="Arial"/>
              </w:rPr>
              <w:t>.) bez DPH v Kč</w:t>
            </w:r>
          </w:p>
        </w:tc>
        <w:tc>
          <w:tcPr>
            <w:tcW w:w="2654" w:type="dxa"/>
            <w:tcBorders>
              <w:top w:val="nil"/>
              <w:left w:val="nil"/>
              <w:bottom w:val="single" w:sz="4" w:space="0" w:color="C0C0C0"/>
              <w:right w:val="single" w:sz="8" w:space="0" w:color="000000"/>
            </w:tcBorders>
            <w:shd w:val="clear" w:color="auto" w:fill="auto"/>
            <w:noWrap/>
            <w:vAlign w:val="bottom"/>
            <w:hideMark/>
          </w:tcPr>
          <w:p w:rsidR="00BE5EA5" w:rsidRPr="00282CBC" w:rsidRDefault="00902CE5" w:rsidP="002F263F">
            <w:pPr>
              <w:jc w:val="right"/>
              <w:rPr>
                <w:rFonts w:ascii="Arial" w:hAnsi="Arial" w:cs="Arial"/>
              </w:rPr>
            </w:pPr>
            <w:r>
              <w:rPr>
                <w:rFonts w:ascii="Arial" w:hAnsi="Arial" w:cs="Arial"/>
                <w:bCs/>
              </w:rPr>
              <w:t>538 100</w:t>
            </w:r>
            <w:r w:rsidR="00BE5EA5" w:rsidRPr="00282CBC">
              <w:rPr>
                <w:rFonts w:ascii="Arial" w:hAnsi="Arial" w:cs="Arial"/>
                <w:b/>
                <w:bCs/>
              </w:rPr>
              <w:t xml:space="preserve"> </w:t>
            </w:r>
            <w:r w:rsidR="00BE5EA5" w:rsidRPr="00282CBC">
              <w:rPr>
                <w:rFonts w:ascii="Arial" w:hAnsi="Arial" w:cs="Arial"/>
              </w:rPr>
              <w:t>Kč</w:t>
            </w:r>
          </w:p>
        </w:tc>
      </w:tr>
      <w:tr w:rsidR="001B5097" w:rsidRPr="000375DF" w:rsidTr="00F57A6B">
        <w:trPr>
          <w:trHeight w:val="287"/>
        </w:trPr>
        <w:tc>
          <w:tcPr>
            <w:tcW w:w="6993" w:type="dxa"/>
            <w:tcBorders>
              <w:top w:val="nil"/>
              <w:left w:val="single" w:sz="8" w:space="0" w:color="000000"/>
              <w:bottom w:val="single" w:sz="4" w:space="0" w:color="C0C0C0"/>
              <w:right w:val="single" w:sz="4" w:space="0" w:color="C0C0C0"/>
            </w:tcBorders>
            <w:shd w:val="clear" w:color="auto" w:fill="auto"/>
          </w:tcPr>
          <w:p w:rsidR="001B5097" w:rsidRPr="00F57A6B" w:rsidRDefault="001B5097" w:rsidP="00EB4D7E">
            <w:pPr>
              <w:rPr>
                <w:rFonts w:ascii="Arial" w:hAnsi="Arial" w:cs="Arial"/>
                <w:b/>
              </w:rPr>
            </w:pPr>
            <w:r w:rsidRPr="00F57A6B">
              <w:rPr>
                <w:rFonts w:ascii="Arial" w:hAnsi="Arial" w:cs="Arial"/>
                <w:b/>
              </w:rPr>
              <w:t xml:space="preserve">   Vícepráce - (</w:t>
            </w:r>
            <w:proofErr w:type="gramStart"/>
            <w:r w:rsidRPr="00F57A6B">
              <w:rPr>
                <w:rFonts w:ascii="Arial" w:hAnsi="Arial" w:cs="Arial"/>
                <w:b/>
              </w:rPr>
              <w:t>3.</w:t>
            </w:r>
            <w:r w:rsidR="006722DC" w:rsidRPr="00F57A6B">
              <w:rPr>
                <w:rFonts w:ascii="Arial" w:hAnsi="Arial" w:cs="Arial"/>
                <w:b/>
              </w:rPr>
              <w:t>4.2</w:t>
            </w:r>
            <w:r w:rsidRPr="00F57A6B">
              <w:rPr>
                <w:rFonts w:ascii="Arial" w:hAnsi="Arial" w:cs="Arial"/>
                <w:b/>
              </w:rPr>
              <w:t>.-3.</w:t>
            </w:r>
            <w:r w:rsidR="006722DC" w:rsidRPr="00F57A6B">
              <w:rPr>
                <w:rFonts w:ascii="Arial" w:hAnsi="Arial" w:cs="Arial"/>
                <w:b/>
              </w:rPr>
              <w:t>4.5</w:t>
            </w:r>
            <w:proofErr w:type="gramEnd"/>
            <w:r w:rsidRPr="00F57A6B">
              <w:rPr>
                <w:rFonts w:ascii="Arial" w:hAnsi="Arial" w:cs="Arial"/>
                <w:b/>
              </w:rPr>
              <w:t>.) bez DPH v Kč</w:t>
            </w:r>
          </w:p>
        </w:tc>
        <w:tc>
          <w:tcPr>
            <w:tcW w:w="2654" w:type="dxa"/>
            <w:tcBorders>
              <w:top w:val="nil"/>
              <w:left w:val="nil"/>
              <w:bottom w:val="single" w:sz="4" w:space="0" w:color="C0C0C0"/>
              <w:right w:val="single" w:sz="8" w:space="0" w:color="000000"/>
            </w:tcBorders>
            <w:shd w:val="clear" w:color="auto" w:fill="auto"/>
            <w:noWrap/>
            <w:vAlign w:val="bottom"/>
          </w:tcPr>
          <w:p w:rsidR="001B5097" w:rsidRPr="00F57A6B" w:rsidRDefault="00902CE5" w:rsidP="002F263F">
            <w:pPr>
              <w:jc w:val="right"/>
              <w:rPr>
                <w:rFonts w:ascii="Arial" w:hAnsi="Arial" w:cs="Arial"/>
                <w:b/>
                <w:bCs/>
              </w:rPr>
            </w:pPr>
            <w:r w:rsidRPr="00F57A6B">
              <w:rPr>
                <w:rFonts w:ascii="Arial" w:hAnsi="Arial" w:cs="Arial"/>
                <w:b/>
                <w:bCs/>
              </w:rPr>
              <w:t>37 500</w:t>
            </w:r>
            <w:r w:rsidR="001B5097" w:rsidRPr="00F57A6B">
              <w:rPr>
                <w:rFonts w:ascii="Arial" w:hAnsi="Arial" w:cs="Arial"/>
                <w:b/>
                <w:bCs/>
              </w:rPr>
              <w:t xml:space="preserve"> Kč</w:t>
            </w:r>
          </w:p>
        </w:tc>
      </w:tr>
      <w:tr w:rsidR="00BE5EA5" w:rsidRPr="000375DF" w:rsidTr="00F57A6B">
        <w:trPr>
          <w:trHeight w:val="287"/>
        </w:trPr>
        <w:tc>
          <w:tcPr>
            <w:tcW w:w="6993" w:type="dxa"/>
            <w:tcBorders>
              <w:top w:val="single" w:sz="4" w:space="0" w:color="C0C0C0"/>
              <w:left w:val="single" w:sz="8" w:space="0" w:color="000000"/>
              <w:bottom w:val="single" w:sz="4" w:space="0" w:color="C0C0C0"/>
              <w:right w:val="single" w:sz="4" w:space="0" w:color="C0C0C0"/>
            </w:tcBorders>
            <w:shd w:val="clear" w:color="auto" w:fill="auto"/>
            <w:hideMark/>
          </w:tcPr>
          <w:p w:rsidR="00BE5EA5" w:rsidRPr="00E24B17" w:rsidRDefault="00BE5EA5" w:rsidP="008D2FF3">
            <w:pPr>
              <w:rPr>
                <w:rFonts w:ascii="Arial" w:hAnsi="Arial" w:cs="Arial"/>
              </w:rPr>
            </w:pPr>
            <w:proofErr w:type="gramStart"/>
            <w:r w:rsidRPr="00E24B17">
              <w:rPr>
                <w:rFonts w:ascii="Arial" w:hAnsi="Arial" w:cs="Arial"/>
              </w:rPr>
              <w:t>2.</w:t>
            </w:r>
            <w:r w:rsidR="0002146A">
              <w:rPr>
                <w:rFonts w:ascii="Arial" w:hAnsi="Arial" w:cs="Arial"/>
              </w:rPr>
              <w:t>Hlavní</w:t>
            </w:r>
            <w:proofErr w:type="gramEnd"/>
            <w:r w:rsidR="0002146A">
              <w:rPr>
                <w:rFonts w:ascii="Arial" w:hAnsi="Arial" w:cs="Arial"/>
              </w:rPr>
              <w:t xml:space="preserve"> celek - </w:t>
            </w:r>
            <w:r w:rsidRPr="00E24B17">
              <w:rPr>
                <w:rFonts w:ascii="Arial" w:hAnsi="Arial" w:cs="Arial"/>
              </w:rPr>
              <w:t>Návrhové práce celkem (</w:t>
            </w:r>
            <w:r w:rsidR="0002146A">
              <w:rPr>
                <w:rFonts w:ascii="Arial" w:hAnsi="Arial" w:cs="Arial"/>
              </w:rPr>
              <w:t>3.</w:t>
            </w:r>
            <w:r w:rsidR="00902CE5">
              <w:rPr>
                <w:rFonts w:ascii="Arial" w:hAnsi="Arial" w:cs="Arial"/>
              </w:rPr>
              <w:t>5</w:t>
            </w:r>
            <w:r w:rsidRPr="00E24B17">
              <w:rPr>
                <w:rFonts w:ascii="Arial" w:hAnsi="Arial" w:cs="Arial"/>
              </w:rPr>
              <w:t>.1.-</w:t>
            </w:r>
            <w:r w:rsidR="0002146A">
              <w:rPr>
                <w:rFonts w:ascii="Arial" w:hAnsi="Arial" w:cs="Arial"/>
              </w:rPr>
              <w:t>3.</w:t>
            </w:r>
            <w:r w:rsidR="00902CE5">
              <w:rPr>
                <w:rFonts w:ascii="Arial" w:hAnsi="Arial" w:cs="Arial"/>
              </w:rPr>
              <w:t>5</w:t>
            </w:r>
            <w:r w:rsidRPr="00E24B17">
              <w:rPr>
                <w:rFonts w:ascii="Arial" w:hAnsi="Arial" w:cs="Arial"/>
              </w:rPr>
              <w:t>.</w:t>
            </w:r>
            <w:r w:rsidR="008D2FF3">
              <w:rPr>
                <w:rFonts w:ascii="Arial" w:hAnsi="Arial" w:cs="Arial"/>
              </w:rPr>
              <w:t>3</w:t>
            </w:r>
            <w:r w:rsidRPr="00E24B17">
              <w:rPr>
                <w:rFonts w:ascii="Arial" w:hAnsi="Arial" w:cs="Arial"/>
              </w:rPr>
              <w:t>.) bez DPH v Kč</w:t>
            </w:r>
          </w:p>
        </w:tc>
        <w:tc>
          <w:tcPr>
            <w:tcW w:w="2654" w:type="dxa"/>
            <w:tcBorders>
              <w:top w:val="single" w:sz="4" w:space="0" w:color="C0C0C0"/>
              <w:left w:val="nil"/>
              <w:bottom w:val="single" w:sz="4" w:space="0" w:color="C0C0C0"/>
              <w:right w:val="single" w:sz="8" w:space="0" w:color="000000"/>
            </w:tcBorders>
            <w:shd w:val="clear" w:color="auto" w:fill="auto"/>
            <w:noWrap/>
            <w:hideMark/>
          </w:tcPr>
          <w:p w:rsidR="00BE5EA5" w:rsidRPr="00282CBC" w:rsidRDefault="00902CE5" w:rsidP="002F263F">
            <w:pPr>
              <w:jc w:val="right"/>
              <w:rPr>
                <w:rFonts w:ascii="Arial" w:hAnsi="Arial" w:cs="Arial"/>
                <w:bCs/>
              </w:rPr>
            </w:pPr>
            <w:r>
              <w:rPr>
                <w:rFonts w:ascii="Arial" w:hAnsi="Arial" w:cs="Arial"/>
                <w:bCs/>
              </w:rPr>
              <w:t>522 000</w:t>
            </w:r>
            <w:r w:rsidR="00BE5EA5" w:rsidRPr="00282CBC">
              <w:rPr>
                <w:rFonts w:ascii="Arial" w:hAnsi="Arial" w:cs="Arial"/>
                <w:bCs/>
              </w:rPr>
              <w:t xml:space="preserve"> Kč</w:t>
            </w:r>
          </w:p>
        </w:tc>
      </w:tr>
      <w:tr w:rsidR="002111D3" w:rsidRPr="000375DF" w:rsidTr="00F57A6B">
        <w:trPr>
          <w:trHeight w:val="287"/>
        </w:trPr>
        <w:tc>
          <w:tcPr>
            <w:tcW w:w="6993" w:type="dxa"/>
            <w:tcBorders>
              <w:top w:val="single" w:sz="4" w:space="0" w:color="C0C0C0"/>
              <w:left w:val="single" w:sz="8" w:space="0" w:color="000000"/>
              <w:bottom w:val="single" w:sz="4" w:space="0" w:color="C0C0C0"/>
              <w:right w:val="single" w:sz="4" w:space="0" w:color="C0C0C0"/>
            </w:tcBorders>
            <w:shd w:val="clear" w:color="auto" w:fill="auto"/>
          </w:tcPr>
          <w:p w:rsidR="002111D3" w:rsidRPr="00F57A6B" w:rsidRDefault="00312074" w:rsidP="008D2FF3">
            <w:pPr>
              <w:rPr>
                <w:rFonts w:ascii="Arial" w:hAnsi="Arial" w:cs="Arial"/>
                <w:b/>
              </w:rPr>
            </w:pPr>
            <w:r w:rsidRPr="00F57A6B">
              <w:rPr>
                <w:rFonts w:ascii="Arial" w:hAnsi="Arial" w:cs="Arial"/>
                <w:b/>
              </w:rPr>
              <w:t xml:space="preserve">   Vícepráce – (3.5.1, 3.5.2</w:t>
            </w:r>
            <w:r w:rsidR="004A63E3" w:rsidRPr="00F57A6B">
              <w:rPr>
                <w:rFonts w:ascii="Arial" w:hAnsi="Arial" w:cs="Arial"/>
                <w:b/>
              </w:rPr>
              <w:t>) bez DPH</w:t>
            </w:r>
          </w:p>
        </w:tc>
        <w:tc>
          <w:tcPr>
            <w:tcW w:w="2654" w:type="dxa"/>
            <w:tcBorders>
              <w:top w:val="single" w:sz="4" w:space="0" w:color="C0C0C0"/>
              <w:left w:val="nil"/>
              <w:bottom w:val="single" w:sz="4" w:space="0" w:color="C0C0C0"/>
              <w:right w:val="single" w:sz="8" w:space="0" w:color="000000"/>
            </w:tcBorders>
            <w:shd w:val="clear" w:color="auto" w:fill="auto"/>
            <w:noWrap/>
          </w:tcPr>
          <w:p w:rsidR="002111D3" w:rsidRPr="00F57A6B" w:rsidRDefault="00312074" w:rsidP="002F263F">
            <w:pPr>
              <w:jc w:val="right"/>
              <w:rPr>
                <w:rFonts w:ascii="Arial" w:hAnsi="Arial" w:cs="Arial"/>
                <w:b/>
                <w:bCs/>
              </w:rPr>
            </w:pPr>
            <w:r w:rsidRPr="00F57A6B">
              <w:rPr>
                <w:rFonts w:ascii="Arial" w:hAnsi="Arial" w:cs="Arial"/>
                <w:b/>
                <w:bCs/>
              </w:rPr>
              <w:t>30 600</w:t>
            </w:r>
            <w:r w:rsidR="004A63E3" w:rsidRPr="00F57A6B">
              <w:rPr>
                <w:rFonts w:ascii="Arial" w:hAnsi="Arial" w:cs="Arial"/>
                <w:b/>
                <w:bCs/>
              </w:rPr>
              <w:t>Kč</w:t>
            </w:r>
          </w:p>
        </w:tc>
      </w:tr>
      <w:tr w:rsidR="00BE5EA5" w:rsidRPr="000375DF" w:rsidTr="00F57A6B">
        <w:trPr>
          <w:trHeight w:val="287"/>
        </w:trPr>
        <w:tc>
          <w:tcPr>
            <w:tcW w:w="6993" w:type="dxa"/>
            <w:tcBorders>
              <w:top w:val="single" w:sz="4" w:space="0" w:color="C0C0C0"/>
              <w:left w:val="single" w:sz="8" w:space="0" w:color="000000"/>
              <w:bottom w:val="single" w:sz="4" w:space="0" w:color="C0C0C0"/>
              <w:right w:val="single" w:sz="4" w:space="0" w:color="C0C0C0"/>
            </w:tcBorders>
            <w:shd w:val="clear" w:color="auto" w:fill="auto"/>
            <w:hideMark/>
          </w:tcPr>
          <w:p w:rsidR="00BE5EA5" w:rsidRPr="00E24B17" w:rsidRDefault="00BE5EA5" w:rsidP="008D2FF3">
            <w:pPr>
              <w:rPr>
                <w:rFonts w:ascii="Arial" w:hAnsi="Arial" w:cs="Arial"/>
              </w:rPr>
            </w:pPr>
            <w:proofErr w:type="gramStart"/>
            <w:r w:rsidRPr="00E24B17">
              <w:rPr>
                <w:rFonts w:ascii="Arial" w:hAnsi="Arial" w:cs="Arial"/>
              </w:rPr>
              <w:t>3.</w:t>
            </w:r>
            <w:r w:rsidR="008D2FF3">
              <w:rPr>
                <w:rFonts w:ascii="Arial" w:hAnsi="Arial" w:cs="Arial"/>
              </w:rPr>
              <w:t>Mapové</w:t>
            </w:r>
            <w:proofErr w:type="gramEnd"/>
            <w:r w:rsidR="008D2FF3">
              <w:rPr>
                <w:rFonts w:ascii="Arial" w:hAnsi="Arial" w:cs="Arial"/>
              </w:rPr>
              <w:t xml:space="preserve"> dílo celkem </w:t>
            </w:r>
            <w:r w:rsidRPr="00E24B17">
              <w:rPr>
                <w:rFonts w:ascii="Arial" w:hAnsi="Arial" w:cs="Arial"/>
              </w:rPr>
              <w:t>(3.</w:t>
            </w:r>
            <w:r w:rsidR="0045397F">
              <w:rPr>
                <w:rFonts w:ascii="Arial" w:hAnsi="Arial" w:cs="Arial"/>
              </w:rPr>
              <w:t>6</w:t>
            </w:r>
            <w:r w:rsidR="008D2FF3">
              <w:rPr>
                <w:rFonts w:ascii="Arial" w:hAnsi="Arial" w:cs="Arial"/>
              </w:rPr>
              <w:t>.)</w:t>
            </w:r>
            <w:r w:rsidRPr="00E24B17">
              <w:rPr>
                <w:rFonts w:ascii="Arial" w:hAnsi="Arial" w:cs="Arial"/>
              </w:rPr>
              <w:t xml:space="preserve"> bez DPH</w:t>
            </w:r>
            <w:r w:rsidR="008D2FF3">
              <w:rPr>
                <w:rFonts w:ascii="Arial" w:hAnsi="Arial" w:cs="Arial"/>
              </w:rPr>
              <w:t xml:space="preserve"> v Kč</w:t>
            </w:r>
          </w:p>
        </w:tc>
        <w:tc>
          <w:tcPr>
            <w:tcW w:w="2654" w:type="dxa"/>
            <w:tcBorders>
              <w:top w:val="single" w:sz="4" w:space="0" w:color="C0C0C0"/>
              <w:left w:val="nil"/>
              <w:bottom w:val="single" w:sz="4" w:space="0" w:color="C0C0C0"/>
              <w:right w:val="single" w:sz="8" w:space="0" w:color="000000"/>
            </w:tcBorders>
            <w:shd w:val="clear" w:color="auto" w:fill="auto"/>
            <w:noWrap/>
            <w:vAlign w:val="bottom"/>
            <w:hideMark/>
          </w:tcPr>
          <w:p w:rsidR="00BE5EA5" w:rsidRPr="00282CBC" w:rsidRDefault="0045397F" w:rsidP="002F263F">
            <w:pPr>
              <w:jc w:val="right"/>
              <w:rPr>
                <w:rFonts w:ascii="Arial" w:hAnsi="Arial" w:cs="Arial"/>
              </w:rPr>
            </w:pPr>
            <w:r>
              <w:rPr>
                <w:rFonts w:ascii="Arial" w:hAnsi="Arial" w:cs="Arial"/>
                <w:bCs/>
              </w:rPr>
              <w:t>164 000</w:t>
            </w:r>
            <w:r w:rsidR="00BE5EA5" w:rsidRPr="00282CBC">
              <w:rPr>
                <w:rFonts w:ascii="Arial" w:hAnsi="Arial" w:cs="Arial"/>
              </w:rPr>
              <w:t>Kč</w:t>
            </w:r>
          </w:p>
        </w:tc>
      </w:tr>
      <w:tr w:rsidR="002111D3" w:rsidRPr="000375DF" w:rsidTr="00F57A6B">
        <w:trPr>
          <w:trHeight w:val="287"/>
        </w:trPr>
        <w:tc>
          <w:tcPr>
            <w:tcW w:w="6993" w:type="dxa"/>
            <w:tcBorders>
              <w:top w:val="single" w:sz="4" w:space="0" w:color="C0C0C0"/>
              <w:left w:val="single" w:sz="8" w:space="0" w:color="000000"/>
              <w:bottom w:val="single" w:sz="4" w:space="0" w:color="C0C0C0"/>
              <w:right w:val="single" w:sz="4" w:space="0" w:color="C0C0C0"/>
            </w:tcBorders>
            <w:shd w:val="clear" w:color="auto" w:fill="auto"/>
          </w:tcPr>
          <w:p w:rsidR="002111D3" w:rsidRPr="00F57A6B" w:rsidRDefault="00AC66D7" w:rsidP="008D2FF3">
            <w:pPr>
              <w:rPr>
                <w:rFonts w:ascii="Arial" w:hAnsi="Arial" w:cs="Arial"/>
                <w:b/>
              </w:rPr>
            </w:pPr>
            <w:r w:rsidRPr="00F57A6B">
              <w:rPr>
                <w:rFonts w:ascii="Arial" w:hAnsi="Arial" w:cs="Arial"/>
                <w:b/>
              </w:rPr>
              <w:t xml:space="preserve">   Vícepráce – (</w:t>
            </w:r>
            <w:proofErr w:type="gramStart"/>
            <w:r w:rsidRPr="00F57A6B">
              <w:rPr>
                <w:rFonts w:ascii="Arial" w:hAnsi="Arial" w:cs="Arial"/>
                <w:b/>
              </w:rPr>
              <w:t>3.6.</w:t>
            </w:r>
            <w:r w:rsidR="004A63E3" w:rsidRPr="00F57A6B">
              <w:rPr>
                <w:rFonts w:ascii="Arial" w:hAnsi="Arial" w:cs="Arial"/>
                <w:b/>
              </w:rPr>
              <w:t>) bez</w:t>
            </w:r>
            <w:proofErr w:type="gramEnd"/>
            <w:r w:rsidR="004A63E3" w:rsidRPr="00F57A6B">
              <w:rPr>
                <w:rFonts w:ascii="Arial" w:hAnsi="Arial" w:cs="Arial"/>
                <w:b/>
              </w:rPr>
              <w:t xml:space="preserve"> DPH v Kč</w:t>
            </w:r>
          </w:p>
        </w:tc>
        <w:tc>
          <w:tcPr>
            <w:tcW w:w="2654" w:type="dxa"/>
            <w:tcBorders>
              <w:top w:val="single" w:sz="4" w:space="0" w:color="C0C0C0"/>
              <w:left w:val="nil"/>
              <w:bottom w:val="single" w:sz="4" w:space="0" w:color="C0C0C0"/>
              <w:right w:val="single" w:sz="8" w:space="0" w:color="000000"/>
            </w:tcBorders>
            <w:shd w:val="clear" w:color="auto" w:fill="auto"/>
            <w:noWrap/>
            <w:vAlign w:val="bottom"/>
          </w:tcPr>
          <w:p w:rsidR="002111D3" w:rsidRPr="00F57A6B" w:rsidRDefault="00AC66D7" w:rsidP="002F263F">
            <w:pPr>
              <w:jc w:val="right"/>
              <w:rPr>
                <w:rFonts w:ascii="Arial" w:hAnsi="Arial" w:cs="Arial"/>
                <w:b/>
                <w:bCs/>
              </w:rPr>
            </w:pPr>
            <w:r w:rsidRPr="00F57A6B">
              <w:rPr>
                <w:rFonts w:ascii="Arial" w:hAnsi="Arial" w:cs="Arial"/>
                <w:b/>
                <w:bCs/>
              </w:rPr>
              <w:t>13 600</w:t>
            </w:r>
            <w:r w:rsidR="004A63E3" w:rsidRPr="00F57A6B">
              <w:rPr>
                <w:rFonts w:ascii="Arial" w:hAnsi="Arial" w:cs="Arial"/>
                <w:b/>
                <w:bCs/>
              </w:rPr>
              <w:t xml:space="preserve"> Kč</w:t>
            </w:r>
          </w:p>
        </w:tc>
      </w:tr>
      <w:tr w:rsidR="008D2FF3" w:rsidRPr="000375DF" w:rsidTr="00F57A6B">
        <w:trPr>
          <w:trHeight w:val="287"/>
        </w:trPr>
        <w:tc>
          <w:tcPr>
            <w:tcW w:w="6993" w:type="dxa"/>
            <w:tcBorders>
              <w:top w:val="single" w:sz="4" w:space="0" w:color="C0C0C0"/>
              <w:left w:val="single" w:sz="8" w:space="0" w:color="auto"/>
              <w:bottom w:val="single" w:sz="4" w:space="0" w:color="C0C0C0"/>
              <w:right w:val="single" w:sz="4" w:space="0" w:color="C0C0C0"/>
            </w:tcBorders>
            <w:shd w:val="clear" w:color="auto" w:fill="auto"/>
          </w:tcPr>
          <w:p w:rsidR="008D2FF3" w:rsidRPr="008D2FF3" w:rsidRDefault="008D2FF3" w:rsidP="00230565">
            <w:pPr>
              <w:rPr>
                <w:rFonts w:ascii="Arial" w:hAnsi="Arial" w:cs="Arial"/>
                <w:bCs/>
              </w:rPr>
            </w:pPr>
            <w:r w:rsidRPr="008D2FF3">
              <w:rPr>
                <w:rFonts w:ascii="Arial" w:hAnsi="Arial" w:cs="Arial"/>
                <w:bCs/>
              </w:rPr>
              <w:t>4. Vytyčení pozemků dle zapsané DKM</w:t>
            </w:r>
            <w:r w:rsidR="002A3F7E">
              <w:rPr>
                <w:rFonts w:ascii="Arial" w:hAnsi="Arial" w:cs="Arial"/>
                <w:bCs/>
              </w:rPr>
              <w:t xml:space="preserve"> (</w:t>
            </w:r>
            <w:proofErr w:type="gramStart"/>
            <w:r w:rsidR="002A3F7E">
              <w:rPr>
                <w:rFonts w:ascii="Arial" w:hAnsi="Arial" w:cs="Arial"/>
                <w:bCs/>
              </w:rPr>
              <w:t>3.7</w:t>
            </w:r>
            <w:r>
              <w:rPr>
                <w:rFonts w:ascii="Arial" w:hAnsi="Arial" w:cs="Arial"/>
                <w:bCs/>
              </w:rPr>
              <w:t>.) bez</w:t>
            </w:r>
            <w:proofErr w:type="gramEnd"/>
            <w:r>
              <w:rPr>
                <w:rFonts w:ascii="Arial" w:hAnsi="Arial" w:cs="Arial"/>
                <w:bCs/>
              </w:rPr>
              <w:t xml:space="preserve"> DPH v Kč</w:t>
            </w:r>
          </w:p>
        </w:tc>
        <w:tc>
          <w:tcPr>
            <w:tcW w:w="2654" w:type="dxa"/>
            <w:tcBorders>
              <w:top w:val="single" w:sz="4" w:space="0" w:color="C0C0C0"/>
              <w:left w:val="nil"/>
              <w:bottom w:val="single" w:sz="4" w:space="0" w:color="C0C0C0"/>
              <w:right w:val="single" w:sz="8" w:space="0" w:color="000000"/>
            </w:tcBorders>
            <w:shd w:val="clear" w:color="auto" w:fill="auto"/>
            <w:noWrap/>
            <w:vAlign w:val="bottom"/>
          </w:tcPr>
          <w:p w:rsidR="008D2FF3" w:rsidRPr="00282CBC" w:rsidRDefault="002A3F7E" w:rsidP="002F263F">
            <w:pPr>
              <w:jc w:val="right"/>
              <w:rPr>
                <w:rFonts w:ascii="Arial" w:hAnsi="Arial" w:cs="Arial"/>
                <w:bCs/>
              </w:rPr>
            </w:pPr>
            <w:r>
              <w:rPr>
                <w:rFonts w:ascii="Arial" w:hAnsi="Arial" w:cs="Arial"/>
                <w:bCs/>
              </w:rPr>
              <w:t>40</w:t>
            </w:r>
            <w:r w:rsidR="000375DF" w:rsidRPr="00282CBC">
              <w:rPr>
                <w:rFonts w:ascii="Arial" w:hAnsi="Arial" w:cs="Arial"/>
                <w:bCs/>
              </w:rPr>
              <w:t> 000 Kč</w:t>
            </w:r>
          </w:p>
        </w:tc>
      </w:tr>
      <w:tr w:rsidR="00BE5EA5" w:rsidRPr="000375DF" w:rsidTr="00F57A6B">
        <w:trPr>
          <w:trHeight w:val="287"/>
        </w:trPr>
        <w:tc>
          <w:tcPr>
            <w:tcW w:w="6993" w:type="dxa"/>
            <w:tcBorders>
              <w:top w:val="single" w:sz="4" w:space="0" w:color="C0C0C0"/>
              <w:left w:val="single" w:sz="8" w:space="0" w:color="auto"/>
              <w:bottom w:val="single" w:sz="4" w:space="0" w:color="C0C0C0"/>
              <w:right w:val="single" w:sz="4" w:space="0" w:color="C0C0C0"/>
            </w:tcBorders>
            <w:shd w:val="clear" w:color="auto" w:fill="auto"/>
            <w:hideMark/>
          </w:tcPr>
          <w:p w:rsidR="00BE5EA5" w:rsidRPr="00E24B17" w:rsidRDefault="00BE5EA5" w:rsidP="00230565">
            <w:pPr>
              <w:rPr>
                <w:rFonts w:ascii="Arial" w:hAnsi="Arial" w:cs="Arial"/>
                <w:b/>
                <w:bCs/>
              </w:rPr>
            </w:pPr>
            <w:r w:rsidRPr="00E24B17">
              <w:rPr>
                <w:rFonts w:ascii="Arial" w:hAnsi="Arial" w:cs="Arial"/>
                <w:b/>
                <w:bCs/>
              </w:rPr>
              <w:t>Celková cena bez DPH v Kč</w:t>
            </w:r>
          </w:p>
        </w:tc>
        <w:tc>
          <w:tcPr>
            <w:tcW w:w="2654" w:type="dxa"/>
            <w:tcBorders>
              <w:top w:val="single" w:sz="4" w:space="0" w:color="C0C0C0"/>
              <w:left w:val="nil"/>
              <w:bottom w:val="single" w:sz="4" w:space="0" w:color="C0C0C0"/>
              <w:right w:val="single" w:sz="8" w:space="0" w:color="000000"/>
            </w:tcBorders>
            <w:shd w:val="clear" w:color="auto" w:fill="auto"/>
            <w:noWrap/>
            <w:vAlign w:val="bottom"/>
            <w:hideMark/>
          </w:tcPr>
          <w:p w:rsidR="00BE5EA5" w:rsidRPr="00282CBC" w:rsidRDefault="00BE5EA5" w:rsidP="00CA1365">
            <w:pPr>
              <w:jc w:val="right"/>
              <w:rPr>
                <w:rFonts w:ascii="Arial" w:hAnsi="Arial" w:cs="Arial"/>
                <w:b/>
                <w:bCs/>
              </w:rPr>
            </w:pPr>
            <w:r w:rsidRPr="00282CBC">
              <w:rPr>
                <w:rFonts w:ascii="Arial" w:hAnsi="Arial" w:cs="Arial"/>
                <w:b/>
                <w:bCs/>
              </w:rPr>
              <w:t>1</w:t>
            </w:r>
            <w:r w:rsidR="00141E27">
              <w:rPr>
                <w:rFonts w:ascii="Arial" w:hAnsi="Arial" w:cs="Arial"/>
                <w:b/>
                <w:bCs/>
              </w:rPr>
              <w:t> 345 8</w:t>
            </w:r>
            <w:r w:rsidR="00CA1365">
              <w:rPr>
                <w:rFonts w:ascii="Arial" w:hAnsi="Arial" w:cs="Arial"/>
                <w:b/>
                <w:bCs/>
              </w:rPr>
              <w:t>00</w:t>
            </w:r>
            <w:r w:rsidRPr="00282CBC">
              <w:rPr>
                <w:rFonts w:ascii="Arial" w:hAnsi="Arial" w:cs="Arial"/>
                <w:b/>
                <w:bCs/>
              </w:rPr>
              <w:t xml:space="preserve"> Kč</w:t>
            </w:r>
          </w:p>
        </w:tc>
      </w:tr>
      <w:tr w:rsidR="00BE5EA5" w:rsidRPr="000375DF" w:rsidTr="00F57A6B">
        <w:trPr>
          <w:trHeight w:val="287"/>
        </w:trPr>
        <w:tc>
          <w:tcPr>
            <w:tcW w:w="6993" w:type="dxa"/>
            <w:tcBorders>
              <w:top w:val="single" w:sz="4" w:space="0" w:color="C0C0C0"/>
              <w:left w:val="single" w:sz="8" w:space="0" w:color="000000"/>
              <w:bottom w:val="single" w:sz="4" w:space="0" w:color="C0C0C0"/>
              <w:right w:val="single" w:sz="4" w:space="0" w:color="C0C0C0"/>
            </w:tcBorders>
            <w:shd w:val="clear" w:color="auto" w:fill="auto"/>
            <w:hideMark/>
          </w:tcPr>
          <w:p w:rsidR="00BE5EA5" w:rsidRPr="00E24B17" w:rsidRDefault="00BE5EA5" w:rsidP="00230565">
            <w:pPr>
              <w:rPr>
                <w:rFonts w:ascii="Arial" w:hAnsi="Arial" w:cs="Arial"/>
              </w:rPr>
            </w:pPr>
            <w:r w:rsidRPr="00E24B17">
              <w:rPr>
                <w:rFonts w:ascii="Arial" w:hAnsi="Arial" w:cs="Arial"/>
              </w:rPr>
              <w:t>DPH v Kč</w:t>
            </w:r>
          </w:p>
        </w:tc>
        <w:tc>
          <w:tcPr>
            <w:tcW w:w="2654" w:type="dxa"/>
            <w:tcBorders>
              <w:top w:val="single" w:sz="4" w:space="0" w:color="C0C0C0"/>
              <w:left w:val="nil"/>
              <w:bottom w:val="single" w:sz="4" w:space="0" w:color="C0C0C0"/>
              <w:right w:val="single" w:sz="8" w:space="0" w:color="000000"/>
            </w:tcBorders>
            <w:shd w:val="clear" w:color="auto" w:fill="auto"/>
            <w:noWrap/>
            <w:vAlign w:val="bottom"/>
            <w:hideMark/>
          </w:tcPr>
          <w:p w:rsidR="00BE5EA5" w:rsidRPr="00282CBC" w:rsidRDefault="00141E27" w:rsidP="0072462F">
            <w:pPr>
              <w:jc w:val="right"/>
              <w:rPr>
                <w:rFonts w:ascii="Arial" w:hAnsi="Arial" w:cs="Arial"/>
              </w:rPr>
            </w:pPr>
            <w:r>
              <w:rPr>
                <w:rFonts w:ascii="Arial" w:hAnsi="Arial" w:cs="Arial"/>
              </w:rPr>
              <w:t>282 618</w:t>
            </w:r>
            <w:r w:rsidRPr="00AA09F3">
              <w:rPr>
                <w:rFonts w:ascii="Arial" w:hAnsi="Arial" w:cs="Arial"/>
              </w:rPr>
              <w:t xml:space="preserve"> </w:t>
            </w:r>
            <w:r w:rsidR="00BE5EA5" w:rsidRPr="00282CBC">
              <w:rPr>
                <w:rFonts w:ascii="Arial" w:hAnsi="Arial" w:cs="Arial"/>
              </w:rPr>
              <w:t>Kč</w:t>
            </w:r>
          </w:p>
        </w:tc>
      </w:tr>
      <w:tr w:rsidR="00BE5EA5" w:rsidRPr="000375DF" w:rsidTr="00F57A6B">
        <w:trPr>
          <w:trHeight w:val="287"/>
        </w:trPr>
        <w:tc>
          <w:tcPr>
            <w:tcW w:w="6993" w:type="dxa"/>
            <w:tcBorders>
              <w:top w:val="single" w:sz="4" w:space="0" w:color="C0C0C0"/>
              <w:left w:val="single" w:sz="8" w:space="0" w:color="000000"/>
              <w:bottom w:val="single" w:sz="4" w:space="0" w:color="C0C0C0"/>
              <w:right w:val="single" w:sz="4" w:space="0" w:color="C0C0C0"/>
            </w:tcBorders>
            <w:shd w:val="clear" w:color="auto" w:fill="auto"/>
            <w:hideMark/>
          </w:tcPr>
          <w:p w:rsidR="00BE5EA5" w:rsidRPr="00E24B17" w:rsidRDefault="00BE5EA5" w:rsidP="00230565">
            <w:pPr>
              <w:rPr>
                <w:rFonts w:ascii="Arial" w:hAnsi="Arial" w:cs="Arial"/>
                <w:b/>
                <w:bCs/>
              </w:rPr>
            </w:pPr>
            <w:r w:rsidRPr="00E24B17">
              <w:rPr>
                <w:rFonts w:ascii="Arial" w:hAnsi="Arial" w:cs="Arial"/>
                <w:b/>
                <w:bCs/>
              </w:rPr>
              <w:t>Celková cena díla včetně DPH v Kč</w:t>
            </w:r>
          </w:p>
        </w:tc>
        <w:tc>
          <w:tcPr>
            <w:tcW w:w="2654" w:type="dxa"/>
            <w:tcBorders>
              <w:top w:val="single" w:sz="4" w:space="0" w:color="C0C0C0"/>
              <w:left w:val="nil"/>
              <w:bottom w:val="single" w:sz="4" w:space="0" w:color="C0C0C0"/>
              <w:right w:val="single" w:sz="8" w:space="0" w:color="000000"/>
            </w:tcBorders>
            <w:shd w:val="clear" w:color="auto" w:fill="auto"/>
            <w:noWrap/>
            <w:hideMark/>
          </w:tcPr>
          <w:p w:rsidR="00BE5EA5" w:rsidRPr="00282CBC" w:rsidRDefault="00141E27" w:rsidP="00CA1365">
            <w:pPr>
              <w:jc w:val="right"/>
              <w:rPr>
                <w:rFonts w:ascii="Arial" w:hAnsi="Arial" w:cs="Arial"/>
                <w:b/>
                <w:bCs/>
              </w:rPr>
            </w:pPr>
            <w:r>
              <w:rPr>
                <w:rFonts w:ascii="Arial" w:hAnsi="Arial" w:cs="Arial"/>
                <w:b/>
                <w:bCs/>
              </w:rPr>
              <w:t>1 628 418</w:t>
            </w:r>
            <w:r w:rsidRPr="00AA09F3">
              <w:rPr>
                <w:rFonts w:ascii="Arial" w:hAnsi="Arial" w:cs="Arial"/>
                <w:b/>
                <w:bCs/>
              </w:rPr>
              <w:t xml:space="preserve"> </w:t>
            </w:r>
            <w:r w:rsidR="00BE5EA5" w:rsidRPr="00282CBC">
              <w:rPr>
                <w:rFonts w:ascii="Arial" w:hAnsi="Arial" w:cs="Arial"/>
                <w:b/>
                <w:bCs/>
              </w:rPr>
              <w:t>Kč</w:t>
            </w:r>
          </w:p>
        </w:tc>
      </w:tr>
    </w:tbl>
    <w:p w:rsidR="000129BD" w:rsidRDefault="000129BD" w:rsidP="00BE5EA5">
      <w:pPr>
        <w:ind w:left="426" w:hanging="426"/>
        <w:jc w:val="both"/>
        <w:rPr>
          <w:rFonts w:ascii="Arial" w:hAnsi="Arial" w:cs="Arial"/>
        </w:rPr>
      </w:pPr>
    </w:p>
    <w:p w:rsidR="00F57A6B" w:rsidRDefault="00F57A6B" w:rsidP="00BE5EA5">
      <w:pPr>
        <w:ind w:left="426" w:hanging="426"/>
        <w:jc w:val="both"/>
        <w:rPr>
          <w:rFonts w:ascii="Arial" w:hAnsi="Arial" w:cs="Arial"/>
        </w:rPr>
      </w:pPr>
    </w:p>
    <w:p w:rsidR="008D2FF3" w:rsidRPr="00F57A6B" w:rsidRDefault="00BE5EA5" w:rsidP="00F57A6B">
      <w:pPr>
        <w:ind w:left="360" w:hanging="360"/>
        <w:jc w:val="both"/>
        <w:rPr>
          <w:rFonts w:ascii="Arial" w:hAnsi="Arial" w:cs="Arial"/>
          <w:bCs/>
        </w:rPr>
      </w:pPr>
      <w:r w:rsidRPr="006F2660">
        <w:rPr>
          <w:rFonts w:ascii="Arial" w:hAnsi="Arial" w:cs="Arial"/>
          <w:bCs/>
        </w:rPr>
        <w:t xml:space="preserve">2.3 </w:t>
      </w:r>
      <w:r w:rsidR="004E0A9A">
        <w:rPr>
          <w:rFonts w:ascii="Arial" w:hAnsi="Arial" w:cs="Arial"/>
          <w:bCs/>
        </w:rPr>
        <w:t>Příloha č. 1 SOD 26/2017-504202 „</w:t>
      </w:r>
      <w:r w:rsidR="00901CAA">
        <w:rPr>
          <w:rFonts w:ascii="Arial" w:hAnsi="Arial" w:cs="Arial"/>
          <w:bCs/>
        </w:rPr>
        <w:t>Položkový výkaz činností</w:t>
      </w:r>
      <w:r w:rsidR="004E0A9A">
        <w:rPr>
          <w:rFonts w:ascii="Arial" w:hAnsi="Arial" w:cs="Arial"/>
          <w:bCs/>
        </w:rPr>
        <w:t>“ se mění takto:</w:t>
      </w:r>
    </w:p>
    <w:p w:rsidR="00C51C3A" w:rsidRDefault="00C51C3A" w:rsidP="00EB4D7E">
      <w:pPr>
        <w:jc w:val="both"/>
        <w:rPr>
          <w:rFonts w:ascii="Arial" w:hAnsi="Arial" w:cs="Arial"/>
        </w:rPr>
      </w:pPr>
    </w:p>
    <w:tbl>
      <w:tblPr>
        <w:tblStyle w:val="Mkatabulky"/>
        <w:tblW w:w="10352" w:type="dxa"/>
        <w:tblInd w:w="-714" w:type="dxa"/>
        <w:tblLayout w:type="fixed"/>
        <w:tblLook w:val="04A0" w:firstRow="1" w:lastRow="0" w:firstColumn="1" w:lastColumn="0" w:noHBand="0" w:noVBand="1"/>
      </w:tblPr>
      <w:tblGrid>
        <w:gridCol w:w="667"/>
        <w:gridCol w:w="3639"/>
        <w:gridCol w:w="828"/>
        <w:gridCol w:w="800"/>
        <w:gridCol w:w="1556"/>
        <w:gridCol w:w="1522"/>
        <w:gridCol w:w="1340"/>
      </w:tblGrid>
      <w:tr w:rsidR="000A2F9E" w:rsidRPr="000A2F9E" w:rsidTr="0079278D">
        <w:trPr>
          <w:trHeight w:val="350"/>
        </w:trPr>
        <w:tc>
          <w:tcPr>
            <w:tcW w:w="10352" w:type="dxa"/>
            <w:gridSpan w:val="7"/>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Položkový výkaz činností - Příloha č. 1 ke Smlouvě o dílo - Komplexní pozemková úprava v </w:t>
            </w:r>
            <w:proofErr w:type="spellStart"/>
            <w:proofErr w:type="gramStart"/>
            <w:r w:rsidRPr="000A2F9E">
              <w:rPr>
                <w:rFonts w:ascii="Arial" w:hAnsi="Arial" w:cs="Arial"/>
                <w:b/>
                <w:bCs/>
              </w:rPr>
              <w:t>k.ú</w:t>
            </w:r>
            <w:proofErr w:type="spellEnd"/>
            <w:r w:rsidRPr="000A2F9E">
              <w:rPr>
                <w:rFonts w:ascii="Arial" w:hAnsi="Arial" w:cs="Arial"/>
                <w:b/>
                <w:bCs/>
              </w:rPr>
              <w:t>.</w:t>
            </w:r>
            <w:proofErr w:type="gramEnd"/>
            <w:r w:rsidRPr="000A2F9E">
              <w:rPr>
                <w:rFonts w:ascii="Arial" w:hAnsi="Arial" w:cs="Arial"/>
                <w:b/>
                <w:bCs/>
              </w:rPr>
              <w:t xml:space="preserve"> Rudoltice u Černíkova</w:t>
            </w:r>
          </w:p>
        </w:tc>
      </w:tr>
      <w:tr w:rsidR="000A2F9E" w:rsidRPr="000A2F9E" w:rsidTr="0079278D">
        <w:trPr>
          <w:trHeight w:val="149"/>
        </w:trPr>
        <w:tc>
          <w:tcPr>
            <w:tcW w:w="667" w:type="dxa"/>
            <w:noWrap/>
            <w:vAlign w:val="center"/>
            <w:hideMark/>
          </w:tcPr>
          <w:p w:rsidR="000A2F9E" w:rsidRPr="000A2F9E" w:rsidRDefault="000A2F9E" w:rsidP="006722DC">
            <w:pPr>
              <w:ind w:left="426" w:hanging="426"/>
              <w:rPr>
                <w:rFonts w:ascii="Arial" w:hAnsi="Arial" w:cs="Arial"/>
                <w:b/>
                <w:bCs/>
              </w:rPr>
            </w:pPr>
          </w:p>
        </w:tc>
        <w:tc>
          <w:tcPr>
            <w:tcW w:w="3639" w:type="dxa"/>
            <w:noWrap/>
            <w:vAlign w:val="center"/>
            <w:hideMark/>
          </w:tcPr>
          <w:p w:rsidR="000A2F9E" w:rsidRPr="000A2F9E" w:rsidRDefault="000A2F9E" w:rsidP="006722DC">
            <w:pPr>
              <w:ind w:left="426" w:hanging="426"/>
              <w:rPr>
                <w:rFonts w:ascii="Arial" w:hAnsi="Arial" w:cs="Arial"/>
              </w:rPr>
            </w:pPr>
          </w:p>
        </w:tc>
        <w:tc>
          <w:tcPr>
            <w:tcW w:w="827" w:type="dxa"/>
            <w:noWrap/>
            <w:vAlign w:val="center"/>
            <w:hideMark/>
          </w:tcPr>
          <w:p w:rsidR="000A2F9E" w:rsidRPr="000A2F9E" w:rsidRDefault="000A2F9E" w:rsidP="006722DC">
            <w:pPr>
              <w:ind w:left="426" w:hanging="426"/>
              <w:rPr>
                <w:rFonts w:ascii="Arial" w:hAnsi="Arial" w:cs="Arial"/>
              </w:rPr>
            </w:pPr>
          </w:p>
        </w:tc>
        <w:tc>
          <w:tcPr>
            <w:tcW w:w="800" w:type="dxa"/>
            <w:noWrap/>
            <w:vAlign w:val="center"/>
            <w:hideMark/>
          </w:tcPr>
          <w:p w:rsidR="000A2F9E" w:rsidRPr="000A2F9E" w:rsidRDefault="000A2F9E" w:rsidP="006722DC">
            <w:pPr>
              <w:ind w:left="426" w:hanging="426"/>
              <w:rPr>
                <w:rFonts w:ascii="Arial" w:hAnsi="Arial" w:cs="Arial"/>
              </w:rPr>
            </w:pPr>
          </w:p>
        </w:tc>
        <w:tc>
          <w:tcPr>
            <w:tcW w:w="1556" w:type="dxa"/>
            <w:noWrap/>
            <w:vAlign w:val="center"/>
            <w:hideMark/>
          </w:tcPr>
          <w:p w:rsidR="000A2F9E" w:rsidRPr="000A2F9E" w:rsidRDefault="000A2F9E" w:rsidP="006722DC">
            <w:pPr>
              <w:ind w:left="426" w:hanging="426"/>
              <w:rPr>
                <w:rFonts w:ascii="Arial" w:hAnsi="Arial" w:cs="Arial"/>
              </w:rPr>
            </w:pPr>
          </w:p>
        </w:tc>
        <w:tc>
          <w:tcPr>
            <w:tcW w:w="1522" w:type="dxa"/>
            <w:noWrap/>
            <w:vAlign w:val="center"/>
            <w:hideMark/>
          </w:tcPr>
          <w:p w:rsidR="000A2F9E" w:rsidRPr="000A2F9E" w:rsidRDefault="000A2F9E" w:rsidP="006722DC">
            <w:pPr>
              <w:ind w:left="426" w:hanging="426"/>
              <w:rPr>
                <w:rFonts w:ascii="Arial" w:hAnsi="Arial" w:cs="Arial"/>
              </w:rPr>
            </w:pPr>
          </w:p>
        </w:tc>
        <w:tc>
          <w:tcPr>
            <w:tcW w:w="1339" w:type="dxa"/>
            <w:noWrap/>
            <w:vAlign w:val="center"/>
            <w:hideMark/>
          </w:tcPr>
          <w:p w:rsidR="000A2F9E" w:rsidRPr="000A2F9E" w:rsidRDefault="000A2F9E" w:rsidP="006722DC">
            <w:pPr>
              <w:ind w:left="426" w:hanging="426"/>
              <w:rPr>
                <w:rFonts w:ascii="Arial" w:hAnsi="Arial" w:cs="Arial"/>
              </w:rPr>
            </w:pPr>
          </w:p>
        </w:tc>
      </w:tr>
      <w:tr w:rsidR="000A2F9E" w:rsidRPr="000A2F9E" w:rsidTr="0079278D">
        <w:trPr>
          <w:trHeight w:val="701"/>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w:t>
            </w:r>
          </w:p>
        </w:tc>
        <w:tc>
          <w:tcPr>
            <w:tcW w:w="3639"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Hlavní  celek / dílčí část</w:t>
            </w:r>
          </w:p>
        </w:tc>
        <w:tc>
          <w:tcPr>
            <w:tcW w:w="827"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MJ</w:t>
            </w:r>
          </w:p>
        </w:tc>
        <w:tc>
          <w:tcPr>
            <w:tcW w:w="800" w:type="dxa"/>
            <w:vAlign w:val="center"/>
            <w:hideMark/>
          </w:tcPr>
          <w:p w:rsidR="000A2F9E" w:rsidRPr="000A2F9E" w:rsidRDefault="00F57A6B" w:rsidP="00F57A6B">
            <w:pPr>
              <w:ind w:left="174" w:hanging="274"/>
              <w:rPr>
                <w:rFonts w:ascii="Arial" w:hAnsi="Arial" w:cs="Arial"/>
                <w:b/>
                <w:bCs/>
              </w:rPr>
            </w:pPr>
            <w:r>
              <w:rPr>
                <w:rFonts w:ascii="Arial" w:hAnsi="Arial" w:cs="Arial"/>
                <w:b/>
                <w:bCs/>
              </w:rPr>
              <w:t xml:space="preserve">    </w:t>
            </w:r>
            <w:r w:rsidR="000A2F9E" w:rsidRPr="000A2F9E">
              <w:rPr>
                <w:rFonts w:ascii="Arial" w:hAnsi="Arial" w:cs="Arial"/>
                <w:b/>
                <w:bCs/>
              </w:rPr>
              <w:t>Počet MJ</w:t>
            </w:r>
          </w:p>
        </w:tc>
        <w:tc>
          <w:tcPr>
            <w:tcW w:w="1556" w:type="dxa"/>
            <w:vAlign w:val="center"/>
            <w:hideMark/>
          </w:tcPr>
          <w:p w:rsidR="000A2F9E" w:rsidRPr="000A2F9E" w:rsidRDefault="00F57A6B" w:rsidP="00F57A6B">
            <w:pPr>
              <w:ind w:left="33"/>
              <w:rPr>
                <w:rFonts w:ascii="Arial" w:hAnsi="Arial" w:cs="Arial"/>
                <w:b/>
                <w:bCs/>
              </w:rPr>
            </w:pPr>
            <w:r>
              <w:rPr>
                <w:rFonts w:ascii="Arial" w:hAnsi="Arial" w:cs="Arial"/>
                <w:b/>
                <w:bCs/>
              </w:rPr>
              <w:t xml:space="preserve">Cena za MJ bez </w:t>
            </w:r>
            <w:r w:rsidR="000A2F9E" w:rsidRPr="000A2F9E">
              <w:rPr>
                <w:rFonts w:ascii="Arial" w:hAnsi="Arial" w:cs="Arial"/>
                <w:b/>
                <w:bCs/>
              </w:rPr>
              <w:t>DPH v Kč</w:t>
            </w:r>
          </w:p>
        </w:tc>
        <w:tc>
          <w:tcPr>
            <w:tcW w:w="1522" w:type="dxa"/>
            <w:vAlign w:val="center"/>
            <w:hideMark/>
          </w:tcPr>
          <w:p w:rsidR="000A2F9E" w:rsidRPr="000A2F9E" w:rsidRDefault="000A2F9E" w:rsidP="00F57A6B">
            <w:pPr>
              <w:rPr>
                <w:rFonts w:ascii="Arial" w:hAnsi="Arial" w:cs="Arial"/>
                <w:b/>
                <w:bCs/>
              </w:rPr>
            </w:pPr>
            <w:r w:rsidRPr="000A2F9E">
              <w:rPr>
                <w:rFonts w:ascii="Arial" w:hAnsi="Arial" w:cs="Arial"/>
                <w:b/>
                <w:bCs/>
              </w:rPr>
              <w:t>Cena bez DPH</w:t>
            </w:r>
            <w:r w:rsidRPr="000A2F9E">
              <w:rPr>
                <w:rFonts w:ascii="Arial" w:hAnsi="Arial" w:cs="Arial"/>
                <w:b/>
                <w:bCs/>
              </w:rPr>
              <w:br/>
              <w:t xml:space="preserve">celkem v Kč </w:t>
            </w:r>
          </w:p>
        </w:tc>
        <w:tc>
          <w:tcPr>
            <w:tcW w:w="1339" w:type="dxa"/>
            <w:vAlign w:val="center"/>
            <w:hideMark/>
          </w:tcPr>
          <w:p w:rsidR="000A2F9E" w:rsidRPr="000A2F9E" w:rsidRDefault="000A2F9E" w:rsidP="00F57A6B">
            <w:pPr>
              <w:ind w:left="-6" w:firstLine="6"/>
              <w:rPr>
                <w:rFonts w:ascii="Arial" w:hAnsi="Arial" w:cs="Arial"/>
                <w:b/>
                <w:bCs/>
              </w:rPr>
            </w:pPr>
            <w:r w:rsidRPr="000A2F9E">
              <w:rPr>
                <w:rFonts w:ascii="Arial" w:hAnsi="Arial" w:cs="Arial"/>
                <w:b/>
                <w:bCs/>
              </w:rPr>
              <w:t xml:space="preserve">Termín dle čl. 5.1. </w:t>
            </w:r>
            <w:proofErr w:type="spellStart"/>
            <w:r w:rsidR="00F57A6B">
              <w:rPr>
                <w:rFonts w:ascii="Arial" w:hAnsi="Arial" w:cs="Arial"/>
                <w:b/>
                <w:bCs/>
              </w:rPr>
              <w:t>S</w:t>
            </w:r>
            <w:r w:rsidRPr="000A2F9E">
              <w:rPr>
                <w:rFonts w:ascii="Arial" w:hAnsi="Arial" w:cs="Arial"/>
                <w:b/>
                <w:bCs/>
              </w:rPr>
              <w:t>o</w:t>
            </w:r>
            <w:r w:rsidR="00F57A6B">
              <w:rPr>
                <w:rFonts w:ascii="Arial" w:hAnsi="Arial" w:cs="Arial"/>
                <w:b/>
                <w:bCs/>
              </w:rPr>
              <w:t>D</w:t>
            </w:r>
            <w:proofErr w:type="spellEnd"/>
          </w:p>
        </w:tc>
      </w:tr>
      <w:tr w:rsidR="000A2F9E" w:rsidRPr="000A2F9E" w:rsidTr="0079278D">
        <w:trPr>
          <w:trHeight w:val="350"/>
        </w:trPr>
        <w:tc>
          <w:tcPr>
            <w:tcW w:w="667"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3.4.</w:t>
            </w:r>
          </w:p>
        </w:tc>
        <w:tc>
          <w:tcPr>
            <w:tcW w:w="3639"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Přípravné práce</w:t>
            </w:r>
          </w:p>
        </w:tc>
        <w:tc>
          <w:tcPr>
            <w:tcW w:w="827"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800"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22"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339"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r>
      <w:tr w:rsidR="000A2F9E" w:rsidRPr="000A2F9E" w:rsidTr="0079278D">
        <w:trPr>
          <w:trHeight w:val="400"/>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3.4.1.</w:t>
            </w:r>
          </w:p>
        </w:tc>
        <w:tc>
          <w:tcPr>
            <w:tcW w:w="3639" w:type="dxa"/>
            <w:vAlign w:val="center"/>
            <w:hideMark/>
          </w:tcPr>
          <w:p w:rsidR="000A2F9E" w:rsidRPr="000A2F9E" w:rsidRDefault="000A2F9E" w:rsidP="006722DC">
            <w:pPr>
              <w:ind w:left="426" w:hanging="426"/>
              <w:rPr>
                <w:rFonts w:ascii="Arial" w:hAnsi="Arial" w:cs="Arial"/>
              </w:rPr>
            </w:pPr>
            <w:r w:rsidRPr="000A2F9E">
              <w:rPr>
                <w:rFonts w:ascii="Arial" w:hAnsi="Arial" w:cs="Arial"/>
              </w:rPr>
              <w:t>Revize stávajícího bodového pole</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 bod</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14 </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3 000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42 000 </w:t>
            </w:r>
          </w:p>
        </w:tc>
        <w:tc>
          <w:tcPr>
            <w:tcW w:w="1339" w:type="dxa"/>
            <w:noWrap/>
            <w:vAlign w:val="center"/>
            <w:hideMark/>
          </w:tcPr>
          <w:p w:rsidR="000A2F9E" w:rsidRPr="000A2F9E" w:rsidRDefault="000A2F9E" w:rsidP="00490B35">
            <w:pPr>
              <w:ind w:left="426" w:hanging="426"/>
              <w:rPr>
                <w:rFonts w:ascii="Arial" w:hAnsi="Arial" w:cs="Arial"/>
              </w:rPr>
            </w:pPr>
            <w:proofErr w:type="gramStart"/>
            <w:r w:rsidRPr="000A2F9E">
              <w:rPr>
                <w:rFonts w:ascii="Arial" w:hAnsi="Arial" w:cs="Arial"/>
              </w:rPr>
              <w:t>30.3.2019</w:t>
            </w:r>
            <w:proofErr w:type="gramEnd"/>
            <w:r w:rsidRPr="000A2F9E">
              <w:rPr>
                <w:rFonts w:ascii="Arial" w:hAnsi="Arial" w:cs="Arial"/>
              </w:rPr>
              <w:t xml:space="preserve"> </w:t>
            </w:r>
          </w:p>
        </w:tc>
      </w:tr>
      <w:tr w:rsidR="000A2F9E" w:rsidRPr="000A2F9E" w:rsidTr="0079278D">
        <w:trPr>
          <w:trHeight w:val="588"/>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3.4.2.</w:t>
            </w:r>
          </w:p>
        </w:tc>
        <w:tc>
          <w:tcPr>
            <w:tcW w:w="3639" w:type="dxa"/>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Podrobné </w:t>
            </w:r>
            <w:r w:rsidR="006722DC">
              <w:rPr>
                <w:rFonts w:ascii="Arial" w:hAnsi="Arial" w:cs="Arial"/>
              </w:rPr>
              <w:t xml:space="preserve">měření polohopisu v </w:t>
            </w:r>
            <w:r w:rsidRPr="000A2F9E">
              <w:rPr>
                <w:rFonts w:ascii="Arial" w:hAnsi="Arial" w:cs="Arial"/>
              </w:rPr>
              <w:t xml:space="preserve">obvodu </w:t>
            </w:r>
            <w:proofErr w:type="spellStart"/>
            <w:r w:rsidRPr="000A2F9E">
              <w:rPr>
                <w:rFonts w:ascii="Arial" w:hAnsi="Arial" w:cs="Arial"/>
              </w:rPr>
              <w:t>KoPÚ</w:t>
            </w:r>
            <w:proofErr w:type="spellEnd"/>
            <w:r w:rsidRPr="000A2F9E">
              <w:rPr>
                <w:rFonts w:ascii="Arial" w:hAnsi="Arial" w:cs="Arial"/>
              </w:rPr>
              <w:t xml:space="preserve"> </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ha</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205</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800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164 000 </w:t>
            </w:r>
          </w:p>
        </w:tc>
        <w:tc>
          <w:tcPr>
            <w:tcW w:w="1339" w:type="dxa"/>
            <w:noWrap/>
            <w:vAlign w:val="center"/>
            <w:hideMark/>
          </w:tcPr>
          <w:p w:rsidR="000A2F9E" w:rsidRPr="000A2F9E" w:rsidRDefault="000A2F9E" w:rsidP="00490B35">
            <w:pPr>
              <w:ind w:left="426" w:hanging="426"/>
              <w:rPr>
                <w:rFonts w:ascii="Arial" w:hAnsi="Arial" w:cs="Arial"/>
              </w:rPr>
            </w:pPr>
            <w:proofErr w:type="gramStart"/>
            <w:r w:rsidRPr="000A2F9E">
              <w:rPr>
                <w:rFonts w:ascii="Arial" w:hAnsi="Arial" w:cs="Arial"/>
              </w:rPr>
              <w:t>30.5.2019</w:t>
            </w:r>
            <w:proofErr w:type="gramEnd"/>
            <w:r w:rsidRPr="000A2F9E">
              <w:rPr>
                <w:rFonts w:ascii="Arial" w:hAnsi="Arial" w:cs="Arial"/>
              </w:rPr>
              <w:t xml:space="preserve"> </w:t>
            </w:r>
          </w:p>
        </w:tc>
      </w:tr>
      <w:tr w:rsidR="000A2F9E" w:rsidRPr="000A2F9E" w:rsidTr="0079278D">
        <w:trPr>
          <w:trHeight w:val="320"/>
        </w:trPr>
        <w:tc>
          <w:tcPr>
            <w:tcW w:w="667" w:type="dxa"/>
            <w:noWrap/>
            <w:vAlign w:val="center"/>
          </w:tcPr>
          <w:p w:rsidR="000A2F9E" w:rsidRPr="000A2F9E" w:rsidRDefault="000A2F9E" w:rsidP="006722DC">
            <w:pPr>
              <w:ind w:left="426" w:hanging="426"/>
              <w:rPr>
                <w:rFonts w:ascii="Arial" w:hAnsi="Arial" w:cs="Arial"/>
              </w:rPr>
            </w:pPr>
          </w:p>
        </w:tc>
        <w:tc>
          <w:tcPr>
            <w:tcW w:w="3639" w:type="dxa"/>
            <w:vAlign w:val="center"/>
          </w:tcPr>
          <w:p w:rsidR="000A2F9E" w:rsidRPr="000A2F9E" w:rsidRDefault="000A2F9E" w:rsidP="006722DC">
            <w:pPr>
              <w:spacing w:before="240"/>
              <w:ind w:left="426" w:hanging="426"/>
              <w:rPr>
                <w:rFonts w:ascii="Arial" w:hAnsi="Arial" w:cs="Arial"/>
                <w:b/>
              </w:rPr>
            </w:pPr>
            <w:r w:rsidRPr="000A2F9E">
              <w:rPr>
                <w:rFonts w:ascii="Arial" w:hAnsi="Arial" w:cs="Arial"/>
                <w:b/>
              </w:rPr>
              <w:t>Vícepráce</w:t>
            </w:r>
          </w:p>
        </w:tc>
        <w:tc>
          <w:tcPr>
            <w:tcW w:w="827" w:type="dxa"/>
            <w:noWrap/>
            <w:vAlign w:val="center"/>
          </w:tcPr>
          <w:p w:rsidR="000A2F9E" w:rsidRPr="002D3C1D" w:rsidRDefault="000772D1" w:rsidP="006722DC">
            <w:pPr>
              <w:spacing w:before="240"/>
              <w:ind w:left="426" w:hanging="426"/>
              <w:rPr>
                <w:rFonts w:ascii="Arial" w:hAnsi="Arial" w:cs="Arial"/>
              </w:rPr>
            </w:pPr>
            <w:r w:rsidRPr="002D3C1D">
              <w:rPr>
                <w:rFonts w:ascii="Arial" w:hAnsi="Arial" w:cs="Arial"/>
              </w:rPr>
              <w:t>ha</w:t>
            </w:r>
          </w:p>
        </w:tc>
        <w:tc>
          <w:tcPr>
            <w:tcW w:w="800" w:type="dxa"/>
            <w:noWrap/>
            <w:vAlign w:val="center"/>
          </w:tcPr>
          <w:p w:rsidR="000A2F9E" w:rsidRPr="002D3C1D" w:rsidRDefault="000772D1" w:rsidP="006722DC">
            <w:pPr>
              <w:spacing w:before="240"/>
              <w:ind w:left="426" w:hanging="426"/>
              <w:rPr>
                <w:rFonts w:ascii="Arial" w:hAnsi="Arial" w:cs="Arial"/>
              </w:rPr>
            </w:pPr>
            <w:r w:rsidRPr="002D3C1D">
              <w:rPr>
                <w:rFonts w:ascii="Arial" w:hAnsi="Arial" w:cs="Arial"/>
              </w:rPr>
              <w:t>17</w:t>
            </w:r>
          </w:p>
        </w:tc>
        <w:tc>
          <w:tcPr>
            <w:tcW w:w="1556" w:type="dxa"/>
            <w:noWrap/>
            <w:vAlign w:val="center"/>
          </w:tcPr>
          <w:p w:rsidR="000A2F9E" w:rsidRPr="000A2F9E" w:rsidRDefault="000772D1" w:rsidP="006722DC">
            <w:pPr>
              <w:spacing w:before="240"/>
              <w:ind w:left="426" w:hanging="426"/>
              <w:rPr>
                <w:rFonts w:ascii="Arial" w:hAnsi="Arial" w:cs="Arial"/>
                <w:b/>
                <w:bCs/>
              </w:rPr>
            </w:pPr>
            <w:r>
              <w:rPr>
                <w:rFonts w:ascii="Arial" w:hAnsi="Arial" w:cs="Arial"/>
                <w:b/>
                <w:bCs/>
              </w:rPr>
              <w:t>800</w:t>
            </w:r>
          </w:p>
        </w:tc>
        <w:tc>
          <w:tcPr>
            <w:tcW w:w="1522" w:type="dxa"/>
            <w:noWrap/>
            <w:vAlign w:val="center"/>
          </w:tcPr>
          <w:p w:rsidR="000A2F9E" w:rsidRPr="002D3C1D" w:rsidRDefault="000772D1" w:rsidP="006722DC">
            <w:pPr>
              <w:spacing w:before="240"/>
              <w:ind w:left="426" w:hanging="426"/>
              <w:rPr>
                <w:rFonts w:ascii="Arial" w:hAnsi="Arial" w:cs="Arial"/>
              </w:rPr>
            </w:pPr>
            <w:r w:rsidRPr="002D3C1D">
              <w:rPr>
                <w:rFonts w:ascii="Arial" w:hAnsi="Arial" w:cs="Arial"/>
              </w:rPr>
              <w:t>13</w:t>
            </w:r>
            <w:r w:rsidR="003A18B5">
              <w:rPr>
                <w:rFonts w:ascii="Arial" w:hAnsi="Arial" w:cs="Arial"/>
              </w:rPr>
              <w:t xml:space="preserve"> </w:t>
            </w:r>
            <w:r w:rsidRPr="002D3C1D">
              <w:rPr>
                <w:rFonts w:ascii="Arial" w:hAnsi="Arial" w:cs="Arial"/>
              </w:rPr>
              <w:t>600</w:t>
            </w:r>
          </w:p>
        </w:tc>
        <w:tc>
          <w:tcPr>
            <w:tcW w:w="1339" w:type="dxa"/>
            <w:noWrap/>
            <w:vAlign w:val="center"/>
          </w:tcPr>
          <w:p w:rsidR="000A2F9E" w:rsidRPr="002D3C1D" w:rsidRDefault="008E4856" w:rsidP="006722DC">
            <w:pPr>
              <w:spacing w:before="240"/>
              <w:ind w:left="426" w:hanging="426"/>
              <w:rPr>
                <w:rFonts w:ascii="Arial" w:hAnsi="Arial" w:cs="Arial"/>
              </w:rPr>
            </w:pPr>
            <w:proofErr w:type="gramStart"/>
            <w:r>
              <w:rPr>
                <w:rFonts w:ascii="Arial" w:hAnsi="Arial" w:cs="Arial"/>
              </w:rPr>
              <w:t>28.6.2019</w:t>
            </w:r>
            <w:proofErr w:type="gramEnd"/>
          </w:p>
        </w:tc>
      </w:tr>
      <w:tr w:rsidR="000A2F9E" w:rsidRPr="000A2F9E" w:rsidTr="0079278D">
        <w:trPr>
          <w:trHeight w:val="871"/>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3.4.3</w:t>
            </w:r>
          </w:p>
        </w:tc>
        <w:tc>
          <w:tcPr>
            <w:tcW w:w="3639" w:type="dxa"/>
            <w:vAlign w:val="center"/>
            <w:hideMark/>
          </w:tcPr>
          <w:p w:rsidR="000A2F9E" w:rsidRPr="000A2F9E" w:rsidRDefault="00EB4D7E" w:rsidP="00340653">
            <w:pPr>
              <w:rPr>
                <w:rFonts w:ascii="Arial" w:hAnsi="Arial" w:cs="Arial"/>
              </w:rPr>
            </w:pPr>
            <w:r>
              <w:rPr>
                <w:rFonts w:ascii="Arial" w:hAnsi="Arial" w:cs="Arial"/>
              </w:rPr>
              <w:t xml:space="preserve">Zjišťování hranic obvodů </w:t>
            </w:r>
            <w:proofErr w:type="spellStart"/>
            <w:r>
              <w:rPr>
                <w:rFonts w:ascii="Arial" w:hAnsi="Arial" w:cs="Arial"/>
              </w:rPr>
              <w:t>KoPÚ</w:t>
            </w:r>
            <w:proofErr w:type="spellEnd"/>
            <w:r>
              <w:rPr>
                <w:rFonts w:ascii="Arial" w:hAnsi="Arial" w:cs="Arial"/>
              </w:rPr>
              <w:t xml:space="preserve">, </w:t>
            </w:r>
            <w:r w:rsidR="000A2F9E" w:rsidRPr="000A2F9E">
              <w:rPr>
                <w:rFonts w:ascii="Arial" w:hAnsi="Arial" w:cs="Arial"/>
              </w:rPr>
              <w:t xml:space="preserve">geometrický plán pro stanovení obvodů </w:t>
            </w:r>
            <w:proofErr w:type="spellStart"/>
            <w:r w:rsidR="000A2F9E" w:rsidRPr="000A2F9E">
              <w:rPr>
                <w:rFonts w:ascii="Arial" w:hAnsi="Arial" w:cs="Arial"/>
              </w:rPr>
              <w:t>KoPÚ</w:t>
            </w:r>
            <w:proofErr w:type="spellEnd"/>
            <w:r w:rsidR="000A2F9E" w:rsidRPr="000A2F9E">
              <w:rPr>
                <w:rFonts w:ascii="Arial" w:hAnsi="Arial" w:cs="Arial"/>
              </w:rPr>
              <w:t xml:space="preserve">, předepsaná stabilizace dle </w:t>
            </w:r>
            <w:proofErr w:type="spellStart"/>
            <w:r w:rsidR="000A2F9E" w:rsidRPr="000A2F9E">
              <w:rPr>
                <w:rFonts w:ascii="Arial" w:hAnsi="Arial" w:cs="Arial"/>
              </w:rPr>
              <w:t>vyhl</w:t>
            </w:r>
            <w:proofErr w:type="spellEnd"/>
            <w:r w:rsidR="000A2F9E" w:rsidRPr="000A2F9E">
              <w:rPr>
                <w:rFonts w:ascii="Arial" w:hAnsi="Arial" w:cs="Arial"/>
              </w:rPr>
              <w:t>. č. 357/2013 Sb.</w:t>
            </w:r>
          </w:p>
        </w:tc>
        <w:tc>
          <w:tcPr>
            <w:tcW w:w="827" w:type="dxa"/>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100 </w:t>
            </w:r>
            <w:proofErr w:type="spellStart"/>
            <w:r w:rsidRPr="000A2F9E">
              <w:rPr>
                <w:rFonts w:ascii="Arial" w:hAnsi="Arial" w:cs="Arial"/>
              </w:rPr>
              <w:t>bm</w:t>
            </w:r>
            <w:proofErr w:type="spellEnd"/>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82</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1 300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106 600 </w:t>
            </w:r>
          </w:p>
        </w:tc>
        <w:tc>
          <w:tcPr>
            <w:tcW w:w="1339" w:type="dxa"/>
            <w:noWrap/>
            <w:vAlign w:val="center"/>
            <w:hideMark/>
          </w:tcPr>
          <w:p w:rsidR="000A2F9E" w:rsidRPr="000A2F9E" w:rsidRDefault="000A2F9E" w:rsidP="00490B35">
            <w:pPr>
              <w:ind w:left="426" w:hanging="426"/>
              <w:rPr>
                <w:rFonts w:ascii="Arial" w:hAnsi="Arial" w:cs="Arial"/>
              </w:rPr>
            </w:pPr>
            <w:proofErr w:type="gramStart"/>
            <w:r w:rsidRPr="000A2F9E">
              <w:rPr>
                <w:rFonts w:ascii="Arial" w:hAnsi="Arial" w:cs="Arial"/>
              </w:rPr>
              <w:t>30.7.2019</w:t>
            </w:r>
            <w:proofErr w:type="gramEnd"/>
            <w:r w:rsidRPr="000A2F9E">
              <w:rPr>
                <w:rFonts w:ascii="Arial" w:hAnsi="Arial" w:cs="Arial"/>
              </w:rPr>
              <w:t xml:space="preserve"> </w:t>
            </w:r>
          </w:p>
        </w:tc>
      </w:tr>
      <w:tr w:rsidR="00AC7510" w:rsidRPr="000A2F9E" w:rsidTr="0079278D">
        <w:trPr>
          <w:trHeight w:val="231"/>
        </w:trPr>
        <w:tc>
          <w:tcPr>
            <w:tcW w:w="667" w:type="dxa"/>
            <w:noWrap/>
            <w:vAlign w:val="center"/>
          </w:tcPr>
          <w:p w:rsidR="00AC7510" w:rsidRPr="000A2F9E" w:rsidRDefault="00AC7510" w:rsidP="006722DC">
            <w:pPr>
              <w:ind w:left="426" w:hanging="426"/>
              <w:rPr>
                <w:rFonts w:ascii="Arial" w:hAnsi="Arial" w:cs="Arial"/>
              </w:rPr>
            </w:pPr>
          </w:p>
        </w:tc>
        <w:tc>
          <w:tcPr>
            <w:tcW w:w="3639" w:type="dxa"/>
            <w:vAlign w:val="center"/>
          </w:tcPr>
          <w:p w:rsidR="00AC7510" w:rsidRPr="00AC7510" w:rsidRDefault="00AC7510" w:rsidP="006722DC">
            <w:pPr>
              <w:spacing w:before="240"/>
              <w:ind w:left="426" w:hanging="426"/>
              <w:rPr>
                <w:rFonts w:ascii="Arial" w:hAnsi="Arial" w:cs="Arial"/>
                <w:b/>
              </w:rPr>
            </w:pPr>
            <w:r w:rsidRPr="00AC7510">
              <w:rPr>
                <w:rFonts w:ascii="Arial" w:hAnsi="Arial" w:cs="Arial"/>
                <w:b/>
              </w:rPr>
              <w:t>Vícepráce</w:t>
            </w:r>
          </w:p>
        </w:tc>
        <w:tc>
          <w:tcPr>
            <w:tcW w:w="827" w:type="dxa"/>
            <w:vAlign w:val="center"/>
          </w:tcPr>
          <w:p w:rsidR="00AC7510" w:rsidRPr="000A2F9E" w:rsidRDefault="00AC7510" w:rsidP="006722DC">
            <w:pPr>
              <w:spacing w:before="240"/>
              <w:ind w:left="426" w:hanging="426"/>
              <w:rPr>
                <w:rFonts w:ascii="Arial" w:hAnsi="Arial" w:cs="Arial"/>
              </w:rPr>
            </w:pPr>
            <w:r>
              <w:rPr>
                <w:rFonts w:ascii="Arial" w:hAnsi="Arial" w:cs="Arial"/>
              </w:rPr>
              <w:t xml:space="preserve">100 </w:t>
            </w:r>
            <w:proofErr w:type="spellStart"/>
            <w:r>
              <w:rPr>
                <w:rFonts w:ascii="Arial" w:hAnsi="Arial" w:cs="Arial"/>
              </w:rPr>
              <w:t>bm</w:t>
            </w:r>
            <w:proofErr w:type="spellEnd"/>
          </w:p>
        </w:tc>
        <w:tc>
          <w:tcPr>
            <w:tcW w:w="800" w:type="dxa"/>
            <w:noWrap/>
            <w:vAlign w:val="center"/>
          </w:tcPr>
          <w:p w:rsidR="00AC7510" w:rsidRPr="000A2F9E" w:rsidRDefault="00AC7510" w:rsidP="006722DC">
            <w:pPr>
              <w:spacing w:before="240"/>
              <w:ind w:left="426" w:hanging="426"/>
              <w:rPr>
                <w:rFonts w:ascii="Arial" w:hAnsi="Arial" w:cs="Arial"/>
              </w:rPr>
            </w:pPr>
            <w:r>
              <w:rPr>
                <w:rFonts w:ascii="Arial" w:hAnsi="Arial" w:cs="Arial"/>
              </w:rPr>
              <w:t>4</w:t>
            </w:r>
          </w:p>
        </w:tc>
        <w:tc>
          <w:tcPr>
            <w:tcW w:w="1556" w:type="dxa"/>
            <w:noWrap/>
            <w:vAlign w:val="center"/>
          </w:tcPr>
          <w:p w:rsidR="00AC7510" w:rsidRPr="000A2F9E" w:rsidRDefault="00AC7510" w:rsidP="006722DC">
            <w:pPr>
              <w:spacing w:before="240"/>
              <w:ind w:left="426" w:hanging="426"/>
              <w:rPr>
                <w:rFonts w:ascii="Arial" w:hAnsi="Arial" w:cs="Arial"/>
                <w:b/>
                <w:bCs/>
              </w:rPr>
            </w:pPr>
            <w:r>
              <w:rPr>
                <w:rFonts w:ascii="Arial" w:hAnsi="Arial" w:cs="Arial"/>
                <w:b/>
                <w:bCs/>
              </w:rPr>
              <w:t>1300</w:t>
            </w:r>
          </w:p>
        </w:tc>
        <w:tc>
          <w:tcPr>
            <w:tcW w:w="1522" w:type="dxa"/>
            <w:noWrap/>
            <w:vAlign w:val="center"/>
          </w:tcPr>
          <w:p w:rsidR="00AC7510" w:rsidRPr="000A2F9E" w:rsidRDefault="00AC7510" w:rsidP="006722DC">
            <w:pPr>
              <w:spacing w:before="240"/>
              <w:ind w:left="426" w:hanging="426"/>
              <w:rPr>
                <w:rFonts w:ascii="Arial" w:hAnsi="Arial" w:cs="Arial"/>
              </w:rPr>
            </w:pPr>
            <w:r>
              <w:rPr>
                <w:rFonts w:ascii="Arial" w:hAnsi="Arial" w:cs="Arial"/>
              </w:rPr>
              <w:t>5</w:t>
            </w:r>
            <w:r w:rsidR="00C70320">
              <w:rPr>
                <w:rFonts w:ascii="Arial" w:hAnsi="Arial" w:cs="Arial"/>
              </w:rPr>
              <w:t xml:space="preserve"> </w:t>
            </w:r>
            <w:r>
              <w:rPr>
                <w:rFonts w:ascii="Arial" w:hAnsi="Arial" w:cs="Arial"/>
              </w:rPr>
              <w:t>200</w:t>
            </w:r>
          </w:p>
        </w:tc>
        <w:tc>
          <w:tcPr>
            <w:tcW w:w="1339" w:type="dxa"/>
            <w:noWrap/>
            <w:vAlign w:val="center"/>
          </w:tcPr>
          <w:p w:rsidR="00AC7510" w:rsidRPr="000A2F9E" w:rsidRDefault="00AC7510" w:rsidP="006722DC">
            <w:pPr>
              <w:spacing w:before="240"/>
              <w:ind w:left="426" w:hanging="426"/>
              <w:rPr>
                <w:rFonts w:ascii="Arial" w:hAnsi="Arial" w:cs="Arial"/>
              </w:rPr>
            </w:pPr>
            <w:proofErr w:type="gramStart"/>
            <w:r>
              <w:rPr>
                <w:rFonts w:ascii="Arial" w:hAnsi="Arial" w:cs="Arial"/>
              </w:rPr>
              <w:t>30.8.2019</w:t>
            </w:r>
            <w:proofErr w:type="gramEnd"/>
          </w:p>
        </w:tc>
      </w:tr>
      <w:tr w:rsidR="000A2F9E" w:rsidRPr="000A2F9E" w:rsidTr="0079278D">
        <w:trPr>
          <w:trHeight w:val="350"/>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3.4.4.</w:t>
            </w:r>
          </w:p>
        </w:tc>
        <w:tc>
          <w:tcPr>
            <w:tcW w:w="3639" w:type="dxa"/>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Rozbor současného stavu                      </w:t>
            </w:r>
          </w:p>
        </w:tc>
        <w:tc>
          <w:tcPr>
            <w:tcW w:w="827" w:type="dxa"/>
            <w:vAlign w:val="center"/>
            <w:hideMark/>
          </w:tcPr>
          <w:p w:rsidR="000A2F9E" w:rsidRPr="000A2F9E" w:rsidRDefault="000A2F9E" w:rsidP="006722DC">
            <w:pPr>
              <w:ind w:left="426" w:hanging="426"/>
              <w:rPr>
                <w:rFonts w:ascii="Arial" w:hAnsi="Arial" w:cs="Arial"/>
              </w:rPr>
            </w:pPr>
            <w:r w:rsidRPr="000A2F9E">
              <w:rPr>
                <w:rFonts w:ascii="Arial" w:hAnsi="Arial" w:cs="Arial"/>
              </w:rPr>
              <w:t>ha</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205</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500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102 500 </w:t>
            </w:r>
          </w:p>
        </w:tc>
        <w:tc>
          <w:tcPr>
            <w:tcW w:w="1339" w:type="dxa"/>
            <w:noWrap/>
            <w:vAlign w:val="center"/>
            <w:hideMark/>
          </w:tcPr>
          <w:p w:rsidR="000A2F9E" w:rsidRPr="000A2F9E" w:rsidRDefault="000A2F9E" w:rsidP="00490B35">
            <w:pPr>
              <w:ind w:left="426" w:hanging="426"/>
              <w:rPr>
                <w:rFonts w:ascii="Arial" w:hAnsi="Arial" w:cs="Arial"/>
              </w:rPr>
            </w:pPr>
            <w:proofErr w:type="gramStart"/>
            <w:r w:rsidRPr="000A2F9E">
              <w:rPr>
                <w:rFonts w:ascii="Arial" w:hAnsi="Arial" w:cs="Arial"/>
              </w:rPr>
              <w:t>30.10.2019</w:t>
            </w:r>
            <w:proofErr w:type="gramEnd"/>
            <w:r w:rsidRPr="000A2F9E">
              <w:rPr>
                <w:rFonts w:ascii="Arial" w:hAnsi="Arial" w:cs="Arial"/>
              </w:rPr>
              <w:t xml:space="preserve"> </w:t>
            </w:r>
          </w:p>
        </w:tc>
      </w:tr>
      <w:tr w:rsidR="00C6706C" w:rsidRPr="000A2F9E" w:rsidTr="0079278D">
        <w:trPr>
          <w:trHeight w:val="302"/>
        </w:trPr>
        <w:tc>
          <w:tcPr>
            <w:tcW w:w="667" w:type="dxa"/>
            <w:noWrap/>
            <w:vAlign w:val="center"/>
          </w:tcPr>
          <w:p w:rsidR="00C6706C" w:rsidRPr="000A2F9E" w:rsidRDefault="00C6706C" w:rsidP="00C6706C">
            <w:pPr>
              <w:ind w:left="426" w:hanging="426"/>
              <w:rPr>
                <w:rFonts w:ascii="Arial" w:hAnsi="Arial" w:cs="Arial"/>
              </w:rPr>
            </w:pPr>
          </w:p>
        </w:tc>
        <w:tc>
          <w:tcPr>
            <w:tcW w:w="3639" w:type="dxa"/>
            <w:vAlign w:val="center"/>
          </w:tcPr>
          <w:p w:rsidR="00C6706C" w:rsidRPr="00AC7510" w:rsidRDefault="00C6706C" w:rsidP="00C6706C">
            <w:pPr>
              <w:spacing w:before="240"/>
              <w:ind w:left="426" w:hanging="426"/>
              <w:rPr>
                <w:rFonts w:ascii="Arial" w:hAnsi="Arial" w:cs="Arial"/>
                <w:b/>
              </w:rPr>
            </w:pPr>
            <w:r w:rsidRPr="00AC7510">
              <w:rPr>
                <w:rFonts w:ascii="Arial" w:hAnsi="Arial" w:cs="Arial"/>
                <w:b/>
              </w:rPr>
              <w:t>Vícepráce</w:t>
            </w:r>
          </w:p>
        </w:tc>
        <w:tc>
          <w:tcPr>
            <w:tcW w:w="827" w:type="dxa"/>
            <w:vAlign w:val="center"/>
          </w:tcPr>
          <w:p w:rsidR="00C6706C" w:rsidRPr="000A2F9E" w:rsidRDefault="00C6706C" w:rsidP="00C6706C">
            <w:pPr>
              <w:spacing w:before="240"/>
              <w:ind w:left="426" w:hanging="426"/>
              <w:rPr>
                <w:rFonts w:ascii="Arial" w:hAnsi="Arial" w:cs="Arial"/>
              </w:rPr>
            </w:pPr>
            <w:r>
              <w:rPr>
                <w:rFonts w:ascii="Arial" w:hAnsi="Arial" w:cs="Arial"/>
              </w:rPr>
              <w:t>ha</w:t>
            </w:r>
          </w:p>
        </w:tc>
        <w:tc>
          <w:tcPr>
            <w:tcW w:w="800" w:type="dxa"/>
            <w:noWrap/>
            <w:vAlign w:val="center"/>
          </w:tcPr>
          <w:p w:rsidR="00C6706C" w:rsidRPr="000A2F9E" w:rsidRDefault="00C6706C" w:rsidP="00C6706C">
            <w:pPr>
              <w:spacing w:before="240"/>
              <w:ind w:left="426" w:hanging="426"/>
              <w:rPr>
                <w:rFonts w:ascii="Arial" w:hAnsi="Arial" w:cs="Arial"/>
              </w:rPr>
            </w:pPr>
            <w:r>
              <w:rPr>
                <w:rFonts w:ascii="Arial" w:hAnsi="Arial" w:cs="Arial"/>
              </w:rPr>
              <w:t>17</w:t>
            </w:r>
          </w:p>
        </w:tc>
        <w:tc>
          <w:tcPr>
            <w:tcW w:w="1556" w:type="dxa"/>
            <w:noWrap/>
            <w:vAlign w:val="center"/>
          </w:tcPr>
          <w:p w:rsidR="00C6706C" w:rsidRPr="000A2F9E" w:rsidRDefault="00C6706C" w:rsidP="00C6706C">
            <w:pPr>
              <w:spacing w:before="240"/>
              <w:ind w:left="426" w:hanging="426"/>
              <w:rPr>
                <w:rFonts w:ascii="Arial" w:hAnsi="Arial" w:cs="Arial"/>
                <w:b/>
                <w:bCs/>
              </w:rPr>
            </w:pPr>
            <w:r>
              <w:rPr>
                <w:rFonts w:ascii="Arial" w:hAnsi="Arial" w:cs="Arial"/>
                <w:b/>
                <w:bCs/>
              </w:rPr>
              <w:t>500</w:t>
            </w:r>
          </w:p>
        </w:tc>
        <w:tc>
          <w:tcPr>
            <w:tcW w:w="1522" w:type="dxa"/>
            <w:noWrap/>
            <w:vAlign w:val="center"/>
          </w:tcPr>
          <w:p w:rsidR="00C6706C" w:rsidRPr="000A2F9E" w:rsidRDefault="00C6706C" w:rsidP="00C6706C">
            <w:pPr>
              <w:spacing w:before="240"/>
              <w:ind w:left="426" w:hanging="426"/>
              <w:rPr>
                <w:rFonts w:ascii="Arial" w:hAnsi="Arial" w:cs="Arial"/>
              </w:rPr>
            </w:pPr>
            <w:r>
              <w:rPr>
                <w:rFonts w:ascii="Arial" w:hAnsi="Arial" w:cs="Arial"/>
              </w:rPr>
              <w:t>8 500</w:t>
            </w:r>
          </w:p>
        </w:tc>
        <w:tc>
          <w:tcPr>
            <w:tcW w:w="1339" w:type="dxa"/>
            <w:noWrap/>
            <w:vAlign w:val="center"/>
          </w:tcPr>
          <w:p w:rsidR="00C6706C" w:rsidRPr="000A2F9E" w:rsidRDefault="00C6706C" w:rsidP="00C6706C">
            <w:pPr>
              <w:spacing w:before="240"/>
              <w:ind w:left="426" w:hanging="426"/>
              <w:rPr>
                <w:rFonts w:ascii="Arial" w:hAnsi="Arial" w:cs="Arial"/>
              </w:rPr>
            </w:pPr>
            <w:proofErr w:type="gramStart"/>
            <w:r>
              <w:rPr>
                <w:rFonts w:ascii="Arial" w:hAnsi="Arial" w:cs="Arial"/>
              </w:rPr>
              <w:t>30.10.2019</w:t>
            </w:r>
            <w:proofErr w:type="gramEnd"/>
          </w:p>
        </w:tc>
      </w:tr>
      <w:tr w:rsidR="000A2F9E" w:rsidRPr="000A2F9E" w:rsidTr="0079278D">
        <w:trPr>
          <w:trHeight w:val="461"/>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3.4.5.</w:t>
            </w:r>
          </w:p>
        </w:tc>
        <w:tc>
          <w:tcPr>
            <w:tcW w:w="3639" w:type="dxa"/>
            <w:vAlign w:val="center"/>
            <w:hideMark/>
          </w:tcPr>
          <w:p w:rsidR="000A2F9E" w:rsidRPr="000A2F9E" w:rsidRDefault="006722DC" w:rsidP="00340653">
            <w:pPr>
              <w:rPr>
                <w:rFonts w:ascii="Arial" w:hAnsi="Arial" w:cs="Arial"/>
              </w:rPr>
            </w:pPr>
            <w:r>
              <w:rPr>
                <w:rFonts w:ascii="Arial" w:hAnsi="Arial" w:cs="Arial"/>
              </w:rPr>
              <w:t xml:space="preserve">Dokumentace k soupisu nároků </w:t>
            </w:r>
            <w:r w:rsidR="000A2F9E" w:rsidRPr="000A2F9E">
              <w:rPr>
                <w:rFonts w:ascii="Arial" w:hAnsi="Arial" w:cs="Arial"/>
              </w:rPr>
              <w:t>vlastníků pozemků</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ha</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205</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600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123 000 </w:t>
            </w:r>
          </w:p>
        </w:tc>
        <w:tc>
          <w:tcPr>
            <w:tcW w:w="1339" w:type="dxa"/>
            <w:noWrap/>
            <w:vAlign w:val="center"/>
            <w:hideMark/>
          </w:tcPr>
          <w:p w:rsidR="000A2F9E" w:rsidRPr="000A2F9E" w:rsidRDefault="000A2F9E" w:rsidP="00490B35">
            <w:pPr>
              <w:ind w:left="426" w:hanging="426"/>
              <w:rPr>
                <w:rFonts w:ascii="Arial" w:hAnsi="Arial" w:cs="Arial"/>
              </w:rPr>
            </w:pPr>
            <w:proofErr w:type="gramStart"/>
            <w:r w:rsidRPr="000A2F9E">
              <w:rPr>
                <w:rFonts w:ascii="Arial" w:hAnsi="Arial" w:cs="Arial"/>
              </w:rPr>
              <w:t>30.10.2019</w:t>
            </w:r>
            <w:proofErr w:type="gramEnd"/>
            <w:r w:rsidRPr="000A2F9E">
              <w:rPr>
                <w:rFonts w:ascii="Arial" w:hAnsi="Arial" w:cs="Arial"/>
              </w:rPr>
              <w:t xml:space="preserve"> </w:t>
            </w:r>
          </w:p>
        </w:tc>
      </w:tr>
      <w:tr w:rsidR="001579E7" w:rsidRPr="000A2F9E" w:rsidTr="0079278D">
        <w:trPr>
          <w:trHeight w:val="156"/>
        </w:trPr>
        <w:tc>
          <w:tcPr>
            <w:tcW w:w="667" w:type="dxa"/>
            <w:noWrap/>
            <w:vAlign w:val="center"/>
          </w:tcPr>
          <w:p w:rsidR="001579E7" w:rsidRPr="000A2F9E" w:rsidRDefault="001579E7" w:rsidP="006722DC">
            <w:pPr>
              <w:ind w:left="426" w:hanging="426"/>
              <w:rPr>
                <w:rFonts w:ascii="Arial" w:hAnsi="Arial" w:cs="Arial"/>
              </w:rPr>
            </w:pPr>
          </w:p>
        </w:tc>
        <w:tc>
          <w:tcPr>
            <w:tcW w:w="3639" w:type="dxa"/>
            <w:vAlign w:val="center"/>
          </w:tcPr>
          <w:p w:rsidR="001579E7" w:rsidRPr="001579E7" w:rsidRDefault="001579E7" w:rsidP="006722DC">
            <w:pPr>
              <w:spacing w:before="240"/>
              <w:ind w:left="426" w:hanging="426"/>
              <w:rPr>
                <w:rFonts w:ascii="Arial" w:hAnsi="Arial" w:cs="Arial"/>
                <w:b/>
              </w:rPr>
            </w:pPr>
            <w:r w:rsidRPr="001579E7">
              <w:rPr>
                <w:rFonts w:ascii="Arial" w:hAnsi="Arial" w:cs="Arial"/>
                <w:b/>
              </w:rPr>
              <w:t>Vícepráce</w:t>
            </w:r>
          </w:p>
        </w:tc>
        <w:tc>
          <w:tcPr>
            <w:tcW w:w="827" w:type="dxa"/>
            <w:noWrap/>
            <w:vAlign w:val="center"/>
          </w:tcPr>
          <w:p w:rsidR="001579E7" w:rsidRPr="000A2F9E" w:rsidRDefault="001579E7" w:rsidP="006722DC">
            <w:pPr>
              <w:spacing w:before="240"/>
              <w:ind w:left="426" w:hanging="426"/>
              <w:rPr>
                <w:rFonts w:ascii="Arial" w:hAnsi="Arial" w:cs="Arial"/>
              </w:rPr>
            </w:pPr>
            <w:r>
              <w:rPr>
                <w:rFonts w:ascii="Arial" w:hAnsi="Arial" w:cs="Arial"/>
              </w:rPr>
              <w:t>ha</w:t>
            </w:r>
          </w:p>
        </w:tc>
        <w:tc>
          <w:tcPr>
            <w:tcW w:w="800" w:type="dxa"/>
            <w:noWrap/>
            <w:vAlign w:val="center"/>
          </w:tcPr>
          <w:p w:rsidR="001579E7" w:rsidRPr="000A2F9E" w:rsidRDefault="001579E7" w:rsidP="006722DC">
            <w:pPr>
              <w:spacing w:before="240"/>
              <w:ind w:left="426" w:hanging="426"/>
              <w:rPr>
                <w:rFonts w:ascii="Arial" w:hAnsi="Arial" w:cs="Arial"/>
              </w:rPr>
            </w:pPr>
            <w:r>
              <w:rPr>
                <w:rFonts w:ascii="Arial" w:hAnsi="Arial" w:cs="Arial"/>
              </w:rPr>
              <w:t>17</w:t>
            </w:r>
          </w:p>
        </w:tc>
        <w:tc>
          <w:tcPr>
            <w:tcW w:w="1556" w:type="dxa"/>
            <w:noWrap/>
            <w:vAlign w:val="center"/>
          </w:tcPr>
          <w:p w:rsidR="001579E7" w:rsidRPr="000A2F9E" w:rsidRDefault="001579E7" w:rsidP="006722DC">
            <w:pPr>
              <w:spacing w:before="240"/>
              <w:ind w:left="426" w:hanging="426"/>
              <w:rPr>
                <w:rFonts w:ascii="Arial" w:hAnsi="Arial" w:cs="Arial"/>
                <w:b/>
                <w:bCs/>
              </w:rPr>
            </w:pPr>
            <w:r>
              <w:rPr>
                <w:rFonts w:ascii="Arial" w:hAnsi="Arial" w:cs="Arial"/>
                <w:b/>
                <w:bCs/>
              </w:rPr>
              <w:t>600</w:t>
            </w:r>
          </w:p>
        </w:tc>
        <w:tc>
          <w:tcPr>
            <w:tcW w:w="1522" w:type="dxa"/>
            <w:noWrap/>
            <w:vAlign w:val="center"/>
          </w:tcPr>
          <w:p w:rsidR="001579E7" w:rsidRPr="000A2F9E" w:rsidRDefault="001579E7" w:rsidP="006722DC">
            <w:pPr>
              <w:spacing w:before="240"/>
              <w:ind w:left="426" w:hanging="426"/>
              <w:rPr>
                <w:rFonts w:ascii="Arial" w:hAnsi="Arial" w:cs="Arial"/>
              </w:rPr>
            </w:pPr>
            <w:r>
              <w:rPr>
                <w:rFonts w:ascii="Arial" w:hAnsi="Arial" w:cs="Arial"/>
              </w:rPr>
              <w:t>10 200</w:t>
            </w:r>
          </w:p>
        </w:tc>
        <w:tc>
          <w:tcPr>
            <w:tcW w:w="1339" w:type="dxa"/>
            <w:noWrap/>
            <w:vAlign w:val="center"/>
          </w:tcPr>
          <w:p w:rsidR="001579E7" w:rsidRPr="000A2F9E" w:rsidRDefault="001579E7" w:rsidP="006722DC">
            <w:pPr>
              <w:spacing w:before="240"/>
              <w:ind w:left="426" w:hanging="426"/>
              <w:rPr>
                <w:rFonts w:ascii="Arial" w:hAnsi="Arial" w:cs="Arial"/>
              </w:rPr>
            </w:pPr>
            <w:proofErr w:type="gramStart"/>
            <w:r>
              <w:rPr>
                <w:rFonts w:ascii="Arial" w:hAnsi="Arial" w:cs="Arial"/>
              </w:rPr>
              <w:t>30.10.2019</w:t>
            </w:r>
            <w:proofErr w:type="gramEnd"/>
          </w:p>
        </w:tc>
      </w:tr>
      <w:tr w:rsidR="000A2F9E" w:rsidRPr="000A2F9E" w:rsidTr="0079278D">
        <w:trPr>
          <w:trHeight w:val="627"/>
        </w:trPr>
        <w:tc>
          <w:tcPr>
            <w:tcW w:w="4306" w:type="dxa"/>
            <w:gridSpan w:val="2"/>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Přípravné práce celkem (</w:t>
            </w:r>
            <w:proofErr w:type="gramStart"/>
            <w:r w:rsidRPr="000A2F9E">
              <w:rPr>
                <w:rFonts w:ascii="Arial" w:hAnsi="Arial" w:cs="Arial"/>
                <w:b/>
                <w:bCs/>
              </w:rPr>
              <w:t>3.4.1.-3.4.5</w:t>
            </w:r>
            <w:proofErr w:type="gramEnd"/>
            <w:r w:rsidRPr="000A2F9E">
              <w:rPr>
                <w:rFonts w:ascii="Arial" w:hAnsi="Arial" w:cs="Arial"/>
                <w:b/>
                <w:bCs/>
              </w:rPr>
              <w:t>.) bez DPH v Kč</w:t>
            </w:r>
          </w:p>
        </w:tc>
        <w:tc>
          <w:tcPr>
            <w:tcW w:w="827"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800"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56"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22" w:type="dxa"/>
            <w:noWrap/>
            <w:vAlign w:val="center"/>
            <w:hideMark/>
          </w:tcPr>
          <w:p w:rsidR="000A2F9E" w:rsidRPr="000A2F9E" w:rsidRDefault="00EE2182" w:rsidP="006722DC">
            <w:pPr>
              <w:ind w:left="426" w:hanging="426"/>
              <w:rPr>
                <w:rFonts w:ascii="Arial" w:hAnsi="Arial" w:cs="Arial"/>
              </w:rPr>
            </w:pPr>
            <w:r>
              <w:rPr>
                <w:rFonts w:ascii="Arial" w:hAnsi="Arial" w:cs="Arial"/>
              </w:rPr>
              <w:t>575 600</w:t>
            </w:r>
          </w:p>
        </w:tc>
        <w:tc>
          <w:tcPr>
            <w:tcW w:w="1339" w:type="dxa"/>
            <w:noWrap/>
            <w:vAlign w:val="center"/>
            <w:hideMark/>
          </w:tcPr>
          <w:p w:rsidR="000A2F9E" w:rsidRPr="000A2F9E" w:rsidRDefault="000A2F9E" w:rsidP="006722DC">
            <w:pPr>
              <w:ind w:left="426" w:hanging="426"/>
              <w:rPr>
                <w:rFonts w:ascii="Arial" w:hAnsi="Arial" w:cs="Arial"/>
                <w:b/>
                <w:bCs/>
              </w:rPr>
            </w:pPr>
            <w:proofErr w:type="gramStart"/>
            <w:r w:rsidRPr="000A2F9E">
              <w:rPr>
                <w:rFonts w:ascii="Arial" w:hAnsi="Arial" w:cs="Arial"/>
                <w:b/>
                <w:bCs/>
              </w:rPr>
              <w:t>31.10.2019</w:t>
            </w:r>
            <w:proofErr w:type="gramEnd"/>
          </w:p>
        </w:tc>
      </w:tr>
      <w:tr w:rsidR="000A2F9E" w:rsidRPr="000A2F9E" w:rsidTr="0079278D">
        <w:trPr>
          <w:trHeight w:val="350"/>
        </w:trPr>
        <w:tc>
          <w:tcPr>
            <w:tcW w:w="667"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3.5.</w:t>
            </w:r>
          </w:p>
        </w:tc>
        <w:tc>
          <w:tcPr>
            <w:tcW w:w="3639"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Návrhové práce</w:t>
            </w:r>
          </w:p>
        </w:tc>
        <w:tc>
          <w:tcPr>
            <w:tcW w:w="827"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800"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22"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339"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r>
      <w:tr w:rsidR="000A2F9E" w:rsidRPr="000A2F9E" w:rsidTr="0079278D">
        <w:trPr>
          <w:trHeight w:val="573"/>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3.5.1.</w:t>
            </w:r>
          </w:p>
        </w:tc>
        <w:tc>
          <w:tcPr>
            <w:tcW w:w="3639" w:type="dxa"/>
            <w:vAlign w:val="center"/>
            <w:hideMark/>
          </w:tcPr>
          <w:p w:rsidR="000A2F9E" w:rsidRPr="000A2F9E" w:rsidRDefault="000A2F9E" w:rsidP="0065528C">
            <w:pPr>
              <w:rPr>
                <w:rFonts w:ascii="Arial" w:hAnsi="Arial" w:cs="Arial"/>
              </w:rPr>
            </w:pPr>
            <w:r w:rsidRPr="000A2F9E">
              <w:rPr>
                <w:rFonts w:ascii="Arial" w:hAnsi="Arial" w:cs="Arial"/>
              </w:rPr>
              <w:t>Vypracování plánu společných zařízení</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ha</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205</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800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164 000 </w:t>
            </w:r>
          </w:p>
        </w:tc>
        <w:tc>
          <w:tcPr>
            <w:tcW w:w="1339" w:type="dxa"/>
            <w:vMerge w:val="restart"/>
            <w:noWrap/>
            <w:vAlign w:val="center"/>
            <w:hideMark/>
          </w:tcPr>
          <w:p w:rsidR="000A2F9E" w:rsidRPr="000A2F9E" w:rsidRDefault="000A2F9E" w:rsidP="00490B35">
            <w:pPr>
              <w:ind w:left="426" w:hanging="426"/>
              <w:rPr>
                <w:rFonts w:ascii="Arial" w:hAnsi="Arial" w:cs="Arial"/>
              </w:rPr>
            </w:pPr>
            <w:proofErr w:type="gramStart"/>
            <w:r w:rsidRPr="000A2F9E">
              <w:rPr>
                <w:rFonts w:ascii="Arial" w:hAnsi="Arial" w:cs="Arial"/>
              </w:rPr>
              <w:t>30.5.2021</w:t>
            </w:r>
            <w:proofErr w:type="gramEnd"/>
            <w:r w:rsidRPr="000A2F9E">
              <w:rPr>
                <w:rFonts w:ascii="Arial" w:hAnsi="Arial" w:cs="Arial"/>
              </w:rPr>
              <w:t xml:space="preserve"> </w:t>
            </w:r>
          </w:p>
        </w:tc>
      </w:tr>
      <w:tr w:rsidR="000A2F9E" w:rsidRPr="000A2F9E" w:rsidTr="0079278D">
        <w:trPr>
          <w:trHeight w:val="733"/>
        </w:trPr>
        <w:tc>
          <w:tcPr>
            <w:tcW w:w="667" w:type="dxa"/>
            <w:noWrap/>
            <w:vAlign w:val="center"/>
            <w:hideMark/>
          </w:tcPr>
          <w:p w:rsidR="000A2F9E" w:rsidRPr="000A2F9E" w:rsidRDefault="000A2F9E" w:rsidP="006722DC">
            <w:pPr>
              <w:ind w:left="426" w:hanging="426"/>
              <w:rPr>
                <w:rFonts w:ascii="Arial" w:hAnsi="Arial" w:cs="Arial"/>
              </w:rPr>
            </w:pPr>
            <w:proofErr w:type="gramStart"/>
            <w:r w:rsidRPr="000A2F9E">
              <w:rPr>
                <w:rFonts w:ascii="Arial" w:hAnsi="Arial" w:cs="Arial"/>
              </w:rPr>
              <w:t>3.5</w:t>
            </w:r>
            <w:proofErr w:type="gramEnd"/>
            <w:r w:rsidRPr="000A2F9E">
              <w:rPr>
                <w:rFonts w:ascii="Arial" w:hAnsi="Arial" w:cs="Arial"/>
              </w:rPr>
              <w:t>.</w:t>
            </w:r>
            <w:proofErr w:type="gramStart"/>
            <w:r w:rsidRPr="000A2F9E">
              <w:rPr>
                <w:rFonts w:ascii="Arial" w:hAnsi="Arial" w:cs="Arial"/>
              </w:rPr>
              <w:t>i.</w:t>
            </w:r>
            <w:proofErr w:type="gramEnd"/>
            <w:r w:rsidRPr="000A2F9E">
              <w:rPr>
                <w:rFonts w:ascii="Arial" w:hAnsi="Arial" w:cs="Arial"/>
              </w:rPr>
              <w:t>a)</w:t>
            </w:r>
          </w:p>
        </w:tc>
        <w:tc>
          <w:tcPr>
            <w:tcW w:w="3639" w:type="dxa"/>
            <w:vAlign w:val="center"/>
            <w:hideMark/>
          </w:tcPr>
          <w:p w:rsidR="000A2F9E" w:rsidRPr="000A2F9E" w:rsidRDefault="000A2F9E" w:rsidP="0065528C">
            <w:pPr>
              <w:rPr>
                <w:rFonts w:ascii="Arial" w:hAnsi="Arial" w:cs="Arial"/>
              </w:rPr>
            </w:pPr>
            <w:r w:rsidRPr="000A2F9E">
              <w:rPr>
                <w:rFonts w:ascii="Arial" w:hAnsi="Arial" w:cs="Arial"/>
              </w:rPr>
              <w:t xml:space="preserve">Výškopisné zaměření zájmového území v obvodu </w:t>
            </w:r>
            <w:proofErr w:type="spellStart"/>
            <w:r w:rsidRPr="000A2F9E">
              <w:rPr>
                <w:rFonts w:ascii="Arial" w:hAnsi="Arial" w:cs="Arial"/>
              </w:rPr>
              <w:t>KoPÚ</w:t>
            </w:r>
            <w:proofErr w:type="spellEnd"/>
            <w:r w:rsidRPr="000A2F9E">
              <w:rPr>
                <w:rFonts w:ascii="Arial" w:hAnsi="Arial" w:cs="Arial"/>
              </w:rPr>
              <w:t xml:space="preserve"> v trvalých a mimo trvalé porosty</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ha</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14</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5 000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70 000 </w:t>
            </w:r>
          </w:p>
        </w:tc>
        <w:tc>
          <w:tcPr>
            <w:tcW w:w="1339" w:type="dxa"/>
            <w:vMerge/>
            <w:vAlign w:val="center"/>
            <w:hideMark/>
          </w:tcPr>
          <w:p w:rsidR="000A2F9E" w:rsidRPr="000A2F9E" w:rsidRDefault="000A2F9E" w:rsidP="006722DC">
            <w:pPr>
              <w:ind w:left="426" w:hanging="426"/>
              <w:rPr>
                <w:rFonts w:ascii="Arial" w:hAnsi="Arial" w:cs="Arial"/>
              </w:rPr>
            </w:pPr>
          </w:p>
        </w:tc>
      </w:tr>
      <w:tr w:rsidR="000A2F9E" w:rsidRPr="000A2F9E" w:rsidTr="0079278D">
        <w:trPr>
          <w:trHeight w:val="985"/>
        </w:trPr>
        <w:tc>
          <w:tcPr>
            <w:tcW w:w="667" w:type="dxa"/>
            <w:noWrap/>
            <w:vAlign w:val="center"/>
            <w:hideMark/>
          </w:tcPr>
          <w:p w:rsidR="000A2F9E" w:rsidRPr="000A2F9E" w:rsidRDefault="000A2F9E" w:rsidP="006722DC">
            <w:pPr>
              <w:ind w:left="426" w:hanging="426"/>
              <w:rPr>
                <w:rFonts w:ascii="Arial" w:hAnsi="Arial" w:cs="Arial"/>
              </w:rPr>
            </w:pPr>
            <w:proofErr w:type="gramStart"/>
            <w:r w:rsidRPr="000A2F9E">
              <w:rPr>
                <w:rFonts w:ascii="Arial" w:hAnsi="Arial" w:cs="Arial"/>
              </w:rPr>
              <w:lastRenderedPageBreak/>
              <w:t>3.5</w:t>
            </w:r>
            <w:proofErr w:type="gramEnd"/>
            <w:r w:rsidRPr="000A2F9E">
              <w:rPr>
                <w:rFonts w:ascii="Arial" w:hAnsi="Arial" w:cs="Arial"/>
              </w:rPr>
              <w:t>.</w:t>
            </w:r>
            <w:proofErr w:type="gramStart"/>
            <w:r w:rsidRPr="000A2F9E">
              <w:rPr>
                <w:rFonts w:ascii="Arial" w:hAnsi="Arial" w:cs="Arial"/>
              </w:rPr>
              <w:t>i.</w:t>
            </w:r>
            <w:proofErr w:type="gramEnd"/>
            <w:r w:rsidRPr="000A2F9E">
              <w:rPr>
                <w:rFonts w:ascii="Arial" w:hAnsi="Arial" w:cs="Arial"/>
              </w:rPr>
              <w:t>b)</w:t>
            </w:r>
          </w:p>
        </w:tc>
        <w:tc>
          <w:tcPr>
            <w:tcW w:w="3639" w:type="dxa"/>
            <w:vAlign w:val="center"/>
            <w:hideMark/>
          </w:tcPr>
          <w:p w:rsidR="000A2F9E" w:rsidRPr="000A2F9E" w:rsidRDefault="000A2F9E" w:rsidP="00964154">
            <w:pPr>
              <w:ind w:left="85"/>
              <w:rPr>
                <w:rFonts w:ascii="Arial" w:hAnsi="Arial" w:cs="Arial"/>
              </w:rPr>
            </w:pPr>
            <w:r w:rsidRPr="000A2F9E">
              <w:rPr>
                <w:rFonts w:ascii="Arial" w:hAnsi="Arial" w:cs="Arial"/>
              </w:rPr>
              <w:t>Potřebné podélné profily, příčné řezy a podrobné situace liniových staveb PSZ pro stanovení plochy záboru půdy stavbami</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100 </w:t>
            </w:r>
            <w:proofErr w:type="spellStart"/>
            <w:r w:rsidRPr="000A2F9E">
              <w:rPr>
                <w:rFonts w:ascii="Arial" w:hAnsi="Arial" w:cs="Arial"/>
              </w:rPr>
              <w:t>bm</w:t>
            </w:r>
            <w:proofErr w:type="spellEnd"/>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28</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1 000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28 000 </w:t>
            </w:r>
          </w:p>
        </w:tc>
        <w:tc>
          <w:tcPr>
            <w:tcW w:w="1339" w:type="dxa"/>
            <w:vMerge/>
            <w:vAlign w:val="center"/>
            <w:hideMark/>
          </w:tcPr>
          <w:p w:rsidR="000A2F9E" w:rsidRPr="000A2F9E" w:rsidRDefault="000A2F9E" w:rsidP="006722DC">
            <w:pPr>
              <w:ind w:left="426" w:hanging="426"/>
              <w:rPr>
                <w:rFonts w:ascii="Arial" w:hAnsi="Arial" w:cs="Arial"/>
              </w:rPr>
            </w:pPr>
          </w:p>
        </w:tc>
      </w:tr>
      <w:tr w:rsidR="000A2F9E" w:rsidRPr="000A2F9E" w:rsidTr="0079278D">
        <w:trPr>
          <w:trHeight w:val="752"/>
        </w:trPr>
        <w:tc>
          <w:tcPr>
            <w:tcW w:w="667" w:type="dxa"/>
            <w:noWrap/>
            <w:vAlign w:val="center"/>
            <w:hideMark/>
          </w:tcPr>
          <w:p w:rsidR="000A2F9E" w:rsidRPr="000A2F9E" w:rsidRDefault="000A2F9E" w:rsidP="006722DC">
            <w:pPr>
              <w:ind w:left="426" w:hanging="426"/>
              <w:rPr>
                <w:rFonts w:ascii="Arial" w:hAnsi="Arial" w:cs="Arial"/>
              </w:rPr>
            </w:pPr>
            <w:proofErr w:type="gramStart"/>
            <w:r w:rsidRPr="000A2F9E">
              <w:rPr>
                <w:rFonts w:ascii="Arial" w:hAnsi="Arial" w:cs="Arial"/>
              </w:rPr>
              <w:t>3.5</w:t>
            </w:r>
            <w:proofErr w:type="gramEnd"/>
            <w:r w:rsidRPr="000A2F9E">
              <w:rPr>
                <w:rFonts w:ascii="Arial" w:hAnsi="Arial" w:cs="Arial"/>
              </w:rPr>
              <w:t>.</w:t>
            </w:r>
            <w:proofErr w:type="gramStart"/>
            <w:r w:rsidRPr="000A2F9E">
              <w:rPr>
                <w:rFonts w:ascii="Arial" w:hAnsi="Arial" w:cs="Arial"/>
              </w:rPr>
              <w:t>i.</w:t>
            </w:r>
            <w:proofErr w:type="gramEnd"/>
            <w:r w:rsidRPr="000A2F9E">
              <w:rPr>
                <w:rFonts w:ascii="Arial" w:hAnsi="Arial" w:cs="Arial"/>
              </w:rPr>
              <w:t>c)</w:t>
            </w:r>
          </w:p>
        </w:tc>
        <w:tc>
          <w:tcPr>
            <w:tcW w:w="3639" w:type="dxa"/>
            <w:vAlign w:val="center"/>
            <w:hideMark/>
          </w:tcPr>
          <w:p w:rsidR="000A2F9E" w:rsidRPr="000A2F9E" w:rsidRDefault="000A2F9E" w:rsidP="00964154">
            <w:pPr>
              <w:rPr>
                <w:rFonts w:ascii="Arial" w:hAnsi="Arial" w:cs="Arial"/>
              </w:rPr>
            </w:pPr>
            <w:r w:rsidRPr="000A2F9E">
              <w:rPr>
                <w:rFonts w:ascii="Arial" w:hAnsi="Arial" w:cs="Arial"/>
              </w:rPr>
              <w:t>Potřebné podélné profily, příčné řezy a podrobné situace vodohospodářských staveb PSZ pro stanovení plochy záboru půdy stavbami</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100 </w:t>
            </w:r>
            <w:proofErr w:type="spellStart"/>
            <w:r w:rsidRPr="000A2F9E">
              <w:rPr>
                <w:rFonts w:ascii="Arial" w:hAnsi="Arial" w:cs="Arial"/>
              </w:rPr>
              <w:t>bm</w:t>
            </w:r>
            <w:proofErr w:type="spellEnd"/>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5</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3 000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15 000 </w:t>
            </w:r>
          </w:p>
        </w:tc>
        <w:tc>
          <w:tcPr>
            <w:tcW w:w="1339" w:type="dxa"/>
            <w:vMerge/>
            <w:vAlign w:val="center"/>
            <w:hideMark/>
          </w:tcPr>
          <w:p w:rsidR="000A2F9E" w:rsidRPr="000A2F9E" w:rsidRDefault="000A2F9E" w:rsidP="006722DC">
            <w:pPr>
              <w:ind w:left="426" w:hanging="426"/>
              <w:rPr>
                <w:rFonts w:ascii="Arial" w:hAnsi="Arial" w:cs="Arial"/>
              </w:rPr>
            </w:pPr>
          </w:p>
        </w:tc>
      </w:tr>
      <w:tr w:rsidR="002A0B05" w:rsidRPr="000A2F9E" w:rsidTr="0079278D">
        <w:trPr>
          <w:trHeight w:val="337"/>
        </w:trPr>
        <w:tc>
          <w:tcPr>
            <w:tcW w:w="667" w:type="dxa"/>
            <w:noWrap/>
            <w:vAlign w:val="center"/>
          </w:tcPr>
          <w:p w:rsidR="002A0B05" w:rsidRPr="000A2F9E" w:rsidRDefault="002A0B05" w:rsidP="006722DC">
            <w:pPr>
              <w:ind w:left="426" w:hanging="426"/>
              <w:rPr>
                <w:rFonts w:ascii="Arial" w:hAnsi="Arial" w:cs="Arial"/>
              </w:rPr>
            </w:pPr>
          </w:p>
        </w:tc>
        <w:tc>
          <w:tcPr>
            <w:tcW w:w="3639" w:type="dxa"/>
            <w:vAlign w:val="center"/>
          </w:tcPr>
          <w:p w:rsidR="002A0B05" w:rsidRPr="002A0B05" w:rsidRDefault="002A0B05" w:rsidP="006722DC">
            <w:pPr>
              <w:spacing w:before="240"/>
              <w:ind w:left="426" w:hanging="426"/>
              <w:rPr>
                <w:rFonts w:ascii="Arial" w:hAnsi="Arial" w:cs="Arial"/>
                <w:b/>
              </w:rPr>
            </w:pPr>
            <w:r>
              <w:rPr>
                <w:rFonts w:ascii="Arial" w:hAnsi="Arial" w:cs="Arial"/>
                <w:b/>
              </w:rPr>
              <w:t>V</w:t>
            </w:r>
            <w:r w:rsidRPr="002A0B05">
              <w:rPr>
                <w:rFonts w:ascii="Arial" w:hAnsi="Arial" w:cs="Arial"/>
                <w:b/>
              </w:rPr>
              <w:t>ícepráce</w:t>
            </w:r>
          </w:p>
        </w:tc>
        <w:tc>
          <w:tcPr>
            <w:tcW w:w="827" w:type="dxa"/>
            <w:noWrap/>
            <w:vAlign w:val="center"/>
          </w:tcPr>
          <w:p w:rsidR="002A0B05" w:rsidRPr="000A2F9E" w:rsidRDefault="002A0B05" w:rsidP="006722DC">
            <w:pPr>
              <w:spacing w:before="240"/>
              <w:ind w:left="426" w:hanging="426"/>
              <w:rPr>
                <w:rFonts w:ascii="Arial" w:hAnsi="Arial" w:cs="Arial"/>
              </w:rPr>
            </w:pPr>
            <w:r>
              <w:rPr>
                <w:rFonts w:ascii="Arial" w:hAnsi="Arial" w:cs="Arial"/>
              </w:rPr>
              <w:t>ha</w:t>
            </w:r>
          </w:p>
        </w:tc>
        <w:tc>
          <w:tcPr>
            <w:tcW w:w="800" w:type="dxa"/>
            <w:noWrap/>
            <w:vAlign w:val="center"/>
          </w:tcPr>
          <w:p w:rsidR="002A0B05" w:rsidRPr="000A2F9E" w:rsidRDefault="002A0B05" w:rsidP="006722DC">
            <w:pPr>
              <w:spacing w:before="240"/>
              <w:ind w:left="426" w:hanging="426"/>
              <w:rPr>
                <w:rFonts w:ascii="Arial" w:hAnsi="Arial" w:cs="Arial"/>
              </w:rPr>
            </w:pPr>
            <w:r>
              <w:rPr>
                <w:rFonts w:ascii="Arial" w:hAnsi="Arial" w:cs="Arial"/>
              </w:rPr>
              <w:t>17</w:t>
            </w:r>
          </w:p>
        </w:tc>
        <w:tc>
          <w:tcPr>
            <w:tcW w:w="1556" w:type="dxa"/>
            <w:noWrap/>
            <w:vAlign w:val="center"/>
          </w:tcPr>
          <w:p w:rsidR="002A0B05" w:rsidRPr="000A2F9E" w:rsidRDefault="002A0B05" w:rsidP="006722DC">
            <w:pPr>
              <w:spacing w:before="240"/>
              <w:ind w:left="426" w:hanging="426"/>
              <w:rPr>
                <w:rFonts w:ascii="Arial" w:hAnsi="Arial" w:cs="Arial"/>
                <w:b/>
                <w:bCs/>
              </w:rPr>
            </w:pPr>
            <w:r>
              <w:rPr>
                <w:rFonts w:ascii="Arial" w:hAnsi="Arial" w:cs="Arial"/>
                <w:b/>
                <w:bCs/>
              </w:rPr>
              <w:t>800</w:t>
            </w:r>
          </w:p>
        </w:tc>
        <w:tc>
          <w:tcPr>
            <w:tcW w:w="1522" w:type="dxa"/>
            <w:noWrap/>
            <w:vAlign w:val="center"/>
          </w:tcPr>
          <w:p w:rsidR="002A0B05" w:rsidRPr="000A2F9E" w:rsidRDefault="002A0B05" w:rsidP="006722DC">
            <w:pPr>
              <w:spacing w:before="240"/>
              <w:ind w:left="426" w:hanging="426"/>
              <w:rPr>
                <w:rFonts w:ascii="Arial" w:hAnsi="Arial" w:cs="Arial"/>
              </w:rPr>
            </w:pPr>
            <w:r>
              <w:rPr>
                <w:rFonts w:ascii="Arial" w:hAnsi="Arial" w:cs="Arial"/>
              </w:rPr>
              <w:t>13 600</w:t>
            </w:r>
          </w:p>
        </w:tc>
        <w:tc>
          <w:tcPr>
            <w:tcW w:w="1339" w:type="dxa"/>
            <w:vAlign w:val="center"/>
          </w:tcPr>
          <w:p w:rsidR="002A0B05" w:rsidRPr="000A2F9E" w:rsidRDefault="002A0B05" w:rsidP="006722DC">
            <w:pPr>
              <w:spacing w:before="240"/>
              <w:ind w:left="426" w:hanging="426"/>
              <w:rPr>
                <w:rFonts w:ascii="Arial" w:hAnsi="Arial" w:cs="Arial"/>
              </w:rPr>
            </w:pPr>
            <w:proofErr w:type="gramStart"/>
            <w:r>
              <w:rPr>
                <w:rFonts w:ascii="Arial" w:hAnsi="Arial" w:cs="Arial"/>
              </w:rPr>
              <w:t>30.5.2021</w:t>
            </w:r>
            <w:proofErr w:type="gramEnd"/>
          </w:p>
        </w:tc>
      </w:tr>
      <w:tr w:rsidR="000A2F9E" w:rsidRPr="000A2F9E" w:rsidTr="0079278D">
        <w:trPr>
          <w:trHeight w:val="627"/>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3.5.2.</w:t>
            </w:r>
          </w:p>
        </w:tc>
        <w:tc>
          <w:tcPr>
            <w:tcW w:w="3639" w:type="dxa"/>
            <w:vAlign w:val="center"/>
            <w:hideMark/>
          </w:tcPr>
          <w:p w:rsidR="000A2F9E" w:rsidRPr="000A2F9E" w:rsidRDefault="000A2F9E" w:rsidP="00964154">
            <w:pPr>
              <w:rPr>
                <w:rFonts w:ascii="Arial" w:hAnsi="Arial" w:cs="Arial"/>
              </w:rPr>
            </w:pPr>
            <w:r w:rsidRPr="000A2F9E">
              <w:rPr>
                <w:rFonts w:ascii="Arial" w:hAnsi="Arial" w:cs="Arial"/>
              </w:rPr>
              <w:t>Vypracování návrhu nového uspořádání pozemků k vystavení dle § 11 odst. 1 zákona</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ha</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205</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1 000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205 000 </w:t>
            </w:r>
          </w:p>
        </w:tc>
        <w:tc>
          <w:tcPr>
            <w:tcW w:w="1339" w:type="dxa"/>
            <w:noWrap/>
            <w:vAlign w:val="center"/>
            <w:hideMark/>
          </w:tcPr>
          <w:p w:rsidR="000A2F9E" w:rsidRPr="000A2F9E" w:rsidRDefault="000A2F9E" w:rsidP="006722DC">
            <w:pPr>
              <w:ind w:left="426" w:hanging="426"/>
              <w:rPr>
                <w:rFonts w:ascii="Arial" w:hAnsi="Arial" w:cs="Arial"/>
                <w:b/>
                <w:bCs/>
              </w:rPr>
            </w:pPr>
            <w:proofErr w:type="gramStart"/>
            <w:r w:rsidRPr="000A2F9E">
              <w:rPr>
                <w:rFonts w:ascii="Arial" w:hAnsi="Arial" w:cs="Arial"/>
                <w:b/>
                <w:bCs/>
              </w:rPr>
              <w:t>31.5.2022</w:t>
            </w:r>
            <w:proofErr w:type="gramEnd"/>
          </w:p>
        </w:tc>
      </w:tr>
      <w:tr w:rsidR="00F10621" w:rsidRPr="000A2F9E" w:rsidTr="0079278D">
        <w:trPr>
          <w:trHeight w:val="244"/>
        </w:trPr>
        <w:tc>
          <w:tcPr>
            <w:tcW w:w="667" w:type="dxa"/>
            <w:noWrap/>
            <w:vAlign w:val="center"/>
          </w:tcPr>
          <w:p w:rsidR="00F10621" w:rsidRPr="000A2F9E" w:rsidRDefault="00F10621" w:rsidP="006722DC">
            <w:pPr>
              <w:ind w:left="426" w:hanging="426"/>
              <w:rPr>
                <w:rFonts w:ascii="Arial" w:hAnsi="Arial" w:cs="Arial"/>
              </w:rPr>
            </w:pPr>
          </w:p>
        </w:tc>
        <w:tc>
          <w:tcPr>
            <w:tcW w:w="3639" w:type="dxa"/>
            <w:vAlign w:val="center"/>
          </w:tcPr>
          <w:p w:rsidR="00F10621" w:rsidRPr="00F10621" w:rsidRDefault="00F10621" w:rsidP="006722DC">
            <w:pPr>
              <w:spacing w:before="240"/>
              <w:ind w:left="426" w:hanging="426"/>
              <w:rPr>
                <w:rFonts w:ascii="Arial" w:hAnsi="Arial" w:cs="Arial"/>
                <w:b/>
              </w:rPr>
            </w:pPr>
            <w:r w:rsidRPr="00F10621">
              <w:rPr>
                <w:rFonts w:ascii="Arial" w:hAnsi="Arial" w:cs="Arial"/>
                <w:b/>
              </w:rPr>
              <w:t>Vícepráce</w:t>
            </w:r>
          </w:p>
        </w:tc>
        <w:tc>
          <w:tcPr>
            <w:tcW w:w="827" w:type="dxa"/>
            <w:noWrap/>
            <w:vAlign w:val="center"/>
          </w:tcPr>
          <w:p w:rsidR="00F10621" w:rsidRPr="000A2F9E" w:rsidRDefault="00F10621" w:rsidP="006722DC">
            <w:pPr>
              <w:spacing w:before="240"/>
              <w:ind w:left="426" w:hanging="426"/>
              <w:rPr>
                <w:rFonts w:ascii="Arial" w:hAnsi="Arial" w:cs="Arial"/>
              </w:rPr>
            </w:pPr>
            <w:r>
              <w:rPr>
                <w:rFonts w:ascii="Arial" w:hAnsi="Arial" w:cs="Arial"/>
              </w:rPr>
              <w:t>ha</w:t>
            </w:r>
          </w:p>
        </w:tc>
        <w:tc>
          <w:tcPr>
            <w:tcW w:w="800" w:type="dxa"/>
            <w:noWrap/>
            <w:vAlign w:val="center"/>
          </w:tcPr>
          <w:p w:rsidR="00F10621" w:rsidRPr="000A2F9E" w:rsidRDefault="00F10621" w:rsidP="006722DC">
            <w:pPr>
              <w:spacing w:before="240"/>
              <w:ind w:left="426" w:hanging="426"/>
              <w:rPr>
                <w:rFonts w:ascii="Arial" w:hAnsi="Arial" w:cs="Arial"/>
              </w:rPr>
            </w:pPr>
            <w:r>
              <w:rPr>
                <w:rFonts w:ascii="Arial" w:hAnsi="Arial" w:cs="Arial"/>
              </w:rPr>
              <w:t>17</w:t>
            </w:r>
          </w:p>
        </w:tc>
        <w:tc>
          <w:tcPr>
            <w:tcW w:w="1556" w:type="dxa"/>
            <w:noWrap/>
            <w:vAlign w:val="center"/>
          </w:tcPr>
          <w:p w:rsidR="00F10621" w:rsidRPr="000A2F9E" w:rsidRDefault="00F10621" w:rsidP="006722DC">
            <w:pPr>
              <w:spacing w:before="240"/>
              <w:ind w:left="426" w:hanging="426"/>
              <w:rPr>
                <w:rFonts w:ascii="Arial" w:hAnsi="Arial" w:cs="Arial"/>
                <w:b/>
                <w:bCs/>
              </w:rPr>
            </w:pPr>
            <w:r>
              <w:rPr>
                <w:rFonts w:ascii="Arial" w:hAnsi="Arial" w:cs="Arial"/>
                <w:b/>
                <w:bCs/>
              </w:rPr>
              <w:t>1 000</w:t>
            </w:r>
          </w:p>
        </w:tc>
        <w:tc>
          <w:tcPr>
            <w:tcW w:w="1522" w:type="dxa"/>
            <w:noWrap/>
            <w:vAlign w:val="center"/>
          </w:tcPr>
          <w:p w:rsidR="00F10621" w:rsidRPr="000A2F9E" w:rsidRDefault="00F10621" w:rsidP="006722DC">
            <w:pPr>
              <w:spacing w:before="240"/>
              <w:ind w:left="426" w:hanging="426"/>
              <w:rPr>
                <w:rFonts w:ascii="Arial" w:hAnsi="Arial" w:cs="Arial"/>
              </w:rPr>
            </w:pPr>
            <w:r>
              <w:rPr>
                <w:rFonts w:ascii="Arial" w:hAnsi="Arial" w:cs="Arial"/>
              </w:rPr>
              <w:t>17 000</w:t>
            </w:r>
          </w:p>
        </w:tc>
        <w:tc>
          <w:tcPr>
            <w:tcW w:w="1339" w:type="dxa"/>
            <w:noWrap/>
            <w:vAlign w:val="center"/>
          </w:tcPr>
          <w:p w:rsidR="00F10621" w:rsidRPr="00F10621" w:rsidRDefault="00F10621" w:rsidP="006722DC">
            <w:pPr>
              <w:spacing w:before="240"/>
              <w:ind w:left="426" w:hanging="426"/>
              <w:rPr>
                <w:rFonts w:ascii="Arial" w:hAnsi="Arial" w:cs="Arial"/>
                <w:bCs/>
              </w:rPr>
            </w:pPr>
            <w:proofErr w:type="gramStart"/>
            <w:r w:rsidRPr="00F10621">
              <w:rPr>
                <w:rFonts w:ascii="Arial" w:hAnsi="Arial" w:cs="Arial"/>
                <w:bCs/>
              </w:rPr>
              <w:t>31.5.2022</w:t>
            </w:r>
            <w:proofErr w:type="gramEnd"/>
          </w:p>
        </w:tc>
      </w:tr>
      <w:tr w:rsidR="000A2F9E" w:rsidRPr="000A2F9E" w:rsidTr="0079278D">
        <w:trPr>
          <w:trHeight w:val="542"/>
        </w:trPr>
        <w:tc>
          <w:tcPr>
            <w:tcW w:w="66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3.5.3.</w:t>
            </w:r>
          </w:p>
        </w:tc>
        <w:tc>
          <w:tcPr>
            <w:tcW w:w="3639" w:type="dxa"/>
            <w:vAlign w:val="center"/>
            <w:hideMark/>
          </w:tcPr>
          <w:p w:rsidR="000A2F9E" w:rsidRPr="000A2F9E" w:rsidRDefault="000A2F9E" w:rsidP="00A6307E">
            <w:pPr>
              <w:rPr>
                <w:rFonts w:ascii="Arial" w:hAnsi="Arial" w:cs="Arial"/>
              </w:rPr>
            </w:pPr>
            <w:r w:rsidRPr="000A2F9E">
              <w:rPr>
                <w:rFonts w:ascii="Arial" w:hAnsi="Arial" w:cs="Arial"/>
              </w:rPr>
              <w:t xml:space="preserve">Předložení aktuální dokumentace návrhu </w:t>
            </w:r>
            <w:proofErr w:type="spellStart"/>
            <w:r w:rsidRPr="000A2F9E">
              <w:rPr>
                <w:rFonts w:ascii="Arial" w:hAnsi="Arial" w:cs="Arial"/>
              </w:rPr>
              <w:t>KoPÚ</w:t>
            </w:r>
            <w:proofErr w:type="spellEnd"/>
            <w:r w:rsidRPr="000A2F9E">
              <w:rPr>
                <w:rFonts w:ascii="Arial" w:hAnsi="Arial" w:cs="Arial"/>
              </w:rPr>
              <w:t xml:space="preserve"> </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ks</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20 000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40 000 </w:t>
            </w:r>
          </w:p>
        </w:tc>
        <w:tc>
          <w:tcPr>
            <w:tcW w:w="1339" w:type="dxa"/>
            <w:vAlign w:val="center"/>
            <w:hideMark/>
          </w:tcPr>
          <w:p w:rsidR="000A2F9E" w:rsidRPr="000A2F9E" w:rsidRDefault="000A2F9E" w:rsidP="00807236">
            <w:pPr>
              <w:ind w:left="105" w:hanging="37"/>
              <w:rPr>
                <w:rFonts w:ascii="Arial" w:hAnsi="Arial" w:cs="Arial"/>
              </w:rPr>
            </w:pPr>
            <w:r w:rsidRPr="000A2F9E">
              <w:rPr>
                <w:rFonts w:ascii="Arial" w:hAnsi="Arial" w:cs="Arial"/>
              </w:rPr>
              <w:t>do 1 měsíce od výzvy zadavatele</w:t>
            </w:r>
          </w:p>
        </w:tc>
      </w:tr>
      <w:tr w:rsidR="000A2F9E" w:rsidRPr="000A2F9E" w:rsidTr="0079278D">
        <w:trPr>
          <w:trHeight w:val="568"/>
        </w:trPr>
        <w:tc>
          <w:tcPr>
            <w:tcW w:w="4306" w:type="dxa"/>
            <w:gridSpan w:val="2"/>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   Návrhové práce celkem </w:t>
            </w:r>
            <w:r w:rsidRPr="000A2F9E">
              <w:rPr>
                <w:rFonts w:ascii="Arial" w:hAnsi="Arial" w:cs="Arial"/>
              </w:rPr>
              <w:t>(</w:t>
            </w:r>
            <w:proofErr w:type="gramStart"/>
            <w:r w:rsidRPr="000A2F9E">
              <w:rPr>
                <w:rFonts w:ascii="Arial" w:hAnsi="Arial" w:cs="Arial"/>
              </w:rPr>
              <w:t>3.5.1.-3.5.3</w:t>
            </w:r>
            <w:proofErr w:type="gramEnd"/>
            <w:r w:rsidRPr="000A2F9E">
              <w:rPr>
                <w:rFonts w:ascii="Arial" w:hAnsi="Arial" w:cs="Arial"/>
              </w:rPr>
              <w:t>.)</w:t>
            </w:r>
            <w:r w:rsidRPr="000A2F9E">
              <w:rPr>
                <w:rFonts w:ascii="Arial" w:hAnsi="Arial" w:cs="Arial"/>
                <w:b/>
                <w:bCs/>
              </w:rPr>
              <w:t xml:space="preserve"> bez DPH v</w:t>
            </w:r>
            <w:r w:rsidR="00490B35">
              <w:rPr>
                <w:rFonts w:ascii="Arial" w:hAnsi="Arial" w:cs="Arial"/>
                <w:b/>
                <w:bCs/>
              </w:rPr>
              <w:t> </w:t>
            </w:r>
            <w:r w:rsidRPr="000A2F9E">
              <w:rPr>
                <w:rFonts w:ascii="Arial" w:hAnsi="Arial" w:cs="Arial"/>
                <w:b/>
                <w:bCs/>
              </w:rPr>
              <w:t>Kč</w:t>
            </w:r>
          </w:p>
        </w:tc>
        <w:tc>
          <w:tcPr>
            <w:tcW w:w="827"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800"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56"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22" w:type="dxa"/>
            <w:noWrap/>
            <w:vAlign w:val="center"/>
            <w:hideMark/>
          </w:tcPr>
          <w:p w:rsidR="000A2F9E" w:rsidRPr="000A2F9E" w:rsidRDefault="00A917CE" w:rsidP="006722DC">
            <w:pPr>
              <w:ind w:left="426" w:hanging="426"/>
              <w:rPr>
                <w:rFonts w:ascii="Arial" w:hAnsi="Arial" w:cs="Arial"/>
              </w:rPr>
            </w:pPr>
            <w:r>
              <w:rPr>
                <w:rFonts w:ascii="Arial" w:hAnsi="Arial" w:cs="Arial"/>
              </w:rPr>
              <w:t>552 6</w:t>
            </w:r>
            <w:r w:rsidR="000A2F9E" w:rsidRPr="000A2F9E">
              <w:rPr>
                <w:rFonts w:ascii="Arial" w:hAnsi="Arial" w:cs="Arial"/>
              </w:rPr>
              <w:t>00</w:t>
            </w:r>
          </w:p>
        </w:tc>
        <w:tc>
          <w:tcPr>
            <w:tcW w:w="1339"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r>
      <w:tr w:rsidR="000A2F9E" w:rsidRPr="000A2F9E" w:rsidTr="0079278D">
        <w:trPr>
          <w:trHeight w:val="694"/>
        </w:trPr>
        <w:tc>
          <w:tcPr>
            <w:tcW w:w="667"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3.6.</w:t>
            </w:r>
          </w:p>
        </w:tc>
        <w:tc>
          <w:tcPr>
            <w:tcW w:w="3639"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Mapové dílo</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ha</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205</w:t>
            </w:r>
          </w:p>
        </w:tc>
        <w:tc>
          <w:tcPr>
            <w:tcW w:w="1556"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800</w:t>
            </w:r>
          </w:p>
        </w:tc>
        <w:tc>
          <w:tcPr>
            <w:tcW w:w="1522" w:type="dxa"/>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164 000 </w:t>
            </w:r>
          </w:p>
        </w:tc>
        <w:tc>
          <w:tcPr>
            <w:tcW w:w="1339" w:type="dxa"/>
            <w:vAlign w:val="center"/>
            <w:hideMark/>
          </w:tcPr>
          <w:p w:rsidR="000A2F9E" w:rsidRPr="000A2F9E" w:rsidRDefault="000A2F9E" w:rsidP="00807236">
            <w:pPr>
              <w:ind w:left="105" w:hanging="37"/>
              <w:rPr>
                <w:rFonts w:ascii="Arial" w:hAnsi="Arial" w:cs="Arial"/>
                <w:b/>
                <w:bCs/>
              </w:rPr>
            </w:pPr>
            <w:r w:rsidRPr="000A2F9E">
              <w:rPr>
                <w:rFonts w:ascii="Arial" w:hAnsi="Arial" w:cs="Arial"/>
                <w:b/>
                <w:bCs/>
              </w:rPr>
              <w:t>do 3 měsíců od výzvy objednatele</w:t>
            </w:r>
          </w:p>
        </w:tc>
      </w:tr>
      <w:tr w:rsidR="002A6258" w:rsidRPr="000A2F9E" w:rsidTr="0079278D">
        <w:trPr>
          <w:trHeight w:val="347"/>
        </w:trPr>
        <w:tc>
          <w:tcPr>
            <w:tcW w:w="667" w:type="dxa"/>
            <w:noWrap/>
            <w:vAlign w:val="center"/>
          </w:tcPr>
          <w:p w:rsidR="002A6258" w:rsidRPr="000A2F9E" w:rsidRDefault="002A6258" w:rsidP="006722DC">
            <w:pPr>
              <w:ind w:left="426" w:hanging="426"/>
              <w:rPr>
                <w:rFonts w:ascii="Arial" w:hAnsi="Arial" w:cs="Arial"/>
                <w:b/>
                <w:bCs/>
              </w:rPr>
            </w:pPr>
          </w:p>
        </w:tc>
        <w:tc>
          <w:tcPr>
            <w:tcW w:w="3639" w:type="dxa"/>
            <w:vAlign w:val="center"/>
          </w:tcPr>
          <w:p w:rsidR="002A6258" w:rsidRPr="000A2F9E" w:rsidRDefault="002A6258" w:rsidP="006722DC">
            <w:pPr>
              <w:spacing w:before="240"/>
              <w:ind w:left="426" w:hanging="426"/>
              <w:rPr>
                <w:rFonts w:ascii="Arial" w:hAnsi="Arial" w:cs="Arial"/>
                <w:b/>
                <w:bCs/>
              </w:rPr>
            </w:pPr>
            <w:r>
              <w:rPr>
                <w:rFonts w:ascii="Arial" w:hAnsi="Arial" w:cs="Arial"/>
                <w:b/>
                <w:bCs/>
              </w:rPr>
              <w:t>Vícepráce</w:t>
            </w:r>
          </w:p>
        </w:tc>
        <w:tc>
          <w:tcPr>
            <w:tcW w:w="827" w:type="dxa"/>
            <w:noWrap/>
            <w:vAlign w:val="center"/>
          </w:tcPr>
          <w:p w:rsidR="002A6258" w:rsidRPr="000A2F9E" w:rsidRDefault="002A6258" w:rsidP="006722DC">
            <w:pPr>
              <w:spacing w:before="240"/>
              <w:ind w:left="426" w:hanging="426"/>
              <w:rPr>
                <w:rFonts w:ascii="Arial" w:hAnsi="Arial" w:cs="Arial"/>
              </w:rPr>
            </w:pPr>
            <w:r>
              <w:rPr>
                <w:rFonts w:ascii="Arial" w:hAnsi="Arial" w:cs="Arial"/>
              </w:rPr>
              <w:t>ha</w:t>
            </w:r>
          </w:p>
        </w:tc>
        <w:tc>
          <w:tcPr>
            <w:tcW w:w="800" w:type="dxa"/>
            <w:noWrap/>
            <w:vAlign w:val="center"/>
          </w:tcPr>
          <w:p w:rsidR="002A6258" w:rsidRPr="000A2F9E" w:rsidRDefault="002A6258" w:rsidP="006722DC">
            <w:pPr>
              <w:spacing w:before="240"/>
              <w:ind w:left="426" w:hanging="426"/>
              <w:rPr>
                <w:rFonts w:ascii="Arial" w:hAnsi="Arial" w:cs="Arial"/>
              </w:rPr>
            </w:pPr>
            <w:r>
              <w:rPr>
                <w:rFonts w:ascii="Arial" w:hAnsi="Arial" w:cs="Arial"/>
              </w:rPr>
              <w:t>17</w:t>
            </w:r>
          </w:p>
        </w:tc>
        <w:tc>
          <w:tcPr>
            <w:tcW w:w="1556" w:type="dxa"/>
            <w:noWrap/>
            <w:vAlign w:val="center"/>
          </w:tcPr>
          <w:p w:rsidR="002A6258" w:rsidRPr="000A2F9E" w:rsidRDefault="002A6258" w:rsidP="006722DC">
            <w:pPr>
              <w:spacing w:before="240"/>
              <w:ind w:left="426" w:hanging="426"/>
              <w:rPr>
                <w:rFonts w:ascii="Arial" w:hAnsi="Arial" w:cs="Arial"/>
              </w:rPr>
            </w:pPr>
            <w:r>
              <w:rPr>
                <w:rFonts w:ascii="Arial" w:hAnsi="Arial" w:cs="Arial"/>
              </w:rPr>
              <w:t>800</w:t>
            </w:r>
          </w:p>
        </w:tc>
        <w:tc>
          <w:tcPr>
            <w:tcW w:w="1522" w:type="dxa"/>
            <w:vAlign w:val="center"/>
          </w:tcPr>
          <w:p w:rsidR="002A6258" w:rsidRPr="000A2F9E" w:rsidRDefault="002A6258" w:rsidP="006722DC">
            <w:pPr>
              <w:spacing w:before="240"/>
              <w:ind w:left="426" w:hanging="426"/>
              <w:rPr>
                <w:rFonts w:ascii="Arial" w:hAnsi="Arial" w:cs="Arial"/>
              </w:rPr>
            </w:pPr>
            <w:r>
              <w:rPr>
                <w:rFonts w:ascii="Arial" w:hAnsi="Arial" w:cs="Arial"/>
              </w:rPr>
              <w:t>13 600</w:t>
            </w:r>
          </w:p>
        </w:tc>
        <w:tc>
          <w:tcPr>
            <w:tcW w:w="1339" w:type="dxa"/>
            <w:vAlign w:val="center"/>
          </w:tcPr>
          <w:p w:rsidR="002A6258" w:rsidRPr="002A6258" w:rsidRDefault="002A6258" w:rsidP="00807236">
            <w:pPr>
              <w:spacing w:before="240"/>
              <w:ind w:left="105" w:hanging="37"/>
              <w:rPr>
                <w:rFonts w:ascii="Arial" w:hAnsi="Arial" w:cs="Arial"/>
                <w:bCs/>
              </w:rPr>
            </w:pPr>
            <w:r w:rsidRPr="002A6258">
              <w:rPr>
                <w:rFonts w:ascii="Arial" w:hAnsi="Arial" w:cs="Arial"/>
                <w:bCs/>
              </w:rPr>
              <w:t>do 3 měsíců od výzvy objednatele</w:t>
            </w:r>
          </w:p>
        </w:tc>
      </w:tr>
      <w:tr w:rsidR="000A2F9E" w:rsidRPr="000A2F9E" w:rsidTr="0079278D">
        <w:trPr>
          <w:trHeight w:val="489"/>
        </w:trPr>
        <w:tc>
          <w:tcPr>
            <w:tcW w:w="4306" w:type="dxa"/>
            <w:gridSpan w:val="2"/>
            <w:vAlign w:val="center"/>
            <w:hideMark/>
          </w:tcPr>
          <w:p w:rsidR="000A2F9E" w:rsidRPr="000A2F9E" w:rsidRDefault="00D15B5C" w:rsidP="006722DC">
            <w:pPr>
              <w:ind w:left="426" w:hanging="426"/>
              <w:rPr>
                <w:rFonts w:ascii="Arial" w:hAnsi="Arial" w:cs="Arial"/>
                <w:b/>
                <w:bCs/>
              </w:rPr>
            </w:pPr>
            <w:r>
              <w:rPr>
                <w:rFonts w:ascii="Arial" w:hAnsi="Arial" w:cs="Arial"/>
                <w:b/>
                <w:bCs/>
              </w:rPr>
              <w:t>Mapové</w:t>
            </w:r>
            <w:r w:rsidR="000A2F9E" w:rsidRPr="000A2F9E">
              <w:rPr>
                <w:rFonts w:ascii="Arial" w:hAnsi="Arial" w:cs="Arial"/>
                <w:b/>
                <w:bCs/>
              </w:rPr>
              <w:t xml:space="preserve"> dílo celkem (</w:t>
            </w:r>
            <w:proofErr w:type="gramStart"/>
            <w:r w:rsidR="000A2F9E" w:rsidRPr="000A2F9E">
              <w:rPr>
                <w:rFonts w:ascii="Arial" w:hAnsi="Arial" w:cs="Arial"/>
                <w:b/>
                <w:bCs/>
              </w:rPr>
              <w:t>3.6.) bez</w:t>
            </w:r>
            <w:proofErr w:type="gramEnd"/>
            <w:r w:rsidR="000A2F9E" w:rsidRPr="000A2F9E">
              <w:rPr>
                <w:rFonts w:ascii="Arial" w:hAnsi="Arial" w:cs="Arial"/>
                <w:b/>
                <w:bCs/>
              </w:rPr>
              <w:t xml:space="preserve"> DPH v Kč</w:t>
            </w:r>
          </w:p>
        </w:tc>
        <w:tc>
          <w:tcPr>
            <w:tcW w:w="827"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800"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56"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1</w:t>
            </w:r>
            <w:r w:rsidR="00667E0F">
              <w:rPr>
                <w:rFonts w:ascii="Arial" w:hAnsi="Arial" w:cs="Arial"/>
              </w:rPr>
              <w:t>77 6</w:t>
            </w:r>
            <w:r w:rsidRPr="000A2F9E">
              <w:rPr>
                <w:rFonts w:ascii="Arial" w:hAnsi="Arial" w:cs="Arial"/>
              </w:rPr>
              <w:t>00</w:t>
            </w:r>
          </w:p>
        </w:tc>
        <w:tc>
          <w:tcPr>
            <w:tcW w:w="1339"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r>
      <w:tr w:rsidR="000A2F9E" w:rsidRPr="000A2F9E" w:rsidTr="0079278D">
        <w:trPr>
          <w:trHeight w:val="1434"/>
        </w:trPr>
        <w:tc>
          <w:tcPr>
            <w:tcW w:w="667"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3.7.</w:t>
            </w:r>
          </w:p>
        </w:tc>
        <w:tc>
          <w:tcPr>
            <w:tcW w:w="3639" w:type="dxa"/>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Vytyčení pozemků dle zapsané DKM</w:t>
            </w:r>
          </w:p>
        </w:tc>
        <w:tc>
          <w:tcPr>
            <w:tcW w:w="827"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xml:space="preserve">100 </w:t>
            </w:r>
            <w:proofErr w:type="spellStart"/>
            <w:r w:rsidRPr="000A2F9E">
              <w:rPr>
                <w:rFonts w:ascii="Arial" w:hAnsi="Arial" w:cs="Arial"/>
              </w:rPr>
              <w:t>bm</w:t>
            </w:r>
            <w:proofErr w:type="spellEnd"/>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20</w:t>
            </w:r>
          </w:p>
        </w:tc>
        <w:tc>
          <w:tcPr>
            <w:tcW w:w="1556"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2 000</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40 000</w:t>
            </w:r>
          </w:p>
        </w:tc>
        <w:tc>
          <w:tcPr>
            <w:tcW w:w="1339" w:type="dxa"/>
            <w:vAlign w:val="center"/>
            <w:hideMark/>
          </w:tcPr>
          <w:p w:rsidR="000A2F9E" w:rsidRPr="000A2F9E" w:rsidRDefault="000A2F9E" w:rsidP="00807236">
            <w:pPr>
              <w:ind w:left="105" w:hanging="37"/>
              <w:rPr>
                <w:rFonts w:ascii="Arial" w:hAnsi="Arial" w:cs="Arial"/>
                <w:b/>
                <w:bCs/>
              </w:rPr>
            </w:pPr>
            <w:r w:rsidRPr="000A2F9E">
              <w:rPr>
                <w:rFonts w:ascii="Arial" w:hAnsi="Arial" w:cs="Arial"/>
                <w:b/>
                <w:bCs/>
              </w:rPr>
              <w:t xml:space="preserve">do </w:t>
            </w:r>
            <w:proofErr w:type="gramStart"/>
            <w:r w:rsidRPr="000A2F9E">
              <w:rPr>
                <w:rFonts w:ascii="Arial" w:hAnsi="Arial" w:cs="Arial"/>
                <w:b/>
                <w:bCs/>
              </w:rPr>
              <w:t>30.9. v roce</w:t>
            </w:r>
            <w:proofErr w:type="gramEnd"/>
            <w:r w:rsidRPr="000A2F9E">
              <w:rPr>
                <w:rFonts w:ascii="Arial" w:hAnsi="Arial" w:cs="Arial"/>
                <w:b/>
                <w:bCs/>
              </w:rPr>
              <w:t xml:space="preserve">, ve kterém došlo k zápisu </w:t>
            </w:r>
            <w:proofErr w:type="spellStart"/>
            <w:r w:rsidRPr="000A2F9E">
              <w:rPr>
                <w:rFonts w:ascii="Arial" w:hAnsi="Arial" w:cs="Arial"/>
                <w:b/>
                <w:bCs/>
              </w:rPr>
              <w:t>KoPÚ</w:t>
            </w:r>
            <w:proofErr w:type="spellEnd"/>
            <w:r w:rsidRPr="000A2F9E">
              <w:rPr>
                <w:rFonts w:ascii="Arial" w:hAnsi="Arial" w:cs="Arial"/>
                <w:b/>
                <w:bCs/>
              </w:rPr>
              <w:t xml:space="preserve"> do katastru nemovitostí</w:t>
            </w:r>
          </w:p>
        </w:tc>
      </w:tr>
      <w:tr w:rsidR="000A2F9E" w:rsidRPr="000A2F9E" w:rsidTr="0079278D">
        <w:trPr>
          <w:trHeight w:val="484"/>
        </w:trPr>
        <w:tc>
          <w:tcPr>
            <w:tcW w:w="5134" w:type="dxa"/>
            <w:gridSpan w:val="3"/>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xml:space="preserve">    Vytyčení pozemků dle zapsané DKM celkem (</w:t>
            </w:r>
            <w:proofErr w:type="gramStart"/>
            <w:r w:rsidRPr="000A2F9E">
              <w:rPr>
                <w:rFonts w:ascii="Arial" w:hAnsi="Arial" w:cs="Arial"/>
                <w:b/>
                <w:bCs/>
              </w:rPr>
              <w:t>3.7.) bez</w:t>
            </w:r>
            <w:proofErr w:type="gramEnd"/>
            <w:r w:rsidRPr="000A2F9E">
              <w:rPr>
                <w:rFonts w:ascii="Arial" w:hAnsi="Arial" w:cs="Arial"/>
                <w:b/>
                <w:bCs/>
              </w:rPr>
              <w:t xml:space="preserve"> DPH v Kč </w:t>
            </w:r>
          </w:p>
        </w:tc>
        <w:tc>
          <w:tcPr>
            <w:tcW w:w="800"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w:t>
            </w:r>
          </w:p>
        </w:tc>
        <w:tc>
          <w:tcPr>
            <w:tcW w:w="1556" w:type="dxa"/>
            <w:noWrap/>
            <w:vAlign w:val="center"/>
            <w:hideMark/>
          </w:tcPr>
          <w:p w:rsidR="000A2F9E" w:rsidRPr="000A2F9E" w:rsidRDefault="000A2F9E" w:rsidP="006722DC">
            <w:pPr>
              <w:ind w:left="426" w:hanging="426"/>
              <w:rPr>
                <w:rFonts w:ascii="Arial" w:hAnsi="Arial" w:cs="Arial"/>
                <w:b/>
                <w:bCs/>
              </w:rPr>
            </w:pPr>
            <w:r w:rsidRPr="000A2F9E">
              <w:rPr>
                <w:rFonts w:ascii="Arial" w:hAnsi="Arial" w:cs="Arial"/>
                <w:b/>
                <w:bCs/>
              </w:rPr>
              <w:t> </w:t>
            </w:r>
          </w:p>
        </w:tc>
        <w:tc>
          <w:tcPr>
            <w:tcW w:w="1522"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40 000</w:t>
            </w:r>
          </w:p>
        </w:tc>
        <w:tc>
          <w:tcPr>
            <w:tcW w:w="1339" w:type="dxa"/>
            <w:noWrap/>
            <w:vAlign w:val="center"/>
            <w:hideMark/>
          </w:tcPr>
          <w:p w:rsidR="000A2F9E" w:rsidRPr="000A2F9E" w:rsidRDefault="000A2F9E" w:rsidP="006722DC">
            <w:pPr>
              <w:ind w:left="426" w:hanging="426"/>
              <w:rPr>
                <w:rFonts w:ascii="Arial" w:hAnsi="Arial" w:cs="Arial"/>
              </w:rPr>
            </w:pPr>
            <w:r w:rsidRPr="000A2F9E">
              <w:rPr>
                <w:rFonts w:ascii="Arial" w:hAnsi="Arial" w:cs="Arial"/>
              </w:rPr>
              <w:t> </w:t>
            </w:r>
          </w:p>
        </w:tc>
      </w:tr>
    </w:tbl>
    <w:p w:rsidR="008D2FF3" w:rsidRDefault="008D2FF3" w:rsidP="00BE5EA5">
      <w:pPr>
        <w:ind w:left="426" w:hanging="426"/>
        <w:jc w:val="both"/>
        <w:rPr>
          <w:rFonts w:ascii="Arial" w:hAnsi="Arial" w:cs="Arial"/>
        </w:rPr>
      </w:pPr>
    </w:p>
    <w:p w:rsidR="008D2FF3" w:rsidRDefault="008D2FF3" w:rsidP="00BE5EA5">
      <w:pPr>
        <w:ind w:left="426" w:hanging="426"/>
        <w:jc w:val="both"/>
        <w:rPr>
          <w:rFonts w:ascii="Arial" w:hAnsi="Arial" w:cs="Arial"/>
        </w:rPr>
      </w:pPr>
    </w:p>
    <w:tbl>
      <w:tblPr>
        <w:tblStyle w:val="Mkatabulky"/>
        <w:tblW w:w="9584" w:type="dxa"/>
        <w:tblInd w:w="-289" w:type="dxa"/>
        <w:tblLook w:val="04A0" w:firstRow="1" w:lastRow="0" w:firstColumn="1" w:lastColumn="0" w:noHBand="0" w:noVBand="1"/>
      </w:tblPr>
      <w:tblGrid>
        <w:gridCol w:w="7328"/>
        <w:gridCol w:w="2256"/>
      </w:tblGrid>
      <w:tr w:rsidR="00AA09F3" w:rsidRPr="00AA09F3" w:rsidTr="0079278D">
        <w:trPr>
          <w:trHeight w:val="480"/>
        </w:trPr>
        <w:tc>
          <w:tcPr>
            <w:tcW w:w="7328" w:type="dxa"/>
            <w:hideMark/>
          </w:tcPr>
          <w:p w:rsidR="00AA09F3" w:rsidRPr="00AA09F3" w:rsidRDefault="00AA09F3" w:rsidP="00AA09F3">
            <w:pPr>
              <w:spacing w:before="240"/>
              <w:ind w:left="426" w:hanging="426"/>
              <w:jc w:val="both"/>
              <w:rPr>
                <w:rFonts w:ascii="Arial" w:hAnsi="Arial" w:cs="Arial"/>
                <w:b/>
                <w:bCs/>
              </w:rPr>
            </w:pPr>
            <w:r w:rsidRPr="00AA09F3">
              <w:rPr>
                <w:rFonts w:ascii="Arial" w:hAnsi="Arial" w:cs="Arial"/>
                <w:b/>
                <w:bCs/>
              </w:rPr>
              <w:t>Rekapitulace hlavních fakturačních celků</w:t>
            </w:r>
          </w:p>
        </w:tc>
        <w:tc>
          <w:tcPr>
            <w:tcW w:w="2256" w:type="dxa"/>
            <w:noWrap/>
            <w:hideMark/>
          </w:tcPr>
          <w:p w:rsidR="00AA09F3" w:rsidRPr="00AA09F3" w:rsidRDefault="00AA09F3" w:rsidP="00AA09F3">
            <w:pPr>
              <w:ind w:left="426" w:hanging="426"/>
              <w:jc w:val="both"/>
              <w:rPr>
                <w:rFonts w:ascii="Arial" w:hAnsi="Arial" w:cs="Arial"/>
                <w:b/>
                <w:bCs/>
              </w:rPr>
            </w:pPr>
            <w:r w:rsidRPr="00AA09F3">
              <w:rPr>
                <w:rFonts w:ascii="Arial" w:hAnsi="Arial" w:cs="Arial"/>
                <w:b/>
                <w:bCs/>
              </w:rPr>
              <w:t> </w:t>
            </w:r>
          </w:p>
        </w:tc>
      </w:tr>
      <w:tr w:rsidR="00AA09F3" w:rsidRPr="00AA09F3" w:rsidTr="0079278D">
        <w:trPr>
          <w:trHeight w:val="522"/>
        </w:trPr>
        <w:tc>
          <w:tcPr>
            <w:tcW w:w="7328" w:type="dxa"/>
            <w:vAlign w:val="center"/>
            <w:hideMark/>
          </w:tcPr>
          <w:p w:rsidR="00AA09F3" w:rsidRPr="00AA09F3" w:rsidRDefault="00AA09F3" w:rsidP="00807236">
            <w:pPr>
              <w:spacing w:before="240"/>
              <w:ind w:left="426" w:hanging="426"/>
              <w:rPr>
                <w:rFonts w:ascii="Arial" w:hAnsi="Arial" w:cs="Arial"/>
              </w:rPr>
            </w:pPr>
            <w:r w:rsidRPr="00AA09F3">
              <w:rPr>
                <w:rFonts w:ascii="Arial" w:hAnsi="Arial" w:cs="Arial"/>
              </w:rPr>
              <w:t>1. Přípravné práce celkem (</w:t>
            </w:r>
            <w:proofErr w:type="gramStart"/>
            <w:r w:rsidRPr="00AA09F3">
              <w:rPr>
                <w:rFonts w:ascii="Arial" w:hAnsi="Arial" w:cs="Arial"/>
              </w:rPr>
              <w:t>3.4.1.-3.4.5</w:t>
            </w:r>
            <w:proofErr w:type="gramEnd"/>
            <w:r w:rsidRPr="00AA09F3">
              <w:rPr>
                <w:rFonts w:ascii="Arial" w:hAnsi="Arial" w:cs="Arial"/>
              </w:rPr>
              <w:t>.) bez DPH v Kč</w:t>
            </w:r>
          </w:p>
        </w:tc>
        <w:tc>
          <w:tcPr>
            <w:tcW w:w="2256" w:type="dxa"/>
            <w:noWrap/>
            <w:vAlign w:val="center"/>
            <w:hideMark/>
          </w:tcPr>
          <w:p w:rsidR="00AA09F3" w:rsidRPr="00AA09F3" w:rsidRDefault="00740B40" w:rsidP="00807236">
            <w:pPr>
              <w:spacing w:before="240"/>
              <w:ind w:left="426" w:hanging="426"/>
              <w:jc w:val="right"/>
              <w:rPr>
                <w:rFonts w:ascii="Arial" w:hAnsi="Arial" w:cs="Arial"/>
              </w:rPr>
            </w:pPr>
            <w:r>
              <w:rPr>
                <w:rFonts w:ascii="Arial" w:hAnsi="Arial" w:cs="Arial"/>
              </w:rPr>
              <w:t>575 6</w:t>
            </w:r>
            <w:r w:rsidR="00AA09F3" w:rsidRPr="00AA09F3">
              <w:rPr>
                <w:rFonts w:ascii="Arial" w:hAnsi="Arial" w:cs="Arial"/>
              </w:rPr>
              <w:t>00 Kč</w:t>
            </w:r>
          </w:p>
        </w:tc>
      </w:tr>
      <w:tr w:rsidR="00AA09F3" w:rsidRPr="00AA09F3" w:rsidTr="0079278D">
        <w:trPr>
          <w:trHeight w:val="430"/>
        </w:trPr>
        <w:tc>
          <w:tcPr>
            <w:tcW w:w="7328" w:type="dxa"/>
            <w:vAlign w:val="center"/>
            <w:hideMark/>
          </w:tcPr>
          <w:p w:rsidR="00AA09F3" w:rsidRPr="00AA09F3" w:rsidRDefault="00AA09F3" w:rsidP="00807236">
            <w:pPr>
              <w:spacing w:before="240"/>
              <w:ind w:left="426" w:hanging="426"/>
              <w:rPr>
                <w:rFonts w:ascii="Arial" w:hAnsi="Arial" w:cs="Arial"/>
              </w:rPr>
            </w:pPr>
            <w:r w:rsidRPr="00AA09F3">
              <w:rPr>
                <w:rFonts w:ascii="Arial" w:hAnsi="Arial" w:cs="Arial"/>
              </w:rPr>
              <w:t>2. Návrhové práce celkem (</w:t>
            </w:r>
            <w:proofErr w:type="gramStart"/>
            <w:r w:rsidRPr="00AA09F3">
              <w:rPr>
                <w:rFonts w:ascii="Arial" w:hAnsi="Arial" w:cs="Arial"/>
              </w:rPr>
              <w:t>3.5.1.-3.5.3</w:t>
            </w:r>
            <w:proofErr w:type="gramEnd"/>
            <w:r w:rsidRPr="00AA09F3">
              <w:rPr>
                <w:rFonts w:ascii="Arial" w:hAnsi="Arial" w:cs="Arial"/>
              </w:rPr>
              <w:t>.) bez DPH v Kč</w:t>
            </w:r>
          </w:p>
        </w:tc>
        <w:tc>
          <w:tcPr>
            <w:tcW w:w="2256" w:type="dxa"/>
            <w:noWrap/>
            <w:vAlign w:val="center"/>
            <w:hideMark/>
          </w:tcPr>
          <w:p w:rsidR="00AA09F3" w:rsidRPr="00AA09F3" w:rsidRDefault="00740B40" w:rsidP="00807236">
            <w:pPr>
              <w:spacing w:before="240"/>
              <w:ind w:left="426" w:hanging="426"/>
              <w:jc w:val="right"/>
              <w:rPr>
                <w:rFonts w:ascii="Arial" w:hAnsi="Arial" w:cs="Arial"/>
              </w:rPr>
            </w:pPr>
            <w:r>
              <w:rPr>
                <w:rFonts w:ascii="Arial" w:hAnsi="Arial" w:cs="Arial"/>
              </w:rPr>
              <w:t>552 6</w:t>
            </w:r>
            <w:r w:rsidR="00AA09F3" w:rsidRPr="00AA09F3">
              <w:rPr>
                <w:rFonts w:ascii="Arial" w:hAnsi="Arial" w:cs="Arial"/>
              </w:rPr>
              <w:t>00 Kč</w:t>
            </w:r>
          </w:p>
        </w:tc>
      </w:tr>
      <w:tr w:rsidR="00AA09F3" w:rsidRPr="00AA09F3" w:rsidTr="0079278D">
        <w:trPr>
          <w:trHeight w:val="366"/>
        </w:trPr>
        <w:tc>
          <w:tcPr>
            <w:tcW w:w="7328" w:type="dxa"/>
            <w:vAlign w:val="center"/>
            <w:hideMark/>
          </w:tcPr>
          <w:p w:rsidR="00AA09F3" w:rsidRPr="00AA09F3" w:rsidRDefault="00AA09F3" w:rsidP="00807236">
            <w:pPr>
              <w:spacing w:before="240"/>
              <w:ind w:left="426" w:hanging="426"/>
              <w:rPr>
                <w:rFonts w:ascii="Arial" w:hAnsi="Arial" w:cs="Arial"/>
              </w:rPr>
            </w:pPr>
            <w:r w:rsidRPr="00AA09F3">
              <w:rPr>
                <w:rFonts w:ascii="Arial" w:hAnsi="Arial" w:cs="Arial"/>
              </w:rPr>
              <w:t>3. Mapové dílo celkem (</w:t>
            </w:r>
            <w:proofErr w:type="gramStart"/>
            <w:r w:rsidRPr="00AA09F3">
              <w:rPr>
                <w:rFonts w:ascii="Arial" w:hAnsi="Arial" w:cs="Arial"/>
              </w:rPr>
              <w:t>3.6.) bez</w:t>
            </w:r>
            <w:proofErr w:type="gramEnd"/>
            <w:r w:rsidRPr="00AA09F3">
              <w:rPr>
                <w:rFonts w:ascii="Arial" w:hAnsi="Arial" w:cs="Arial"/>
              </w:rPr>
              <w:t xml:space="preserve"> DPH v Kč</w:t>
            </w:r>
          </w:p>
        </w:tc>
        <w:tc>
          <w:tcPr>
            <w:tcW w:w="2256" w:type="dxa"/>
            <w:noWrap/>
            <w:vAlign w:val="center"/>
            <w:hideMark/>
          </w:tcPr>
          <w:p w:rsidR="00AA09F3" w:rsidRPr="00AA09F3" w:rsidRDefault="00740B40" w:rsidP="00807236">
            <w:pPr>
              <w:spacing w:before="240"/>
              <w:ind w:left="426" w:hanging="426"/>
              <w:jc w:val="right"/>
              <w:rPr>
                <w:rFonts w:ascii="Arial" w:hAnsi="Arial" w:cs="Arial"/>
              </w:rPr>
            </w:pPr>
            <w:r>
              <w:rPr>
                <w:rFonts w:ascii="Arial" w:hAnsi="Arial" w:cs="Arial"/>
              </w:rPr>
              <w:t>177 6</w:t>
            </w:r>
            <w:r w:rsidR="00AA09F3" w:rsidRPr="00AA09F3">
              <w:rPr>
                <w:rFonts w:ascii="Arial" w:hAnsi="Arial" w:cs="Arial"/>
              </w:rPr>
              <w:t>00 Kč</w:t>
            </w:r>
          </w:p>
        </w:tc>
      </w:tr>
      <w:tr w:rsidR="00AA09F3" w:rsidRPr="00AA09F3" w:rsidTr="0079278D">
        <w:trPr>
          <w:trHeight w:val="316"/>
        </w:trPr>
        <w:tc>
          <w:tcPr>
            <w:tcW w:w="7328" w:type="dxa"/>
            <w:vAlign w:val="center"/>
            <w:hideMark/>
          </w:tcPr>
          <w:p w:rsidR="00AA09F3" w:rsidRPr="00AA09F3" w:rsidRDefault="00AA09F3" w:rsidP="00807236">
            <w:pPr>
              <w:spacing w:before="240"/>
              <w:ind w:left="426" w:hanging="426"/>
              <w:rPr>
                <w:rFonts w:ascii="Arial" w:hAnsi="Arial" w:cs="Arial"/>
              </w:rPr>
            </w:pPr>
            <w:r w:rsidRPr="00AA09F3">
              <w:rPr>
                <w:rFonts w:ascii="Arial" w:hAnsi="Arial" w:cs="Arial"/>
              </w:rPr>
              <w:t>4. Vytýčení pozemků dle zapsané DKM (</w:t>
            </w:r>
            <w:proofErr w:type="gramStart"/>
            <w:r w:rsidRPr="00AA09F3">
              <w:rPr>
                <w:rFonts w:ascii="Arial" w:hAnsi="Arial" w:cs="Arial"/>
              </w:rPr>
              <w:t>3.7.) bez</w:t>
            </w:r>
            <w:proofErr w:type="gramEnd"/>
            <w:r w:rsidRPr="00AA09F3">
              <w:rPr>
                <w:rFonts w:ascii="Arial" w:hAnsi="Arial" w:cs="Arial"/>
              </w:rPr>
              <w:t xml:space="preserve"> DPH v Kč</w:t>
            </w:r>
          </w:p>
        </w:tc>
        <w:tc>
          <w:tcPr>
            <w:tcW w:w="2256" w:type="dxa"/>
            <w:noWrap/>
            <w:vAlign w:val="center"/>
            <w:hideMark/>
          </w:tcPr>
          <w:p w:rsidR="00AA09F3" w:rsidRPr="00AA09F3" w:rsidRDefault="00AA09F3" w:rsidP="00807236">
            <w:pPr>
              <w:spacing w:before="240"/>
              <w:ind w:left="426" w:hanging="426"/>
              <w:jc w:val="right"/>
              <w:rPr>
                <w:rFonts w:ascii="Arial" w:hAnsi="Arial" w:cs="Arial"/>
              </w:rPr>
            </w:pPr>
            <w:r w:rsidRPr="00AA09F3">
              <w:rPr>
                <w:rFonts w:ascii="Arial" w:hAnsi="Arial" w:cs="Arial"/>
              </w:rPr>
              <w:t>40 000 Kč</w:t>
            </w:r>
          </w:p>
        </w:tc>
      </w:tr>
      <w:tr w:rsidR="00AA09F3" w:rsidRPr="00AA09F3" w:rsidTr="0079278D">
        <w:trPr>
          <w:trHeight w:val="201"/>
        </w:trPr>
        <w:tc>
          <w:tcPr>
            <w:tcW w:w="7328" w:type="dxa"/>
            <w:vAlign w:val="center"/>
            <w:hideMark/>
          </w:tcPr>
          <w:p w:rsidR="00AA09F3" w:rsidRPr="00AA09F3" w:rsidRDefault="00AA09F3" w:rsidP="00807236">
            <w:pPr>
              <w:spacing w:before="240"/>
              <w:ind w:left="426" w:hanging="426"/>
              <w:rPr>
                <w:rFonts w:ascii="Arial" w:hAnsi="Arial" w:cs="Arial"/>
                <w:b/>
                <w:bCs/>
              </w:rPr>
            </w:pPr>
            <w:r w:rsidRPr="00AA09F3">
              <w:rPr>
                <w:rFonts w:ascii="Arial" w:hAnsi="Arial" w:cs="Arial"/>
                <w:b/>
                <w:bCs/>
              </w:rPr>
              <w:t>Celková cena bez DPH v Kč</w:t>
            </w:r>
          </w:p>
        </w:tc>
        <w:tc>
          <w:tcPr>
            <w:tcW w:w="2256" w:type="dxa"/>
            <w:noWrap/>
            <w:vAlign w:val="center"/>
            <w:hideMark/>
          </w:tcPr>
          <w:p w:rsidR="00AA09F3" w:rsidRPr="00AA09F3" w:rsidRDefault="005E2064" w:rsidP="00807236">
            <w:pPr>
              <w:spacing w:before="240"/>
              <w:ind w:left="426" w:hanging="426"/>
              <w:jc w:val="right"/>
              <w:rPr>
                <w:rFonts w:ascii="Arial" w:hAnsi="Arial" w:cs="Arial"/>
                <w:b/>
                <w:bCs/>
              </w:rPr>
            </w:pPr>
            <w:r>
              <w:rPr>
                <w:rFonts w:ascii="Arial" w:hAnsi="Arial" w:cs="Arial"/>
                <w:b/>
                <w:bCs/>
              </w:rPr>
              <w:t>1 345 8</w:t>
            </w:r>
            <w:r w:rsidR="00AA09F3" w:rsidRPr="00AA09F3">
              <w:rPr>
                <w:rFonts w:ascii="Arial" w:hAnsi="Arial" w:cs="Arial"/>
                <w:b/>
                <w:bCs/>
              </w:rPr>
              <w:t>00 Kč</w:t>
            </w:r>
          </w:p>
        </w:tc>
      </w:tr>
      <w:tr w:rsidR="00AA09F3" w:rsidRPr="00AA09F3" w:rsidTr="0079278D">
        <w:trPr>
          <w:trHeight w:val="201"/>
        </w:trPr>
        <w:tc>
          <w:tcPr>
            <w:tcW w:w="7328" w:type="dxa"/>
            <w:vAlign w:val="center"/>
            <w:hideMark/>
          </w:tcPr>
          <w:p w:rsidR="00AA09F3" w:rsidRPr="00AA09F3" w:rsidRDefault="00AA09F3" w:rsidP="00807236">
            <w:pPr>
              <w:spacing w:before="240"/>
              <w:ind w:left="426" w:hanging="426"/>
              <w:rPr>
                <w:rFonts w:ascii="Arial" w:hAnsi="Arial" w:cs="Arial"/>
              </w:rPr>
            </w:pPr>
            <w:r w:rsidRPr="00AA09F3">
              <w:rPr>
                <w:rFonts w:ascii="Arial" w:hAnsi="Arial" w:cs="Arial"/>
              </w:rPr>
              <w:t>DPH  21% v Kč</w:t>
            </w:r>
          </w:p>
        </w:tc>
        <w:tc>
          <w:tcPr>
            <w:tcW w:w="2256" w:type="dxa"/>
            <w:noWrap/>
            <w:vAlign w:val="center"/>
            <w:hideMark/>
          </w:tcPr>
          <w:p w:rsidR="00AA09F3" w:rsidRPr="00AA09F3" w:rsidRDefault="001671F0" w:rsidP="00807236">
            <w:pPr>
              <w:spacing w:before="240"/>
              <w:ind w:left="426" w:hanging="426"/>
              <w:jc w:val="right"/>
              <w:rPr>
                <w:rFonts w:ascii="Arial" w:hAnsi="Arial" w:cs="Arial"/>
              </w:rPr>
            </w:pPr>
            <w:r>
              <w:rPr>
                <w:rFonts w:ascii="Arial" w:hAnsi="Arial" w:cs="Arial"/>
              </w:rPr>
              <w:t>282</w:t>
            </w:r>
            <w:r w:rsidR="00AA09F3" w:rsidRPr="00AA09F3">
              <w:rPr>
                <w:rFonts w:ascii="Arial" w:hAnsi="Arial" w:cs="Arial"/>
              </w:rPr>
              <w:t xml:space="preserve"> </w:t>
            </w:r>
            <w:r>
              <w:rPr>
                <w:rFonts w:ascii="Arial" w:hAnsi="Arial" w:cs="Arial"/>
              </w:rPr>
              <w:t>618</w:t>
            </w:r>
            <w:r w:rsidR="00AA09F3" w:rsidRPr="00AA09F3">
              <w:rPr>
                <w:rFonts w:ascii="Arial" w:hAnsi="Arial" w:cs="Arial"/>
              </w:rPr>
              <w:t xml:space="preserve"> Kč</w:t>
            </w:r>
          </w:p>
        </w:tc>
      </w:tr>
      <w:tr w:rsidR="00AA09F3" w:rsidRPr="00AA09F3" w:rsidTr="0079278D">
        <w:trPr>
          <w:trHeight w:val="151"/>
        </w:trPr>
        <w:tc>
          <w:tcPr>
            <w:tcW w:w="7328" w:type="dxa"/>
            <w:vAlign w:val="center"/>
            <w:hideMark/>
          </w:tcPr>
          <w:p w:rsidR="00AA09F3" w:rsidRPr="00AA09F3" w:rsidRDefault="00AA09F3" w:rsidP="00807236">
            <w:pPr>
              <w:spacing w:before="240"/>
              <w:ind w:left="426" w:hanging="426"/>
              <w:rPr>
                <w:rFonts w:ascii="Arial" w:hAnsi="Arial" w:cs="Arial"/>
                <w:b/>
                <w:bCs/>
              </w:rPr>
            </w:pPr>
            <w:r w:rsidRPr="00AA09F3">
              <w:rPr>
                <w:rFonts w:ascii="Arial" w:hAnsi="Arial" w:cs="Arial"/>
                <w:b/>
                <w:bCs/>
              </w:rPr>
              <w:t>Celková cena díla včetně DPH v Kč</w:t>
            </w:r>
          </w:p>
        </w:tc>
        <w:tc>
          <w:tcPr>
            <w:tcW w:w="2256" w:type="dxa"/>
            <w:noWrap/>
            <w:vAlign w:val="center"/>
            <w:hideMark/>
          </w:tcPr>
          <w:p w:rsidR="00AA09F3" w:rsidRPr="00AA09F3" w:rsidRDefault="00191B8D" w:rsidP="00807236">
            <w:pPr>
              <w:spacing w:before="240"/>
              <w:ind w:left="426" w:hanging="426"/>
              <w:jc w:val="right"/>
              <w:rPr>
                <w:rFonts w:ascii="Arial" w:hAnsi="Arial" w:cs="Arial"/>
                <w:b/>
                <w:bCs/>
              </w:rPr>
            </w:pPr>
            <w:r>
              <w:rPr>
                <w:rFonts w:ascii="Arial" w:hAnsi="Arial" w:cs="Arial"/>
                <w:b/>
                <w:bCs/>
              </w:rPr>
              <w:t>1 628 418</w:t>
            </w:r>
            <w:r w:rsidR="00AA09F3" w:rsidRPr="00AA09F3">
              <w:rPr>
                <w:rFonts w:ascii="Arial" w:hAnsi="Arial" w:cs="Arial"/>
                <w:b/>
                <w:bCs/>
              </w:rPr>
              <w:t xml:space="preserve"> Kč</w:t>
            </w:r>
          </w:p>
        </w:tc>
      </w:tr>
    </w:tbl>
    <w:p w:rsidR="00C51C3A" w:rsidRDefault="00C51C3A" w:rsidP="00BE5EA5">
      <w:pPr>
        <w:ind w:left="426" w:hanging="426"/>
        <w:jc w:val="both"/>
        <w:rPr>
          <w:rFonts w:ascii="Arial" w:hAnsi="Arial" w:cs="Arial"/>
        </w:rPr>
      </w:pPr>
    </w:p>
    <w:p w:rsidR="00C51C3A" w:rsidRPr="00D0325B" w:rsidRDefault="00C51C3A" w:rsidP="00D0325B">
      <w:pPr>
        <w:rPr>
          <w:b/>
          <w:bCs/>
        </w:rPr>
      </w:pPr>
    </w:p>
    <w:p w:rsidR="00DF07EA" w:rsidRDefault="00DF07EA" w:rsidP="0083462C">
      <w:pPr>
        <w:rPr>
          <w:rFonts w:ascii="Arial" w:hAnsi="Arial" w:cs="Arial"/>
          <w:b/>
        </w:rPr>
      </w:pPr>
    </w:p>
    <w:p w:rsidR="004D23D7" w:rsidRPr="008D2FF3" w:rsidRDefault="004D23D7" w:rsidP="004D23D7">
      <w:pPr>
        <w:jc w:val="center"/>
        <w:rPr>
          <w:rFonts w:ascii="Arial" w:hAnsi="Arial" w:cs="Arial"/>
          <w:b/>
        </w:rPr>
      </w:pPr>
      <w:r w:rsidRPr="008D2FF3">
        <w:rPr>
          <w:rFonts w:ascii="Arial" w:hAnsi="Arial" w:cs="Arial"/>
          <w:b/>
        </w:rPr>
        <w:lastRenderedPageBreak/>
        <w:t>3. Závěrečná ustanovení</w:t>
      </w:r>
    </w:p>
    <w:p w:rsidR="004D23D7" w:rsidRPr="008D2FF3" w:rsidRDefault="004D23D7" w:rsidP="004D23D7">
      <w:pPr>
        <w:ind w:left="420"/>
        <w:jc w:val="both"/>
        <w:rPr>
          <w:rFonts w:ascii="Arial" w:hAnsi="Arial" w:cs="Arial"/>
          <w:bCs/>
        </w:rPr>
      </w:pPr>
    </w:p>
    <w:p w:rsidR="004A63E3" w:rsidRDefault="004A63E3" w:rsidP="004A63E3">
      <w:pPr>
        <w:ind w:left="360" w:hanging="360"/>
        <w:jc w:val="both"/>
        <w:rPr>
          <w:rFonts w:ascii="Arial" w:hAnsi="Arial" w:cs="Arial"/>
          <w:bCs/>
        </w:rPr>
      </w:pPr>
      <w:r w:rsidRPr="0084062A">
        <w:rPr>
          <w:rFonts w:ascii="Arial" w:hAnsi="Arial" w:cs="Arial"/>
          <w:bCs/>
        </w:rPr>
        <w:t>3.1 Ostatní ustanovení smlouvy, která nejsou dotčena tímto dodatkem, zůstávají v platnosti.</w:t>
      </w:r>
    </w:p>
    <w:p w:rsidR="004A63E3" w:rsidRDefault="004A63E3" w:rsidP="004A63E3">
      <w:pPr>
        <w:ind w:left="360" w:hanging="360"/>
        <w:jc w:val="both"/>
        <w:rPr>
          <w:rFonts w:ascii="Arial" w:hAnsi="Arial" w:cs="Arial"/>
          <w:bCs/>
        </w:rPr>
      </w:pPr>
    </w:p>
    <w:p w:rsidR="00155113" w:rsidRDefault="00D15B5C" w:rsidP="00155113">
      <w:pPr>
        <w:ind w:left="360" w:hanging="360"/>
        <w:jc w:val="both"/>
        <w:rPr>
          <w:rFonts w:ascii="Arial" w:hAnsi="Arial" w:cs="Arial"/>
          <w:bCs/>
        </w:rPr>
      </w:pPr>
      <w:r>
        <w:rPr>
          <w:rFonts w:ascii="Arial" w:hAnsi="Arial" w:cs="Arial"/>
          <w:bCs/>
        </w:rPr>
        <w:t>3.2 Dodatek č. 1</w:t>
      </w:r>
      <w:r w:rsidR="004A63E3">
        <w:rPr>
          <w:rFonts w:ascii="Arial" w:hAnsi="Arial" w:cs="Arial"/>
          <w:bCs/>
        </w:rPr>
        <w:t xml:space="preserve"> smlouvy je vyhotoven </w:t>
      </w:r>
      <w:r w:rsidR="004A63E3" w:rsidRPr="001A5FD6">
        <w:rPr>
          <w:rFonts w:ascii="Arial" w:hAnsi="Arial" w:cs="Arial"/>
          <w:bCs/>
        </w:rPr>
        <w:t>ve čtyřech stejnopisech, ve dvou stejnopisech pro objednatele a ve dvou stejnopisech pro zhotovitele, přičemž každý z nich má platnost originálu.</w:t>
      </w:r>
      <w:r w:rsidR="004A63E3">
        <w:rPr>
          <w:rFonts w:ascii="Arial" w:hAnsi="Arial" w:cs="Arial"/>
          <w:bCs/>
        </w:rPr>
        <w:t xml:space="preserve"> </w:t>
      </w:r>
    </w:p>
    <w:p w:rsidR="00155113" w:rsidRDefault="00155113" w:rsidP="00155113">
      <w:pPr>
        <w:ind w:left="360" w:hanging="360"/>
        <w:jc w:val="both"/>
        <w:rPr>
          <w:rFonts w:ascii="Arial" w:hAnsi="Arial" w:cs="Arial"/>
          <w:bCs/>
        </w:rPr>
      </w:pPr>
    </w:p>
    <w:p w:rsidR="00155113" w:rsidRPr="0084062A" w:rsidRDefault="00155113" w:rsidP="00155113">
      <w:pPr>
        <w:ind w:left="360" w:hanging="360"/>
        <w:jc w:val="both"/>
        <w:rPr>
          <w:rFonts w:ascii="Arial" w:hAnsi="Arial" w:cs="Arial"/>
          <w:bCs/>
        </w:rPr>
      </w:pPr>
      <w:r>
        <w:rPr>
          <w:rFonts w:ascii="Arial" w:hAnsi="Arial" w:cs="Arial"/>
          <w:bCs/>
        </w:rPr>
        <w:t xml:space="preserve">3.3 </w:t>
      </w:r>
      <w:r>
        <w:rPr>
          <w:rFonts w:ascii="Arial" w:hAnsi="Arial" w:cs="Arial"/>
        </w:rPr>
        <w:t>V souvislosti s realizací práv a povinností vyplývajících z této smlouvy bude mít zhotovitel přístup k datům Státního pozemkového úřadu. Zhotovitel se zavazuje, že přijme veškerá technická a bezpečnostní opatření, v rámci zhotovitele s nimi budou seznámení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11</w:t>
      </w:r>
      <w:r w:rsidR="00230565">
        <w:rPr>
          <w:rFonts w:ascii="Arial" w:hAnsi="Arial" w:cs="Arial"/>
        </w:rPr>
        <w:t>0</w:t>
      </w:r>
      <w:r>
        <w:rPr>
          <w:rFonts w:ascii="Arial" w:hAnsi="Arial" w:cs="Arial"/>
        </w:rPr>
        <w:t>/20</w:t>
      </w:r>
      <w:r w:rsidR="00230565">
        <w:rPr>
          <w:rFonts w:ascii="Arial" w:hAnsi="Arial" w:cs="Arial"/>
        </w:rPr>
        <w:t>19</w:t>
      </w:r>
      <w:r>
        <w:rPr>
          <w:rFonts w:ascii="Arial" w:hAnsi="Arial" w:cs="Arial"/>
        </w:rPr>
        <w:t xml:space="preserve"> Sb., o </w:t>
      </w:r>
      <w:r w:rsidR="00230565">
        <w:rPr>
          <w:rFonts w:ascii="Arial" w:hAnsi="Arial" w:cs="Arial"/>
        </w:rPr>
        <w:t>zpracování osobních údajů</w:t>
      </w:r>
      <w:r>
        <w:rPr>
          <w:rFonts w:ascii="Arial" w:hAnsi="Arial" w:cs="Arial"/>
        </w:rPr>
        <w:t xml:space="preserve">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w:t>
      </w:r>
    </w:p>
    <w:p w:rsidR="004A63E3" w:rsidRPr="0084062A" w:rsidRDefault="004A63E3" w:rsidP="004A63E3">
      <w:pPr>
        <w:ind w:left="360" w:hanging="360"/>
        <w:jc w:val="both"/>
        <w:rPr>
          <w:rFonts w:ascii="Arial" w:hAnsi="Arial" w:cs="Arial"/>
          <w:bCs/>
        </w:rPr>
      </w:pPr>
    </w:p>
    <w:p w:rsidR="004A63E3" w:rsidRPr="00155113" w:rsidRDefault="004A63E3" w:rsidP="00155113">
      <w:pPr>
        <w:pStyle w:val="Odstavecseseznamem"/>
        <w:numPr>
          <w:ilvl w:val="1"/>
          <w:numId w:val="3"/>
        </w:numPr>
        <w:jc w:val="both"/>
        <w:rPr>
          <w:rFonts w:ascii="Arial" w:hAnsi="Arial" w:cs="Arial"/>
          <w:bCs/>
          <w:sz w:val="20"/>
          <w:szCs w:val="20"/>
        </w:rPr>
      </w:pPr>
      <w:r w:rsidRPr="00155113">
        <w:rPr>
          <w:rFonts w:ascii="Arial" w:hAnsi="Arial" w:cs="Arial"/>
          <w:bCs/>
          <w:sz w:val="20"/>
          <w:szCs w:val="20"/>
        </w:rPr>
        <w:t xml:space="preserve">Smluvní strany jsou si plně vědomy zákonné povinnosti od </w:t>
      </w:r>
      <w:proofErr w:type="gramStart"/>
      <w:r w:rsidRPr="00155113">
        <w:rPr>
          <w:rFonts w:ascii="Arial" w:hAnsi="Arial" w:cs="Arial"/>
          <w:bCs/>
          <w:sz w:val="20"/>
          <w:szCs w:val="20"/>
        </w:rPr>
        <w:t>01.07.2016</w:t>
      </w:r>
      <w:proofErr w:type="gramEnd"/>
      <w:r w:rsidRPr="00155113">
        <w:rPr>
          <w:rFonts w:ascii="Arial" w:hAnsi="Arial" w:cs="Arial"/>
          <w:bCs/>
          <w:sz w:val="20"/>
          <w:szCs w:val="20"/>
        </w:rPr>
        <w:t xml:space="preserve">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p>
    <w:p w:rsidR="004A63E3" w:rsidRDefault="004A63E3" w:rsidP="004A63E3">
      <w:pPr>
        <w:pStyle w:val="Odstavecseseznamem"/>
        <w:ind w:left="357"/>
        <w:jc w:val="both"/>
        <w:rPr>
          <w:rFonts w:ascii="Arial" w:hAnsi="Arial" w:cs="Arial"/>
          <w:bCs/>
          <w:sz w:val="20"/>
          <w:szCs w:val="20"/>
        </w:rPr>
      </w:pPr>
    </w:p>
    <w:p w:rsidR="004A63E3" w:rsidRPr="00155113" w:rsidRDefault="00D15B5C" w:rsidP="00155113">
      <w:pPr>
        <w:pStyle w:val="Odstavecseseznamem"/>
        <w:numPr>
          <w:ilvl w:val="1"/>
          <w:numId w:val="3"/>
        </w:numPr>
        <w:jc w:val="both"/>
        <w:rPr>
          <w:rFonts w:ascii="Arial" w:hAnsi="Arial" w:cs="Arial"/>
          <w:bCs/>
          <w:sz w:val="20"/>
          <w:szCs w:val="20"/>
        </w:rPr>
      </w:pPr>
      <w:r w:rsidRPr="00155113">
        <w:rPr>
          <w:rFonts w:ascii="Arial" w:hAnsi="Arial" w:cs="Arial"/>
          <w:bCs/>
          <w:sz w:val="20"/>
          <w:szCs w:val="20"/>
        </w:rPr>
        <w:t>Dodatek č. 1</w:t>
      </w:r>
      <w:r w:rsidR="004A63E3" w:rsidRPr="00155113">
        <w:rPr>
          <w:rFonts w:ascii="Arial" w:hAnsi="Arial" w:cs="Arial"/>
          <w:bCs/>
          <w:sz w:val="20"/>
          <w:szCs w:val="20"/>
        </w:rPr>
        <w:t xml:space="preserve"> smlouvy nabývá platnosti dnem podpisu smluvních stran a účinnosti dnem jeho uveřejnění v registru smluv dle § 6 odst. 1 zákona č. 340/2015 Sb., o zvláštních podmínkách účinnosti některých smluv, uveřejňování těchto smluv a o registru smluv.</w:t>
      </w:r>
    </w:p>
    <w:p w:rsidR="004D23D7" w:rsidRPr="008D2FF3" w:rsidRDefault="004D23D7" w:rsidP="004D23D7">
      <w:pPr>
        <w:jc w:val="both"/>
        <w:rPr>
          <w:rFonts w:ascii="Arial" w:hAnsi="Arial" w:cs="Arial"/>
          <w:bCs/>
        </w:rPr>
      </w:pPr>
    </w:p>
    <w:p w:rsidR="004D23D7" w:rsidRPr="008D2FF3" w:rsidRDefault="004D23D7" w:rsidP="004D23D7">
      <w:pPr>
        <w:jc w:val="both"/>
        <w:rPr>
          <w:rFonts w:ascii="Arial" w:hAnsi="Arial" w:cs="Arial"/>
          <w:bCs/>
        </w:rPr>
      </w:pPr>
    </w:p>
    <w:p w:rsidR="004D23D7" w:rsidRPr="008D2FF3" w:rsidRDefault="00D0325B" w:rsidP="004D23D7">
      <w:pPr>
        <w:jc w:val="both"/>
        <w:rPr>
          <w:rFonts w:ascii="Arial" w:hAnsi="Arial" w:cs="Arial"/>
          <w:bCs/>
          <w:i/>
        </w:rPr>
      </w:pPr>
      <w:r>
        <w:rPr>
          <w:rFonts w:ascii="Arial" w:hAnsi="Arial" w:cs="Arial"/>
          <w:bCs/>
        </w:rPr>
        <w:t>V </w:t>
      </w:r>
      <w:r w:rsidR="00155113">
        <w:rPr>
          <w:rFonts w:ascii="Arial" w:hAnsi="Arial" w:cs="Arial"/>
          <w:bCs/>
        </w:rPr>
        <w:t>Domažlicích</w:t>
      </w:r>
      <w:r>
        <w:rPr>
          <w:rFonts w:ascii="Arial" w:hAnsi="Arial" w:cs="Arial"/>
          <w:bCs/>
        </w:rPr>
        <w:t xml:space="preserve"> </w:t>
      </w:r>
      <w:r w:rsidR="00C75E5B">
        <w:rPr>
          <w:rFonts w:ascii="Arial" w:hAnsi="Arial" w:cs="Arial"/>
          <w:bCs/>
        </w:rPr>
        <w:t>dne:</w:t>
      </w:r>
      <w:r w:rsidR="006072E7">
        <w:rPr>
          <w:rFonts w:ascii="Arial" w:hAnsi="Arial" w:cs="Arial"/>
          <w:bCs/>
        </w:rPr>
        <w:t xml:space="preserve"> 12.06.2019</w:t>
      </w:r>
      <w:r w:rsidR="00C75E5B">
        <w:rPr>
          <w:rFonts w:ascii="Arial" w:hAnsi="Arial" w:cs="Arial"/>
          <w:bCs/>
        </w:rPr>
        <w:tab/>
      </w:r>
      <w:r w:rsidR="00C75E5B">
        <w:rPr>
          <w:rFonts w:ascii="Arial" w:hAnsi="Arial" w:cs="Arial"/>
          <w:bCs/>
        </w:rPr>
        <w:tab/>
      </w:r>
      <w:r w:rsidR="00C75E5B">
        <w:rPr>
          <w:rFonts w:ascii="Arial" w:hAnsi="Arial" w:cs="Arial"/>
          <w:bCs/>
        </w:rPr>
        <w:tab/>
      </w:r>
      <w:r w:rsidR="00C75E5B">
        <w:rPr>
          <w:rFonts w:ascii="Arial" w:hAnsi="Arial" w:cs="Arial"/>
          <w:bCs/>
        </w:rPr>
        <w:tab/>
      </w:r>
      <w:r w:rsidR="00C75E5B">
        <w:rPr>
          <w:rFonts w:ascii="Arial" w:hAnsi="Arial" w:cs="Arial"/>
          <w:bCs/>
        </w:rPr>
        <w:tab/>
        <w:t xml:space="preserve"> </w:t>
      </w:r>
      <w:r w:rsidR="00155113">
        <w:rPr>
          <w:rFonts w:ascii="Arial" w:hAnsi="Arial" w:cs="Arial"/>
          <w:bCs/>
        </w:rPr>
        <w:t>V</w:t>
      </w:r>
      <w:r>
        <w:rPr>
          <w:rFonts w:ascii="Arial" w:hAnsi="Arial" w:cs="Arial"/>
          <w:bCs/>
        </w:rPr>
        <w:t> Plzni dne:</w:t>
      </w:r>
      <w:r w:rsidR="006072E7">
        <w:rPr>
          <w:rFonts w:ascii="Arial" w:hAnsi="Arial" w:cs="Arial"/>
          <w:bCs/>
        </w:rPr>
        <w:t xml:space="preserve"> 12.06.2019</w:t>
      </w:r>
    </w:p>
    <w:p w:rsidR="004D23D7" w:rsidRPr="008D2FF3" w:rsidRDefault="004D23D7" w:rsidP="004D23D7">
      <w:pPr>
        <w:pStyle w:val="Zkladntext"/>
        <w:rPr>
          <w:rFonts w:ascii="Arial" w:hAnsi="Arial" w:cs="Arial"/>
          <w:sz w:val="20"/>
        </w:rPr>
      </w:pPr>
    </w:p>
    <w:p w:rsidR="0063785D" w:rsidRDefault="0063785D" w:rsidP="004D23D7">
      <w:pPr>
        <w:tabs>
          <w:tab w:val="left" w:pos="5670"/>
        </w:tabs>
        <w:rPr>
          <w:rFonts w:ascii="Arial" w:hAnsi="Arial" w:cs="Arial"/>
          <w:b/>
          <w:bCs/>
          <w:snapToGrid w:val="0"/>
        </w:rPr>
      </w:pPr>
    </w:p>
    <w:p w:rsidR="004D23D7" w:rsidRPr="008D2FF3" w:rsidRDefault="00D0325B" w:rsidP="004D23D7">
      <w:pPr>
        <w:tabs>
          <w:tab w:val="left" w:pos="5670"/>
        </w:tabs>
        <w:rPr>
          <w:rFonts w:ascii="Arial" w:hAnsi="Arial" w:cs="Arial"/>
          <w:b/>
          <w:bCs/>
          <w:snapToGrid w:val="0"/>
        </w:rPr>
      </w:pPr>
      <w:r>
        <w:rPr>
          <w:rFonts w:ascii="Arial" w:hAnsi="Arial" w:cs="Arial"/>
          <w:b/>
          <w:bCs/>
          <w:snapToGrid w:val="0"/>
        </w:rPr>
        <w:t xml:space="preserve">Za objednatele:               </w:t>
      </w:r>
      <w:r w:rsidR="00C75E5B">
        <w:rPr>
          <w:rFonts w:ascii="Arial" w:hAnsi="Arial" w:cs="Arial"/>
          <w:b/>
          <w:bCs/>
          <w:snapToGrid w:val="0"/>
        </w:rPr>
        <w:t xml:space="preserve">         </w:t>
      </w:r>
      <w:r w:rsidR="004A63E3">
        <w:rPr>
          <w:rFonts w:ascii="Arial" w:hAnsi="Arial" w:cs="Arial"/>
          <w:b/>
          <w:bCs/>
          <w:snapToGrid w:val="0"/>
        </w:rPr>
        <w:t xml:space="preserve">  </w:t>
      </w:r>
      <w:r w:rsidR="004A63E3">
        <w:rPr>
          <w:rFonts w:ascii="Arial" w:hAnsi="Arial" w:cs="Arial"/>
          <w:b/>
          <w:bCs/>
          <w:snapToGrid w:val="0"/>
        </w:rPr>
        <w:tab/>
        <w:t xml:space="preserve"> Za zhotovitele:</w:t>
      </w:r>
    </w:p>
    <w:p w:rsidR="004D23D7" w:rsidRPr="008D2FF3" w:rsidRDefault="004D23D7" w:rsidP="004D23D7">
      <w:pPr>
        <w:rPr>
          <w:rFonts w:ascii="Arial" w:hAnsi="Arial" w:cs="Arial"/>
          <w:snapToGrid w:val="0"/>
        </w:rPr>
      </w:pPr>
    </w:p>
    <w:p w:rsidR="004D23D7" w:rsidRPr="008D2FF3" w:rsidRDefault="004D23D7" w:rsidP="004D23D7">
      <w:pPr>
        <w:rPr>
          <w:rFonts w:ascii="Arial" w:hAnsi="Arial" w:cs="Arial"/>
          <w:snapToGrid w:val="0"/>
        </w:rPr>
      </w:pPr>
    </w:p>
    <w:p w:rsidR="004D23D7" w:rsidRPr="008D2FF3" w:rsidRDefault="004D23D7" w:rsidP="004D23D7">
      <w:pPr>
        <w:rPr>
          <w:rFonts w:ascii="Arial" w:hAnsi="Arial" w:cs="Arial"/>
          <w:snapToGrid w:val="0"/>
        </w:rPr>
      </w:pPr>
    </w:p>
    <w:p w:rsidR="000129BD" w:rsidRDefault="000129BD" w:rsidP="004D23D7">
      <w:pPr>
        <w:rPr>
          <w:rFonts w:ascii="Arial" w:hAnsi="Arial" w:cs="Arial"/>
          <w:snapToGrid w:val="0"/>
        </w:rPr>
      </w:pPr>
    </w:p>
    <w:p w:rsidR="001B5097" w:rsidRPr="008D2FF3" w:rsidRDefault="001B5097" w:rsidP="004D23D7">
      <w:pPr>
        <w:rPr>
          <w:rFonts w:ascii="Arial" w:hAnsi="Arial" w:cs="Arial"/>
          <w:snapToGrid w:val="0"/>
        </w:rPr>
      </w:pPr>
    </w:p>
    <w:p w:rsidR="004D23D7" w:rsidRPr="008D2FF3" w:rsidRDefault="004D23D7" w:rsidP="004D23D7">
      <w:pPr>
        <w:rPr>
          <w:rFonts w:ascii="Arial" w:hAnsi="Arial" w:cs="Arial"/>
          <w:snapToGrid w:val="0"/>
        </w:rPr>
      </w:pPr>
    </w:p>
    <w:p w:rsidR="004D23D7" w:rsidRPr="008D2FF3" w:rsidRDefault="004D23D7" w:rsidP="004D23D7">
      <w:pPr>
        <w:rPr>
          <w:rFonts w:ascii="Arial" w:hAnsi="Arial" w:cs="Arial"/>
          <w:snapToGrid w:val="0"/>
        </w:rPr>
      </w:pPr>
      <w:r w:rsidRPr="008D2FF3">
        <w:rPr>
          <w:rFonts w:ascii="Arial" w:hAnsi="Arial" w:cs="Arial"/>
          <w:snapToGrid w:val="0"/>
        </w:rPr>
        <w:t>…………………………………</w:t>
      </w:r>
      <w:r w:rsidRPr="008D2FF3">
        <w:rPr>
          <w:rFonts w:ascii="Arial" w:hAnsi="Arial" w:cs="Arial"/>
          <w:snapToGrid w:val="0"/>
        </w:rPr>
        <w:tab/>
      </w:r>
      <w:r w:rsidRPr="008D2FF3">
        <w:rPr>
          <w:rFonts w:ascii="Arial" w:hAnsi="Arial" w:cs="Arial"/>
          <w:snapToGrid w:val="0"/>
        </w:rPr>
        <w:tab/>
      </w:r>
      <w:r w:rsidRPr="008D2FF3">
        <w:rPr>
          <w:rFonts w:ascii="Arial" w:hAnsi="Arial" w:cs="Arial"/>
          <w:snapToGrid w:val="0"/>
        </w:rPr>
        <w:tab/>
        <w:t xml:space="preserve">    </w:t>
      </w:r>
      <w:r w:rsidRPr="008D2FF3">
        <w:rPr>
          <w:rFonts w:ascii="Arial" w:hAnsi="Arial" w:cs="Arial"/>
          <w:snapToGrid w:val="0"/>
        </w:rPr>
        <w:tab/>
      </w:r>
      <w:r w:rsidRPr="008D2FF3">
        <w:rPr>
          <w:rFonts w:ascii="Arial" w:hAnsi="Arial" w:cs="Arial"/>
          <w:snapToGrid w:val="0"/>
        </w:rPr>
        <w:tab/>
        <w:t xml:space="preserve"> ……………………………...........</w:t>
      </w:r>
    </w:p>
    <w:p w:rsidR="004D23D7" w:rsidRPr="008D2FF3" w:rsidRDefault="004D23D7" w:rsidP="004D23D7">
      <w:pPr>
        <w:tabs>
          <w:tab w:val="left" w:pos="5670"/>
        </w:tabs>
        <w:spacing w:line="276" w:lineRule="auto"/>
        <w:rPr>
          <w:rFonts w:ascii="Arial" w:hAnsi="Arial" w:cs="Arial"/>
        </w:rPr>
      </w:pPr>
      <w:r w:rsidRPr="008D2FF3">
        <w:rPr>
          <w:rFonts w:ascii="Arial" w:hAnsi="Arial" w:cs="Arial"/>
        </w:rPr>
        <w:t xml:space="preserve">Ing. </w:t>
      </w:r>
      <w:r w:rsidR="00A11E2D">
        <w:rPr>
          <w:rFonts w:ascii="Arial" w:hAnsi="Arial" w:cs="Arial"/>
        </w:rPr>
        <w:t>Jan Kaiser</w:t>
      </w:r>
      <w:r w:rsidRPr="008D2FF3">
        <w:rPr>
          <w:rFonts w:ascii="Arial" w:hAnsi="Arial" w:cs="Arial"/>
        </w:rPr>
        <w:tab/>
        <w:t xml:space="preserve"> Ing. Zdeněk Hrubý</w:t>
      </w:r>
    </w:p>
    <w:p w:rsidR="004D23D7" w:rsidRPr="008D2FF3" w:rsidRDefault="00A11E2D" w:rsidP="004D23D7">
      <w:pPr>
        <w:spacing w:line="276" w:lineRule="auto"/>
      </w:pPr>
      <w:r>
        <w:rPr>
          <w:rFonts w:ascii="Arial" w:hAnsi="Arial" w:cs="Arial"/>
        </w:rPr>
        <w:t xml:space="preserve">vedoucí </w:t>
      </w:r>
      <w:r w:rsidR="00C27A5A">
        <w:rPr>
          <w:rFonts w:ascii="Arial" w:hAnsi="Arial" w:cs="Arial"/>
        </w:rPr>
        <w:t>P</w:t>
      </w:r>
      <w:bookmarkStart w:id="0" w:name="_GoBack"/>
      <w:bookmarkEnd w:id="0"/>
      <w:r>
        <w:rPr>
          <w:rFonts w:ascii="Arial" w:hAnsi="Arial" w:cs="Arial"/>
        </w:rPr>
        <w:t>obočky Domažlice</w:t>
      </w:r>
      <w:r w:rsidR="004D23D7" w:rsidRPr="008D2FF3">
        <w:rPr>
          <w:rFonts w:ascii="Arial" w:hAnsi="Arial" w:cs="Arial"/>
        </w:rPr>
        <w:t xml:space="preserve">                                        </w:t>
      </w:r>
      <w:r w:rsidR="004D23D7" w:rsidRPr="008D2FF3">
        <w:rPr>
          <w:rFonts w:ascii="Arial" w:hAnsi="Arial" w:cs="Arial"/>
        </w:rPr>
        <w:tab/>
      </w:r>
      <w:r w:rsidR="004D23D7" w:rsidRPr="008D2FF3">
        <w:rPr>
          <w:rFonts w:ascii="Arial" w:hAnsi="Arial" w:cs="Arial"/>
        </w:rPr>
        <w:tab/>
        <w:t xml:space="preserve"> jednatel společnosti</w:t>
      </w:r>
    </w:p>
    <w:p w:rsidR="00C074CB" w:rsidRDefault="004D23D7" w:rsidP="000129BD">
      <w:pPr>
        <w:autoSpaceDE w:val="0"/>
        <w:autoSpaceDN w:val="0"/>
        <w:adjustRightInd w:val="0"/>
        <w:rPr>
          <w:rFonts w:ascii="Arial" w:hAnsi="Arial" w:cs="Arial"/>
        </w:rPr>
      </w:pPr>
      <w:r w:rsidRPr="008D2FF3">
        <w:rPr>
          <w:rFonts w:ascii="Arial" w:hAnsi="Arial" w:cs="Arial"/>
        </w:rPr>
        <w:t xml:space="preserve">Státní pozemkový úřad                                            </w:t>
      </w:r>
      <w:r w:rsidR="000129BD" w:rsidRPr="008D2FF3">
        <w:rPr>
          <w:rFonts w:ascii="Arial" w:hAnsi="Arial" w:cs="Arial"/>
        </w:rPr>
        <w:t xml:space="preserve">       </w:t>
      </w:r>
      <w:r w:rsidR="000129BD" w:rsidRPr="008D2FF3">
        <w:rPr>
          <w:rFonts w:ascii="Arial" w:hAnsi="Arial" w:cs="Arial"/>
        </w:rPr>
        <w:tab/>
        <w:t xml:space="preserve"> </w:t>
      </w:r>
      <w:r w:rsidR="000129BD" w:rsidRPr="008D2FF3">
        <w:rPr>
          <w:rFonts w:ascii="Arial" w:hAnsi="Arial" w:cs="Arial"/>
        </w:rPr>
        <w:tab/>
      </w:r>
      <w:r w:rsidR="00A11E2D">
        <w:rPr>
          <w:rFonts w:ascii="Arial" w:hAnsi="Arial" w:cs="Arial"/>
        </w:rPr>
        <w:t xml:space="preserve"> </w:t>
      </w:r>
      <w:r w:rsidR="000129BD" w:rsidRPr="008D2FF3">
        <w:rPr>
          <w:rFonts w:ascii="Arial" w:hAnsi="Arial" w:cs="Arial"/>
        </w:rPr>
        <w:t>GEO Hrubý spol. s r.o</w:t>
      </w:r>
      <w:r w:rsidR="00DE7A44">
        <w:rPr>
          <w:rFonts w:ascii="Arial" w:hAnsi="Arial" w:cs="Arial"/>
        </w:rPr>
        <w:t>.</w:t>
      </w:r>
    </w:p>
    <w:p w:rsidR="00B1044A" w:rsidRDefault="00B1044A" w:rsidP="000129BD">
      <w:pPr>
        <w:autoSpaceDE w:val="0"/>
        <w:autoSpaceDN w:val="0"/>
        <w:adjustRightInd w:val="0"/>
        <w:rPr>
          <w:rFonts w:ascii="Arial" w:hAnsi="Arial" w:cs="Arial"/>
        </w:rPr>
      </w:pPr>
    </w:p>
    <w:p w:rsidR="00B1044A" w:rsidRPr="000129BD" w:rsidRDefault="00B1044A" w:rsidP="000129BD">
      <w:pPr>
        <w:autoSpaceDE w:val="0"/>
        <w:autoSpaceDN w:val="0"/>
        <w:adjustRightInd w:val="0"/>
        <w:rPr>
          <w:rFonts w:ascii="Arial" w:hAnsi="Arial" w:cs="Arial"/>
        </w:rPr>
      </w:pPr>
    </w:p>
    <w:sectPr w:rsidR="00B1044A" w:rsidRPr="000129BD" w:rsidSect="00F57A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74" w:rsidRDefault="00EA0374" w:rsidP="004D23D7">
      <w:r>
        <w:separator/>
      </w:r>
    </w:p>
  </w:endnote>
  <w:endnote w:type="continuationSeparator" w:id="0">
    <w:p w:rsidR="00EA0374" w:rsidRDefault="00EA0374" w:rsidP="004D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6" w:rsidRDefault="00340D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44630"/>
      <w:docPartObj>
        <w:docPartGallery w:val="Page Numbers (Bottom of Page)"/>
        <w:docPartUnique/>
      </w:docPartObj>
    </w:sdtPr>
    <w:sdtEndPr>
      <w:rPr>
        <w:rFonts w:ascii="Arial" w:hAnsi="Arial" w:cs="Arial"/>
      </w:rPr>
    </w:sdtEndPr>
    <w:sdtContent>
      <w:p w:rsidR="0083525E" w:rsidRPr="001C3D3D" w:rsidRDefault="0083525E">
        <w:pPr>
          <w:pStyle w:val="Zpat"/>
          <w:jc w:val="center"/>
          <w:rPr>
            <w:rFonts w:ascii="Arial" w:hAnsi="Arial" w:cs="Arial"/>
          </w:rPr>
        </w:pPr>
        <w:r w:rsidRPr="001C3D3D">
          <w:rPr>
            <w:rFonts w:ascii="Arial" w:hAnsi="Arial" w:cs="Arial"/>
          </w:rPr>
          <w:fldChar w:fldCharType="begin"/>
        </w:r>
        <w:r w:rsidRPr="001C3D3D">
          <w:rPr>
            <w:rFonts w:ascii="Arial" w:hAnsi="Arial" w:cs="Arial"/>
          </w:rPr>
          <w:instrText xml:space="preserve"> PAGE   \* MERGEFORMAT </w:instrText>
        </w:r>
        <w:r w:rsidRPr="001C3D3D">
          <w:rPr>
            <w:rFonts w:ascii="Arial" w:hAnsi="Arial" w:cs="Arial"/>
          </w:rPr>
          <w:fldChar w:fldCharType="separate"/>
        </w:r>
        <w:r w:rsidR="00C27A5A">
          <w:rPr>
            <w:rFonts w:ascii="Arial" w:hAnsi="Arial" w:cs="Arial"/>
            <w:noProof/>
          </w:rPr>
          <w:t>3</w:t>
        </w:r>
        <w:r w:rsidRPr="001C3D3D">
          <w:rPr>
            <w:rFonts w:ascii="Arial" w:hAnsi="Arial" w:cs="Arial"/>
          </w:rPr>
          <w:fldChar w:fldCharType="end"/>
        </w:r>
        <w:r w:rsidR="00C40A36">
          <w:rPr>
            <w:rFonts w:ascii="Arial" w:hAnsi="Arial" w:cs="Arial"/>
          </w:rPr>
          <w:t>/4</w:t>
        </w:r>
      </w:p>
    </w:sdtContent>
  </w:sdt>
  <w:p w:rsidR="0083525E" w:rsidRDefault="008352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6" w:rsidRDefault="00340D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74" w:rsidRDefault="00EA0374" w:rsidP="004D23D7">
      <w:r>
        <w:separator/>
      </w:r>
    </w:p>
  </w:footnote>
  <w:footnote w:type="continuationSeparator" w:id="0">
    <w:p w:rsidR="00EA0374" w:rsidRDefault="00EA0374" w:rsidP="004D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6" w:rsidRDefault="00340D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5E" w:rsidRPr="00A00BE4" w:rsidRDefault="0083525E" w:rsidP="004D23D7">
    <w:pPr>
      <w:pStyle w:val="Nzev"/>
      <w:ind w:left="5664"/>
      <w:jc w:val="left"/>
      <w:rPr>
        <w:rFonts w:ascii="Arial" w:hAnsi="Arial" w:cs="Arial"/>
        <w:b w:val="0"/>
        <w:bCs w:val="0"/>
        <w:sz w:val="20"/>
        <w:szCs w:val="20"/>
      </w:rPr>
    </w:pPr>
    <w:r w:rsidRPr="00627640">
      <w:rPr>
        <w:rFonts w:ascii="Arial" w:hAnsi="Arial" w:cs="Arial"/>
        <w:b w:val="0"/>
        <w:bCs w:val="0"/>
        <w:sz w:val="20"/>
        <w:szCs w:val="20"/>
      </w:rPr>
      <w:t>Spis č.</w:t>
    </w:r>
    <w:r w:rsidR="00EB4D7E" w:rsidRPr="00627640">
      <w:rPr>
        <w:rFonts w:ascii="Arial" w:hAnsi="Arial" w:cs="Arial"/>
        <w:b w:val="0"/>
        <w:bCs w:val="0"/>
        <w:sz w:val="20"/>
        <w:szCs w:val="20"/>
      </w:rPr>
      <w:t xml:space="preserve"> j.</w:t>
    </w:r>
    <w:r w:rsidRPr="00627640">
      <w:rPr>
        <w:rFonts w:ascii="Arial" w:hAnsi="Arial" w:cs="Arial"/>
        <w:b w:val="0"/>
        <w:bCs w:val="0"/>
        <w:sz w:val="20"/>
        <w:szCs w:val="20"/>
      </w:rPr>
      <w:t xml:space="preserve"> </w:t>
    </w:r>
    <w:r w:rsidR="00340DB6">
      <w:rPr>
        <w:rFonts w:ascii="Arial" w:hAnsi="Arial" w:cs="Arial"/>
        <w:b w:val="0"/>
        <w:bCs w:val="0"/>
        <w:sz w:val="20"/>
        <w:szCs w:val="20"/>
      </w:rPr>
      <w:t>4VZ10195/2017-504202</w:t>
    </w:r>
    <w:r w:rsidR="00A00BE4" w:rsidRPr="00A00BE4">
      <w:rPr>
        <w:rFonts w:ascii="Arial" w:eastAsia="Arial" w:hAnsi="Arial" w:cs="Arial"/>
        <w:b w:val="0"/>
        <w:sz w:val="20"/>
        <w:szCs w:val="20"/>
      </w:rPr>
      <w:fldChar w:fldCharType="begin"/>
    </w:r>
    <w:r w:rsidR="00A00BE4" w:rsidRPr="00A00BE4">
      <w:rPr>
        <w:rFonts w:ascii="Arial" w:eastAsia="Arial" w:hAnsi="Arial" w:cs="Arial"/>
        <w:b w:val="0"/>
        <w:sz w:val="20"/>
        <w:szCs w:val="20"/>
      </w:rPr>
      <w:instrText xml:space="preserve"> DOCVARIABLE  dms_spisova_znacka </w:instrText>
    </w:r>
    <w:r w:rsidR="00A00BE4" w:rsidRPr="00A00BE4">
      <w:rPr>
        <w:rFonts w:ascii="Arial" w:eastAsia="Arial" w:hAnsi="Arial" w:cs="Arial"/>
        <w:b w:val="0"/>
        <w:sz w:val="20"/>
        <w:szCs w:val="20"/>
      </w:rPr>
      <w:fldChar w:fldCharType="end"/>
    </w:r>
    <w:r w:rsidR="00E11A30" w:rsidRPr="00A00BE4">
      <w:rPr>
        <w:rFonts w:ascii="Arial" w:eastAsia="Arial" w:hAnsi="Arial" w:cs="Arial"/>
        <w:b w:val="0"/>
        <w:sz w:val="20"/>
        <w:szCs w:val="20"/>
      </w:rPr>
      <w:fldChar w:fldCharType="begin"/>
    </w:r>
    <w:r w:rsidR="00E11A30" w:rsidRPr="00A00BE4">
      <w:rPr>
        <w:rFonts w:ascii="Arial" w:eastAsia="Arial" w:hAnsi="Arial" w:cs="Arial"/>
        <w:b w:val="0"/>
        <w:sz w:val="20"/>
        <w:szCs w:val="20"/>
      </w:rPr>
      <w:instrText xml:space="preserve"> DOCVARIABLE  dms_spisova_znacka </w:instrText>
    </w:r>
    <w:r w:rsidR="00E11A30" w:rsidRPr="00A00BE4">
      <w:rPr>
        <w:rFonts w:ascii="Arial" w:eastAsia="Arial" w:hAnsi="Arial" w:cs="Arial"/>
        <w:b w:val="0"/>
        <w:sz w:val="20"/>
        <w:szCs w:val="20"/>
      </w:rPr>
      <w:fldChar w:fldCharType="end"/>
    </w:r>
    <w:r w:rsidR="00EB4D7E" w:rsidRPr="00A00BE4">
      <w:rPr>
        <w:rFonts w:ascii="Arial" w:hAnsi="Arial" w:cs="Arial"/>
        <w:b w:val="0"/>
        <w:bCs w:val="0"/>
        <w:sz w:val="20"/>
        <w:szCs w:val="20"/>
      </w:rPr>
      <w:fldChar w:fldCharType="begin"/>
    </w:r>
    <w:r w:rsidR="00EB4D7E" w:rsidRPr="00A00BE4">
      <w:rPr>
        <w:rFonts w:ascii="Arial" w:hAnsi="Arial" w:cs="Arial"/>
        <w:b w:val="0"/>
        <w:bCs w:val="0"/>
        <w:sz w:val="20"/>
        <w:szCs w:val="20"/>
      </w:rPr>
      <w:instrText xml:space="preserve"> DOCVARIABLE  dms_spisova_znacka </w:instrText>
    </w:r>
    <w:r w:rsidR="00EB4D7E" w:rsidRPr="00A00BE4">
      <w:rPr>
        <w:rFonts w:ascii="Arial" w:hAnsi="Arial" w:cs="Arial"/>
        <w:b w:val="0"/>
        <w:bCs w:val="0"/>
        <w:sz w:val="20"/>
        <w:szCs w:val="20"/>
      </w:rPr>
      <w:fldChar w:fldCharType="end"/>
    </w:r>
  </w:p>
  <w:p w:rsidR="0083525E" w:rsidRPr="00047E35" w:rsidRDefault="0083525E" w:rsidP="004D23D7">
    <w:pPr>
      <w:spacing w:after="200" w:line="276" w:lineRule="auto"/>
      <w:rPr>
        <w:rFonts w:ascii="Arial" w:hAnsi="Arial" w:cs="Arial"/>
      </w:rPr>
    </w:pPr>
    <w:r>
      <w:rPr>
        <w:rFonts w:ascii="Arial" w:hAnsi="Arial" w:cs="Arial"/>
      </w:rPr>
      <w:t xml:space="preserve">                                                                                              </w:t>
    </w:r>
    <w:r>
      <w:rPr>
        <w:rFonts w:ascii="Arial" w:hAnsi="Arial" w:cs="Arial"/>
      </w:rPr>
      <w:tab/>
    </w:r>
    <w:r w:rsidRPr="009669A3">
      <w:rPr>
        <w:rFonts w:ascii="Arial" w:hAnsi="Arial" w:cs="Arial"/>
      </w:rPr>
      <w:t>Č.</w:t>
    </w:r>
    <w:r w:rsidR="00EB4D7E">
      <w:rPr>
        <w:rFonts w:ascii="Arial" w:hAnsi="Arial" w:cs="Arial"/>
      </w:rPr>
      <w:t xml:space="preserve"> </w:t>
    </w:r>
    <w:r w:rsidRPr="009669A3">
      <w:rPr>
        <w:rFonts w:ascii="Arial" w:hAnsi="Arial" w:cs="Arial"/>
      </w:rPr>
      <w:t xml:space="preserve">j. </w:t>
    </w:r>
    <w:r w:rsidR="00627640">
      <w:rPr>
        <w:rFonts w:ascii="Arial" w:hAnsi="Arial" w:cs="Arial"/>
      </w:rPr>
      <w:t>SPU 223390/2019</w:t>
    </w:r>
  </w:p>
  <w:p w:rsidR="0083525E" w:rsidRDefault="008352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B6" w:rsidRDefault="00340D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1E5"/>
    <w:multiLevelType w:val="multilevel"/>
    <w:tmpl w:val="75A4AA1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5245BF"/>
    <w:multiLevelType w:val="multilevel"/>
    <w:tmpl w:val="ED686E7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809146C"/>
    <w:multiLevelType w:val="multilevel"/>
    <w:tmpl w:val="308A95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D7"/>
    <w:rsid w:val="000129BD"/>
    <w:rsid w:val="0002146A"/>
    <w:rsid w:val="000375DF"/>
    <w:rsid w:val="000772D1"/>
    <w:rsid w:val="00090A7B"/>
    <w:rsid w:val="000A2F9E"/>
    <w:rsid w:val="000A4020"/>
    <w:rsid w:val="000D00FC"/>
    <w:rsid w:val="000E7171"/>
    <w:rsid w:val="00141E27"/>
    <w:rsid w:val="00155113"/>
    <w:rsid w:val="00155BB9"/>
    <w:rsid w:val="00157626"/>
    <w:rsid w:val="001579E7"/>
    <w:rsid w:val="001671F0"/>
    <w:rsid w:val="00191B8D"/>
    <w:rsid w:val="001B5097"/>
    <w:rsid w:val="001B6958"/>
    <w:rsid w:val="001B797D"/>
    <w:rsid w:val="002111D3"/>
    <w:rsid w:val="00230565"/>
    <w:rsid w:val="00251901"/>
    <w:rsid w:val="00280CBC"/>
    <w:rsid w:val="00282CBC"/>
    <w:rsid w:val="002A0B05"/>
    <w:rsid w:val="002A3F7E"/>
    <w:rsid w:val="002A6258"/>
    <w:rsid w:val="002B02C6"/>
    <w:rsid w:val="002D3C1D"/>
    <w:rsid w:val="002F263F"/>
    <w:rsid w:val="0030278B"/>
    <w:rsid w:val="00310397"/>
    <w:rsid w:val="00312074"/>
    <w:rsid w:val="00330E06"/>
    <w:rsid w:val="00340653"/>
    <w:rsid w:val="00340C87"/>
    <w:rsid w:val="00340DB6"/>
    <w:rsid w:val="00371D79"/>
    <w:rsid w:val="003A18B5"/>
    <w:rsid w:val="003A6599"/>
    <w:rsid w:val="003B39BA"/>
    <w:rsid w:val="003C30E3"/>
    <w:rsid w:val="003F1359"/>
    <w:rsid w:val="003F646D"/>
    <w:rsid w:val="00400E16"/>
    <w:rsid w:val="0045397F"/>
    <w:rsid w:val="00484758"/>
    <w:rsid w:val="00490B35"/>
    <w:rsid w:val="004A63E3"/>
    <w:rsid w:val="004C206E"/>
    <w:rsid w:val="004D23D7"/>
    <w:rsid w:val="004E0A9A"/>
    <w:rsid w:val="00564CA5"/>
    <w:rsid w:val="005837BA"/>
    <w:rsid w:val="005E2064"/>
    <w:rsid w:val="005E5762"/>
    <w:rsid w:val="006072E7"/>
    <w:rsid w:val="00627640"/>
    <w:rsid w:val="0063785D"/>
    <w:rsid w:val="00642EAC"/>
    <w:rsid w:val="0065528C"/>
    <w:rsid w:val="00667E0F"/>
    <w:rsid w:val="006722DC"/>
    <w:rsid w:val="006F2660"/>
    <w:rsid w:val="00707C06"/>
    <w:rsid w:val="0072462F"/>
    <w:rsid w:val="00740A28"/>
    <w:rsid w:val="00740B40"/>
    <w:rsid w:val="00773CE2"/>
    <w:rsid w:val="007902BA"/>
    <w:rsid w:val="0079278D"/>
    <w:rsid w:val="007951FC"/>
    <w:rsid w:val="007A699B"/>
    <w:rsid w:val="00807236"/>
    <w:rsid w:val="00833B83"/>
    <w:rsid w:val="0083462C"/>
    <w:rsid w:val="0083525E"/>
    <w:rsid w:val="00894C92"/>
    <w:rsid w:val="008D2FF3"/>
    <w:rsid w:val="008E4856"/>
    <w:rsid w:val="008E658E"/>
    <w:rsid w:val="00901CAA"/>
    <w:rsid w:val="00902CE5"/>
    <w:rsid w:val="00956BB2"/>
    <w:rsid w:val="00964154"/>
    <w:rsid w:val="009859A8"/>
    <w:rsid w:val="009A154B"/>
    <w:rsid w:val="009F2138"/>
    <w:rsid w:val="009F69D0"/>
    <w:rsid w:val="00A00BE4"/>
    <w:rsid w:val="00A05B3C"/>
    <w:rsid w:val="00A11E2D"/>
    <w:rsid w:val="00A17818"/>
    <w:rsid w:val="00A36820"/>
    <w:rsid w:val="00A412A8"/>
    <w:rsid w:val="00A6307E"/>
    <w:rsid w:val="00A917CE"/>
    <w:rsid w:val="00AA09F3"/>
    <w:rsid w:val="00AB6B1C"/>
    <w:rsid w:val="00AB7843"/>
    <w:rsid w:val="00AC66D7"/>
    <w:rsid w:val="00AC7510"/>
    <w:rsid w:val="00B1044A"/>
    <w:rsid w:val="00B53EC0"/>
    <w:rsid w:val="00B77D39"/>
    <w:rsid w:val="00BE5EA5"/>
    <w:rsid w:val="00C0396A"/>
    <w:rsid w:val="00C074CB"/>
    <w:rsid w:val="00C27A5A"/>
    <w:rsid w:val="00C40A36"/>
    <w:rsid w:val="00C51C3A"/>
    <w:rsid w:val="00C614B8"/>
    <w:rsid w:val="00C6706C"/>
    <w:rsid w:val="00C70320"/>
    <w:rsid w:val="00C75E5B"/>
    <w:rsid w:val="00CA1365"/>
    <w:rsid w:val="00CE3ABA"/>
    <w:rsid w:val="00CF3C93"/>
    <w:rsid w:val="00D0325B"/>
    <w:rsid w:val="00D10E04"/>
    <w:rsid w:val="00D15B5C"/>
    <w:rsid w:val="00D24AA0"/>
    <w:rsid w:val="00D41C13"/>
    <w:rsid w:val="00D87104"/>
    <w:rsid w:val="00DB4D62"/>
    <w:rsid w:val="00DE7A44"/>
    <w:rsid w:val="00DF07EA"/>
    <w:rsid w:val="00DF53A0"/>
    <w:rsid w:val="00E11A30"/>
    <w:rsid w:val="00E16D2E"/>
    <w:rsid w:val="00E40C8A"/>
    <w:rsid w:val="00E4206D"/>
    <w:rsid w:val="00E57797"/>
    <w:rsid w:val="00E71037"/>
    <w:rsid w:val="00E72B26"/>
    <w:rsid w:val="00E802E3"/>
    <w:rsid w:val="00EA0374"/>
    <w:rsid w:val="00EA5D2F"/>
    <w:rsid w:val="00EA6428"/>
    <w:rsid w:val="00EB3AA2"/>
    <w:rsid w:val="00EB4D7E"/>
    <w:rsid w:val="00EE1939"/>
    <w:rsid w:val="00EE2182"/>
    <w:rsid w:val="00EF0188"/>
    <w:rsid w:val="00F10621"/>
    <w:rsid w:val="00F4122D"/>
    <w:rsid w:val="00F44278"/>
    <w:rsid w:val="00F57A6B"/>
    <w:rsid w:val="00F91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04381"/>
  <w15:docId w15:val="{84453B47-3DC1-4A9B-BE59-FA2BB83A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3D7"/>
    <w:pPr>
      <w:spacing w:after="0" w:line="240" w:lineRule="auto"/>
    </w:pPr>
    <w:rPr>
      <w:rFonts w:ascii="Times New Roman" w:eastAsia="Times New Roman" w:hAnsi="Times New Roman" w:cs="Times New Roman"/>
      <w:sz w:val="20"/>
      <w:szCs w:val="20"/>
      <w:lang w:eastAsia="cs-CZ"/>
    </w:rPr>
  </w:style>
  <w:style w:type="paragraph" w:styleId="Nadpis9">
    <w:name w:val="heading 9"/>
    <w:basedOn w:val="Normln"/>
    <w:next w:val="Normln"/>
    <w:link w:val="Nadpis9Char"/>
    <w:uiPriority w:val="9"/>
    <w:semiHidden/>
    <w:unhideWhenUsed/>
    <w:qFormat/>
    <w:rsid w:val="004D23D7"/>
    <w:pPr>
      <w:keepNext/>
      <w:jc w:val="center"/>
      <w:outlineLvl w:val="8"/>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semiHidden/>
    <w:rsid w:val="004D23D7"/>
    <w:rPr>
      <w:rFonts w:ascii="Times New Roman" w:eastAsia="Times New Roman" w:hAnsi="Times New Roman" w:cs="Times New Roman"/>
      <w:b/>
      <w:sz w:val="36"/>
      <w:szCs w:val="20"/>
      <w:lang w:eastAsia="cs-CZ"/>
    </w:rPr>
  </w:style>
  <w:style w:type="paragraph" w:styleId="Zkladntext">
    <w:name w:val="Body Text"/>
    <w:basedOn w:val="Normln"/>
    <w:link w:val="ZkladntextChar"/>
    <w:uiPriority w:val="99"/>
    <w:unhideWhenUsed/>
    <w:rsid w:val="004D23D7"/>
    <w:rPr>
      <w:sz w:val="24"/>
    </w:rPr>
  </w:style>
  <w:style w:type="character" w:customStyle="1" w:styleId="ZkladntextChar">
    <w:name w:val="Základní text Char"/>
    <w:basedOn w:val="Standardnpsmoodstavce"/>
    <w:link w:val="Zkladntext"/>
    <w:uiPriority w:val="99"/>
    <w:rsid w:val="004D23D7"/>
    <w:rPr>
      <w:rFonts w:ascii="Times New Roman" w:eastAsia="Times New Roman" w:hAnsi="Times New Roman" w:cs="Times New Roman"/>
      <w:sz w:val="24"/>
      <w:szCs w:val="20"/>
      <w:lang w:eastAsia="cs-CZ"/>
    </w:rPr>
  </w:style>
  <w:style w:type="paragraph" w:styleId="Nzev">
    <w:name w:val="Title"/>
    <w:basedOn w:val="Normln"/>
    <w:link w:val="NzevChar"/>
    <w:qFormat/>
    <w:rsid w:val="004D23D7"/>
    <w:pPr>
      <w:jc w:val="center"/>
    </w:pPr>
    <w:rPr>
      <w:b/>
      <w:bCs/>
      <w:sz w:val="44"/>
      <w:szCs w:val="24"/>
    </w:rPr>
  </w:style>
  <w:style w:type="character" w:customStyle="1" w:styleId="NzevChar">
    <w:name w:val="Název Char"/>
    <w:basedOn w:val="Standardnpsmoodstavce"/>
    <w:link w:val="Nzev"/>
    <w:rsid w:val="004D23D7"/>
    <w:rPr>
      <w:rFonts w:ascii="Times New Roman" w:eastAsia="Times New Roman" w:hAnsi="Times New Roman" w:cs="Times New Roman"/>
      <w:b/>
      <w:bCs/>
      <w:sz w:val="44"/>
      <w:szCs w:val="24"/>
      <w:lang w:eastAsia="cs-CZ"/>
    </w:rPr>
  </w:style>
  <w:style w:type="paragraph" w:styleId="Zhlav">
    <w:name w:val="header"/>
    <w:basedOn w:val="Normln"/>
    <w:link w:val="ZhlavChar"/>
    <w:uiPriority w:val="99"/>
    <w:unhideWhenUsed/>
    <w:rsid w:val="004D23D7"/>
    <w:pPr>
      <w:tabs>
        <w:tab w:val="center" w:pos="4536"/>
        <w:tab w:val="right" w:pos="9072"/>
      </w:tabs>
    </w:pPr>
  </w:style>
  <w:style w:type="character" w:customStyle="1" w:styleId="ZhlavChar">
    <w:name w:val="Záhlaví Char"/>
    <w:basedOn w:val="Standardnpsmoodstavce"/>
    <w:link w:val="Zhlav"/>
    <w:uiPriority w:val="99"/>
    <w:rsid w:val="004D23D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D23D7"/>
    <w:pPr>
      <w:tabs>
        <w:tab w:val="center" w:pos="4536"/>
        <w:tab w:val="right" w:pos="9072"/>
      </w:tabs>
    </w:pPr>
  </w:style>
  <w:style w:type="character" w:customStyle="1" w:styleId="ZpatChar">
    <w:name w:val="Zápatí Char"/>
    <w:basedOn w:val="Standardnpsmoodstavce"/>
    <w:link w:val="Zpat"/>
    <w:uiPriority w:val="99"/>
    <w:rsid w:val="004D23D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3B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3B83"/>
    <w:rPr>
      <w:rFonts w:ascii="Segoe UI" w:eastAsia="Times New Roman" w:hAnsi="Segoe UI" w:cs="Segoe UI"/>
      <w:sz w:val="18"/>
      <w:szCs w:val="18"/>
      <w:lang w:eastAsia="cs-CZ"/>
    </w:rPr>
  </w:style>
  <w:style w:type="table" w:styleId="Mkatabulky">
    <w:name w:val="Table Grid"/>
    <w:rsid w:val="007902BA"/>
    <w:pPr>
      <w:spacing w:after="0" w:line="240" w:lineRule="auto"/>
    </w:pPr>
    <w:rPr>
      <w:rFonts w:ascii="Cambria" w:eastAsia="Cambria" w:hAnsi="Cambria" w:cs="Cambria"/>
      <w:sz w:val="24"/>
      <w:szCs w:val="24"/>
      <w:lang w:eastAsia="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Odstavecseseznamem">
    <w:name w:val="List Paragraph"/>
    <w:basedOn w:val="Normln"/>
    <w:uiPriority w:val="34"/>
    <w:qFormat/>
    <w:rsid w:val="004A63E3"/>
    <w:pPr>
      <w:ind w:left="720"/>
      <w:contextualSpacing/>
    </w:pPr>
    <w:rPr>
      <w:sz w:val="24"/>
      <w:szCs w:val="24"/>
    </w:rPr>
  </w:style>
  <w:style w:type="paragraph" w:styleId="Bezmezer">
    <w:name w:val="No Spacing"/>
    <w:uiPriority w:val="1"/>
    <w:qFormat/>
    <w:rsid w:val="00A17818"/>
    <w:pPr>
      <w:spacing w:after="0" w:line="240" w:lineRule="auto"/>
      <w:ind w:left="851"/>
      <w:jc w:val="both"/>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7465">
      <w:bodyDiv w:val="1"/>
      <w:marLeft w:val="0"/>
      <w:marRight w:val="0"/>
      <w:marTop w:val="0"/>
      <w:marBottom w:val="0"/>
      <w:divBdr>
        <w:top w:val="none" w:sz="0" w:space="0" w:color="auto"/>
        <w:left w:val="none" w:sz="0" w:space="0" w:color="auto"/>
        <w:bottom w:val="none" w:sz="0" w:space="0" w:color="auto"/>
        <w:right w:val="none" w:sz="0" w:space="0" w:color="auto"/>
      </w:divBdr>
    </w:div>
    <w:div w:id="444350424">
      <w:bodyDiv w:val="1"/>
      <w:marLeft w:val="0"/>
      <w:marRight w:val="0"/>
      <w:marTop w:val="0"/>
      <w:marBottom w:val="0"/>
      <w:divBdr>
        <w:top w:val="none" w:sz="0" w:space="0" w:color="auto"/>
        <w:left w:val="none" w:sz="0" w:space="0" w:color="auto"/>
        <w:bottom w:val="none" w:sz="0" w:space="0" w:color="auto"/>
        <w:right w:val="none" w:sz="0" w:space="0" w:color="auto"/>
      </w:divBdr>
    </w:div>
    <w:div w:id="1054962552">
      <w:bodyDiv w:val="1"/>
      <w:marLeft w:val="0"/>
      <w:marRight w:val="0"/>
      <w:marTop w:val="0"/>
      <w:marBottom w:val="0"/>
      <w:divBdr>
        <w:top w:val="none" w:sz="0" w:space="0" w:color="auto"/>
        <w:left w:val="none" w:sz="0" w:space="0" w:color="auto"/>
        <w:bottom w:val="none" w:sz="0" w:space="0" w:color="auto"/>
        <w:right w:val="none" w:sz="0" w:space="0" w:color="auto"/>
      </w:divBdr>
    </w:div>
    <w:div w:id="1120686690">
      <w:bodyDiv w:val="1"/>
      <w:marLeft w:val="0"/>
      <w:marRight w:val="0"/>
      <w:marTop w:val="0"/>
      <w:marBottom w:val="0"/>
      <w:divBdr>
        <w:top w:val="none" w:sz="0" w:space="0" w:color="auto"/>
        <w:left w:val="none" w:sz="0" w:space="0" w:color="auto"/>
        <w:bottom w:val="none" w:sz="0" w:space="0" w:color="auto"/>
        <w:right w:val="none" w:sz="0" w:space="0" w:color="auto"/>
      </w:divBdr>
    </w:div>
    <w:div w:id="1416702096">
      <w:bodyDiv w:val="1"/>
      <w:marLeft w:val="0"/>
      <w:marRight w:val="0"/>
      <w:marTop w:val="0"/>
      <w:marBottom w:val="0"/>
      <w:divBdr>
        <w:top w:val="none" w:sz="0" w:space="0" w:color="auto"/>
        <w:left w:val="none" w:sz="0" w:space="0" w:color="auto"/>
        <w:bottom w:val="none" w:sz="0" w:space="0" w:color="auto"/>
        <w:right w:val="none" w:sz="0" w:space="0" w:color="auto"/>
      </w:divBdr>
    </w:div>
    <w:div w:id="1604653829">
      <w:bodyDiv w:val="1"/>
      <w:marLeft w:val="0"/>
      <w:marRight w:val="0"/>
      <w:marTop w:val="0"/>
      <w:marBottom w:val="0"/>
      <w:divBdr>
        <w:top w:val="none" w:sz="0" w:space="0" w:color="auto"/>
        <w:left w:val="none" w:sz="0" w:space="0" w:color="auto"/>
        <w:bottom w:val="none" w:sz="0" w:space="0" w:color="auto"/>
        <w:right w:val="none" w:sz="0" w:space="0" w:color="auto"/>
      </w:divBdr>
    </w:div>
    <w:div w:id="1632711752">
      <w:bodyDiv w:val="1"/>
      <w:marLeft w:val="0"/>
      <w:marRight w:val="0"/>
      <w:marTop w:val="0"/>
      <w:marBottom w:val="0"/>
      <w:divBdr>
        <w:top w:val="none" w:sz="0" w:space="0" w:color="auto"/>
        <w:left w:val="none" w:sz="0" w:space="0" w:color="auto"/>
        <w:bottom w:val="none" w:sz="0" w:space="0" w:color="auto"/>
        <w:right w:val="none" w:sz="0" w:space="0" w:color="auto"/>
      </w:divBdr>
    </w:div>
    <w:div w:id="1713456850">
      <w:bodyDiv w:val="1"/>
      <w:marLeft w:val="0"/>
      <w:marRight w:val="0"/>
      <w:marTop w:val="0"/>
      <w:marBottom w:val="0"/>
      <w:divBdr>
        <w:top w:val="none" w:sz="0" w:space="0" w:color="auto"/>
        <w:left w:val="none" w:sz="0" w:space="0" w:color="auto"/>
        <w:bottom w:val="none" w:sz="0" w:space="0" w:color="auto"/>
        <w:right w:val="none" w:sz="0" w:space="0" w:color="auto"/>
      </w:divBdr>
    </w:div>
    <w:div w:id="1885747021">
      <w:bodyDiv w:val="1"/>
      <w:marLeft w:val="0"/>
      <w:marRight w:val="0"/>
      <w:marTop w:val="0"/>
      <w:marBottom w:val="0"/>
      <w:divBdr>
        <w:top w:val="none" w:sz="0" w:space="0" w:color="auto"/>
        <w:left w:val="none" w:sz="0" w:space="0" w:color="auto"/>
        <w:bottom w:val="none" w:sz="0" w:space="0" w:color="auto"/>
        <w:right w:val="none" w:sz="0" w:space="0" w:color="auto"/>
      </w:divBdr>
    </w:div>
    <w:div w:id="19047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1319</Words>
  <Characters>7784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PÚ Domažlice</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jansovaj</dc:creator>
  <cp:keywords/>
  <dc:description/>
  <cp:lastModifiedBy>Gebauer Marek Ing.</cp:lastModifiedBy>
  <cp:revision>5</cp:revision>
  <cp:lastPrinted>2019-05-31T10:01:00Z</cp:lastPrinted>
  <dcterms:created xsi:type="dcterms:W3CDTF">2019-05-31T10:14:00Z</dcterms:created>
  <dcterms:modified xsi:type="dcterms:W3CDTF">2019-06-14T05:28:00Z</dcterms:modified>
</cp:coreProperties>
</file>