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62FD6" w14:textId="77777777" w:rsidR="001B264F" w:rsidRDefault="001B264F">
      <w:pPr>
        <w:jc w:val="both"/>
      </w:pPr>
    </w:p>
    <w:p w14:paraId="43E61E5A" w14:textId="77777777" w:rsidR="001B264F" w:rsidRDefault="003D46A8">
      <w:pPr>
        <w:jc w:val="both"/>
      </w:pPr>
      <w:r>
        <w:rPr>
          <w:b/>
          <w:bCs/>
        </w:rPr>
        <w:t>Smetanova Litomyšl, o.p.s.</w:t>
      </w:r>
    </w:p>
    <w:p w14:paraId="6E27350A" w14:textId="77777777" w:rsidR="001B264F" w:rsidRDefault="009842B9">
      <w:pPr>
        <w:jc w:val="both"/>
      </w:pPr>
      <w:r>
        <w:t xml:space="preserve">se sídlem: </w:t>
      </w:r>
      <w:r w:rsidR="00A45799">
        <w:t>Jiráskova 133, LITOMYŠL, 57001</w:t>
      </w:r>
    </w:p>
    <w:p w14:paraId="712AB25F" w14:textId="77777777" w:rsidR="001B264F" w:rsidRDefault="001B264F">
      <w:pPr>
        <w:jc w:val="both"/>
      </w:pPr>
      <w:r>
        <w:t xml:space="preserve">IČ: </w:t>
      </w:r>
      <w:r w:rsidR="00A45799">
        <w:t>25918206</w:t>
      </w:r>
    </w:p>
    <w:p w14:paraId="0E09DC87" w14:textId="77777777" w:rsidR="001B264F" w:rsidRDefault="001B264F">
      <w:pPr>
        <w:jc w:val="both"/>
      </w:pPr>
      <w:r>
        <w:t xml:space="preserve">DIČ: </w:t>
      </w:r>
      <w:r w:rsidR="00A45799">
        <w:t>CZ25918206</w:t>
      </w:r>
    </w:p>
    <w:p w14:paraId="2B5DDDD1" w14:textId="77777777" w:rsidR="001B264F" w:rsidRDefault="001B264F">
      <w:pPr>
        <w:jc w:val="both"/>
      </w:pPr>
      <w:bookmarkStart w:id="0" w:name="if_IsClientInRegister"/>
      <w:r>
        <w:t xml:space="preserve">Spisová značka v Obchodním rejstříku: </w:t>
      </w:r>
      <w:r w:rsidR="00420C2D">
        <w:t>O 49</w:t>
      </w:r>
      <w:r>
        <w:t xml:space="preserve"> vedená </w:t>
      </w:r>
      <w:r w:rsidR="00420C2D">
        <w:t>u Krajského soudu v Hradci Králové</w:t>
      </w:r>
    </w:p>
    <w:bookmarkEnd w:id="0"/>
    <w:p w14:paraId="4B136C4C" w14:textId="77777777" w:rsidR="001B264F" w:rsidRDefault="001B264F">
      <w:pPr>
        <w:jc w:val="both"/>
      </w:pPr>
      <w:r>
        <w:t xml:space="preserve">Bank. spojení: </w:t>
      </w:r>
    </w:p>
    <w:p w14:paraId="432E837D" w14:textId="6E2FA8E5" w:rsidR="001B264F" w:rsidRDefault="001B264F">
      <w:pPr>
        <w:jc w:val="both"/>
      </w:pPr>
      <w:r>
        <w:t xml:space="preserve">Zástupce: </w:t>
      </w:r>
      <w:r w:rsidR="00A45799">
        <w:t>Jan Pikna</w:t>
      </w:r>
    </w:p>
    <w:p w14:paraId="6A77311E" w14:textId="77777777" w:rsidR="001B264F" w:rsidRDefault="001B264F">
      <w:pPr>
        <w:jc w:val="both"/>
      </w:pPr>
      <w:r>
        <w:t>(dále jen objednatel)</w:t>
      </w:r>
    </w:p>
    <w:p w14:paraId="79A43C83" w14:textId="77777777" w:rsidR="001B264F" w:rsidRDefault="001B264F">
      <w:pPr>
        <w:jc w:val="both"/>
      </w:pPr>
    </w:p>
    <w:p w14:paraId="2CB26E05" w14:textId="77777777" w:rsidR="00267B05" w:rsidRDefault="00267B05">
      <w:pPr>
        <w:ind w:right="-2"/>
        <w:jc w:val="both"/>
      </w:pPr>
      <w:r>
        <w:t>a</w:t>
      </w:r>
    </w:p>
    <w:p w14:paraId="5433762E" w14:textId="77777777" w:rsidR="00267B05" w:rsidRDefault="00267B05">
      <w:pPr>
        <w:ind w:right="-2"/>
        <w:jc w:val="both"/>
      </w:pPr>
    </w:p>
    <w:p w14:paraId="55499DAC" w14:textId="77777777" w:rsidR="00267B05" w:rsidRDefault="00CB164E">
      <w:pPr>
        <w:pStyle w:val="Prosttex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JCDecaux, Městský mobiliář,</w:t>
      </w:r>
      <w:r w:rsidR="00267B05">
        <w:rPr>
          <w:rFonts w:ascii="Arial" w:hAnsi="Arial" w:cs="Arial"/>
          <w:b/>
          <w:bCs/>
        </w:rPr>
        <w:t xml:space="preserve"> </w:t>
      </w:r>
      <w:r w:rsidR="009842B9">
        <w:rPr>
          <w:rFonts w:ascii="Arial" w:hAnsi="Arial" w:cs="Arial"/>
          <w:b/>
          <w:bCs/>
        </w:rPr>
        <w:t xml:space="preserve">spol. </w:t>
      </w:r>
      <w:r w:rsidR="00267B05">
        <w:rPr>
          <w:rFonts w:ascii="Arial" w:hAnsi="Arial" w:cs="Arial"/>
          <w:b/>
          <w:bCs/>
        </w:rPr>
        <w:t xml:space="preserve">s r.o. </w:t>
      </w:r>
    </w:p>
    <w:p w14:paraId="0432BCF5" w14:textId="77777777" w:rsidR="00975B39" w:rsidRDefault="009842B9">
      <w:pPr>
        <w:jc w:val="both"/>
      </w:pPr>
      <w:r>
        <w:t xml:space="preserve">se sídlem: </w:t>
      </w:r>
      <w:r w:rsidR="00975B39" w:rsidRPr="00975B39">
        <w:t>Rohanské nábřeží 678/</w:t>
      </w:r>
      <w:proofErr w:type="gramStart"/>
      <w:r w:rsidR="00975B39" w:rsidRPr="00975B39">
        <w:t>25B</w:t>
      </w:r>
      <w:proofErr w:type="gramEnd"/>
      <w:r w:rsidR="00975B39" w:rsidRPr="00975B39">
        <w:t>, Praha 8, 186 00</w:t>
      </w:r>
    </w:p>
    <w:p w14:paraId="2987C4F1" w14:textId="77777777" w:rsidR="00267B05" w:rsidRDefault="00267B05">
      <w:pPr>
        <w:jc w:val="both"/>
      </w:pPr>
      <w:r>
        <w:t xml:space="preserve">IČ: </w:t>
      </w:r>
      <w:r w:rsidR="00CB164E">
        <w:t>45241538</w:t>
      </w:r>
    </w:p>
    <w:p w14:paraId="589B2565" w14:textId="77777777" w:rsidR="00CB164E" w:rsidRDefault="00267B05" w:rsidP="00CB164E">
      <w:pPr>
        <w:jc w:val="both"/>
      </w:pPr>
      <w:r>
        <w:t>DIČ: CZ</w:t>
      </w:r>
      <w:r w:rsidR="00CB164E">
        <w:t>45241538</w:t>
      </w:r>
    </w:p>
    <w:p w14:paraId="52F67758" w14:textId="29243C72" w:rsidR="00267B05" w:rsidRPr="009B551E" w:rsidRDefault="00267B05" w:rsidP="00CB164E">
      <w:pPr>
        <w:jc w:val="both"/>
      </w:pPr>
      <w:proofErr w:type="spellStart"/>
      <w:r>
        <w:t>Bank.spojení</w:t>
      </w:r>
      <w:proofErr w:type="spellEnd"/>
      <w:r>
        <w:t xml:space="preserve">: </w:t>
      </w:r>
      <w:proofErr w:type="spellStart"/>
      <w:r w:rsidR="0059498E">
        <w:t>xxxxxxxx</w:t>
      </w:r>
      <w:proofErr w:type="spellEnd"/>
    </w:p>
    <w:p w14:paraId="544D5B23" w14:textId="77777777" w:rsidR="00267B05" w:rsidRDefault="009C04FE">
      <w:pPr>
        <w:jc w:val="both"/>
      </w:pPr>
      <w:r>
        <w:t>Zapsáno v obchodním rejstříku Městského soudu v</w:t>
      </w:r>
      <w:r w:rsidR="009842B9">
        <w:t> </w:t>
      </w:r>
      <w:r>
        <w:t>Praze</w:t>
      </w:r>
      <w:r w:rsidR="009842B9">
        <w:t>,</w:t>
      </w:r>
      <w:r>
        <w:t xml:space="preserve"> Oddíl C, vložka 6401</w:t>
      </w:r>
    </w:p>
    <w:p w14:paraId="36AE2455" w14:textId="1A2ED59C" w:rsidR="00B05094" w:rsidRPr="003D1B55" w:rsidRDefault="008F17CF" w:rsidP="00B05094">
      <w:pPr>
        <w:jc w:val="both"/>
      </w:pPr>
      <w:r>
        <w:t xml:space="preserve">Zástupce: </w:t>
      </w:r>
      <w:proofErr w:type="spellStart"/>
      <w:r w:rsidR="0059498E">
        <w:t>xxxxx</w:t>
      </w:r>
      <w:proofErr w:type="spellEnd"/>
      <w:r w:rsidR="00B05094">
        <w:t>, manager nekomerčních aktivit</w:t>
      </w:r>
    </w:p>
    <w:p w14:paraId="51B4A9D1" w14:textId="77777777" w:rsidR="00267B05" w:rsidRDefault="00267B05">
      <w:pPr>
        <w:jc w:val="both"/>
      </w:pPr>
      <w:r>
        <w:t>(dále jen poskytovatel)</w:t>
      </w:r>
    </w:p>
    <w:p w14:paraId="1AE3A812" w14:textId="77777777" w:rsidR="00267B05" w:rsidRDefault="00267B05">
      <w:pPr>
        <w:jc w:val="both"/>
      </w:pPr>
    </w:p>
    <w:p w14:paraId="2AB378A8" w14:textId="77777777" w:rsidR="00267B05" w:rsidRDefault="00267B05">
      <w:pPr>
        <w:jc w:val="center"/>
      </w:pPr>
      <w:r>
        <w:t>uzavřely dnešního dne, měsíce a roku tuto</w:t>
      </w:r>
    </w:p>
    <w:p w14:paraId="42288EC3" w14:textId="77777777" w:rsidR="00267B05" w:rsidRDefault="00267B05">
      <w:pPr>
        <w:pStyle w:val="Nadpis2"/>
        <w:jc w:val="center"/>
      </w:pPr>
    </w:p>
    <w:p w14:paraId="28F99E7E" w14:textId="77777777" w:rsidR="00267B05" w:rsidRDefault="00267B05">
      <w:pPr>
        <w:pStyle w:val="Nadpis2"/>
        <w:jc w:val="center"/>
      </w:pPr>
      <w:r>
        <w:t xml:space="preserve">reklamní smlouvu číslo: </w:t>
      </w:r>
      <w:r w:rsidR="008428E5">
        <w:t>JC-201900274</w:t>
      </w:r>
    </w:p>
    <w:p w14:paraId="0B41FE7A" w14:textId="77777777" w:rsidR="00267B05" w:rsidRDefault="00267B05">
      <w:pPr>
        <w:jc w:val="center"/>
      </w:pPr>
      <w:r>
        <w:t xml:space="preserve">dle § </w:t>
      </w:r>
      <w:r w:rsidR="009842B9">
        <w:t>2586 a násl. zákona č. 89/2012 Sb., občanského</w:t>
      </w:r>
      <w:r w:rsidR="009842B9" w:rsidDel="009842B9">
        <w:t xml:space="preserve"> </w:t>
      </w:r>
      <w:r>
        <w:t>zákoníku</w:t>
      </w:r>
    </w:p>
    <w:p w14:paraId="7DCC325B" w14:textId="77777777" w:rsidR="00267B05" w:rsidRDefault="00267B05">
      <w:pPr>
        <w:jc w:val="both"/>
      </w:pPr>
    </w:p>
    <w:p w14:paraId="1DB4DB6D" w14:textId="77777777" w:rsidR="00267B05" w:rsidRPr="00DE762D" w:rsidRDefault="00267B05" w:rsidP="00DE762D">
      <w:pPr>
        <w:pStyle w:val="slooddlu"/>
      </w:pPr>
      <w:r>
        <w:t>I.</w:t>
      </w:r>
      <w:r w:rsidR="00DE762D">
        <w:t xml:space="preserve"> </w:t>
      </w:r>
      <w:r>
        <w:t>Předmět smlouvy</w:t>
      </w:r>
    </w:p>
    <w:p w14:paraId="3E529C92" w14:textId="07A938C6" w:rsidR="00267B05" w:rsidRDefault="00BC4B52">
      <w:pPr>
        <w:pStyle w:val="Zkladntext"/>
      </w:pPr>
      <w:r>
        <w:t xml:space="preserve">Smluvní strany se dohodly uzavřít smlouvu o použití reklamních ploch, které jsou součástí městského mobiliáře, na </w:t>
      </w:r>
      <w:proofErr w:type="gramStart"/>
      <w:r>
        <w:t>základě</w:t>
      </w:r>
      <w:proofErr w:type="gramEnd"/>
      <w:r>
        <w:t xml:space="preserve"> které se poskytovatel zavazuje poskytnou</w:t>
      </w:r>
      <w:r w:rsidR="00B52468">
        <w:t xml:space="preserve">t </w:t>
      </w:r>
      <w:r w:rsidR="007B396A">
        <w:t xml:space="preserve">objednateli </w:t>
      </w:r>
      <w:r w:rsidR="00B52468">
        <w:t xml:space="preserve">reklamní plochy </w:t>
      </w:r>
      <w:r w:rsidR="00B52468" w:rsidRPr="00B52468">
        <w:t>k</w:t>
      </w:r>
      <w:r w:rsidR="00B52468">
        <w:t> </w:t>
      </w:r>
      <w:r w:rsidRPr="00B52468">
        <w:t>prezentaci</w:t>
      </w:r>
      <w:r>
        <w:t xml:space="preserve"> produktu zadavatele, </w:t>
      </w:r>
      <w:r w:rsidR="007B396A">
        <w:t>v níže</w:t>
      </w:r>
      <w:r>
        <w:t xml:space="preserve"> uvedené době reklamní kampaně, způsobem stanoveným v této smlouvě. </w:t>
      </w:r>
      <w:r w:rsidR="007B396A">
        <w:t xml:space="preserve">Objednatel </w:t>
      </w:r>
      <w:r>
        <w:t xml:space="preserve">se zavazuje za toto zaplatit </w:t>
      </w:r>
      <w:r w:rsidR="007B396A">
        <w:t xml:space="preserve">poskytovateli </w:t>
      </w:r>
      <w:r>
        <w:t xml:space="preserve">sjednanou cenu a plnit veškeré </w:t>
      </w:r>
      <w:r w:rsidR="007B396A">
        <w:t xml:space="preserve">povinnosti </w:t>
      </w:r>
      <w:r>
        <w:t>vyplývající z této smlouvy.</w:t>
      </w:r>
    </w:p>
    <w:p w14:paraId="024D5AD2" w14:textId="77777777" w:rsidR="00267B05" w:rsidRDefault="00267B05">
      <w:pPr>
        <w:jc w:val="both"/>
      </w:pPr>
    </w:p>
    <w:p w14:paraId="6CA1CC3B" w14:textId="77777777" w:rsidR="00267B05" w:rsidRPr="00B52468" w:rsidRDefault="00267B05">
      <w:pPr>
        <w:tabs>
          <w:tab w:val="left" w:pos="1260"/>
        </w:tabs>
        <w:rPr>
          <w:b/>
        </w:rPr>
      </w:pPr>
      <w:r w:rsidRPr="00B52468">
        <w:rPr>
          <w:b/>
        </w:rPr>
        <w:t>Název:</w:t>
      </w:r>
      <w:r w:rsidRPr="00B52468">
        <w:rPr>
          <w:b/>
        </w:rPr>
        <w:tab/>
      </w:r>
      <w:r w:rsidR="008428E5" w:rsidRPr="00B52468">
        <w:rPr>
          <w:b/>
        </w:rPr>
        <w:t>Smetanova Litomyšl CLV</w:t>
      </w:r>
    </w:p>
    <w:p w14:paraId="1624D824" w14:textId="77777777" w:rsidR="00F47270" w:rsidRDefault="00F47270">
      <w:pPr>
        <w:tabs>
          <w:tab w:val="left" w:pos="1260"/>
        </w:tabs>
        <w:rPr>
          <w:b/>
        </w:rPr>
      </w:pPr>
      <w:r>
        <w:rPr>
          <w:b/>
        </w:rPr>
        <w:t>Číslo OP:</w:t>
      </w:r>
      <w:r>
        <w:rPr>
          <w:b/>
        </w:rPr>
        <w:tab/>
        <w:t>201904095</w:t>
      </w:r>
    </w:p>
    <w:p w14:paraId="1E84AC6E" w14:textId="77777777" w:rsidR="00267B05" w:rsidRPr="00B52468" w:rsidRDefault="00267B05">
      <w:pPr>
        <w:tabs>
          <w:tab w:val="left" w:pos="1260"/>
        </w:tabs>
        <w:rPr>
          <w:b/>
        </w:rPr>
      </w:pPr>
      <w:r w:rsidRPr="00B52468">
        <w:rPr>
          <w:b/>
        </w:rPr>
        <w:t>Období:</w:t>
      </w:r>
      <w:r w:rsidRPr="00B52468">
        <w:rPr>
          <w:b/>
        </w:rPr>
        <w:tab/>
      </w:r>
      <w:r w:rsidR="008428E5" w:rsidRPr="00B52468">
        <w:rPr>
          <w:b/>
        </w:rPr>
        <w:t>18. 6. 2019</w:t>
      </w:r>
      <w:r w:rsidRPr="00B52468">
        <w:rPr>
          <w:b/>
        </w:rPr>
        <w:t xml:space="preserve"> do </w:t>
      </w:r>
      <w:r w:rsidR="008428E5" w:rsidRPr="00B52468">
        <w:rPr>
          <w:b/>
        </w:rPr>
        <w:t>1. 7. 2019</w:t>
      </w:r>
    </w:p>
    <w:p w14:paraId="62D7B926" w14:textId="77777777" w:rsidR="00267B05" w:rsidRDefault="00267B05">
      <w:pPr>
        <w:tabs>
          <w:tab w:val="left" w:pos="284"/>
          <w:tab w:val="left" w:pos="590"/>
          <w:tab w:val="left" w:pos="851"/>
          <w:tab w:val="left" w:pos="1260"/>
          <w:tab w:val="left" w:pos="4820"/>
          <w:tab w:val="right" w:pos="6946"/>
        </w:tabs>
      </w:pPr>
    </w:p>
    <w:p w14:paraId="08E6C1B2" w14:textId="77777777" w:rsidR="00267B05" w:rsidRDefault="00267B05">
      <w:pPr>
        <w:ind w:left="2190" w:hanging="2190"/>
        <w:rPr>
          <w:color w:val="000000"/>
        </w:rPr>
      </w:pPr>
      <w:r>
        <w:rPr>
          <w:color w:val="000000"/>
        </w:rPr>
        <w:t>Rozpis reklam</w:t>
      </w:r>
      <w:r w:rsidR="006270AF">
        <w:rPr>
          <w:color w:val="000000"/>
        </w:rPr>
        <w:t>ní akce je uveden v příloze č. 3.</w:t>
      </w:r>
    </w:p>
    <w:p w14:paraId="17A189CE" w14:textId="77777777" w:rsidR="00DE762D" w:rsidRDefault="00DE762D">
      <w:pPr>
        <w:ind w:left="2190" w:hanging="2190"/>
        <w:rPr>
          <w:color w:val="000000"/>
        </w:rPr>
      </w:pPr>
    </w:p>
    <w:p w14:paraId="2B3069E5" w14:textId="77777777" w:rsidR="00267B05" w:rsidRDefault="00267B05" w:rsidP="00DE762D">
      <w:pPr>
        <w:pStyle w:val="slooddlu"/>
      </w:pPr>
      <w:r>
        <w:t>II.</w:t>
      </w:r>
      <w:r w:rsidR="00DE762D">
        <w:t xml:space="preserve"> </w:t>
      </w:r>
      <w:r>
        <w:t>Cena, platební podmínky a splatnost</w:t>
      </w:r>
    </w:p>
    <w:p w14:paraId="7B5B49A9" w14:textId="77777777" w:rsidR="00267B05" w:rsidRDefault="00267B05">
      <w:pPr>
        <w:numPr>
          <w:ilvl w:val="0"/>
          <w:numId w:val="1"/>
        </w:numPr>
        <w:ind w:right="-2"/>
        <w:jc w:val="both"/>
      </w:pPr>
      <w:r>
        <w:t xml:space="preserve">Cena za </w:t>
      </w:r>
      <w:r>
        <w:rPr>
          <w:color w:val="000000"/>
        </w:rPr>
        <w:t>provozování</w:t>
      </w:r>
      <w:r>
        <w:t xml:space="preserve"> reklamy byla smluvními stranami dohodnuta takto:</w:t>
      </w:r>
    </w:p>
    <w:p w14:paraId="7825BF91" w14:textId="77777777" w:rsidR="00267B05" w:rsidRDefault="00267B05">
      <w:pPr>
        <w:pStyle w:val="Zkladntext"/>
        <w:ind w:right="-2"/>
      </w:pPr>
    </w:p>
    <w:p w14:paraId="5B332286" w14:textId="77777777" w:rsidR="00267B05" w:rsidRDefault="00267B05" w:rsidP="003F03F7">
      <w:pPr>
        <w:tabs>
          <w:tab w:val="left" w:pos="5103"/>
        </w:tabs>
        <w:ind w:left="360" w:right="-2"/>
        <w:jc w:val="both"/>
      </w:pPr>
      <w:r>
        <w:tab/>
      </w:r>
    </w:p>
    <w:p w14:paraId="53C04A77" w14:textId="77777777" w:rsidR="00267B05" w:rsidRDefault="00267B05">
      <w:pPr>
        <w:tabs>
          <w:tab w:val="left" w:pos="5103"/>
        </w:tabs>
        <w:ind w:left="360" w:right="-2"/>
        <w:jc w:val="both"/>
      </w:pPr>
      <w:r>
        <w:t>Cena bez DPH</w:t>
      </w:r>
      <w:r>
        <w:tab/>
      </w:r>
      <w:r w:rsidR="00AB1842">
        <w:t>112 369,98</w:t>
      </w:r>
      <w:r>
        <w:t xml:space="preserve"> Kč </w:t>
      </w:r>
    </w:p>
    <w:p w14:paraId="12F5A4A1" w14:textId="77777777" w:rsidR="00267B05" w:rsidRDefault="00267B05">
      <w:pPr>
        <w:tabs>
          <w:tab w:val="left" w:pos="5103"/>
        </w:tabs>
        <w:ind w:left="360" w:right="-2"/>
        <w:jc w:val="both"/>
      </w:pPr>
      <w:r>
        <w:t xml:space="preserve">DPH </w:t>
      </w:r>
      <w:r w:rsidR="001A1C6E">
        <w:t>21</w:t>
      </w:r>
      <w:r>
        <w:t>%</w:t>
      </w:r>
      <w:proofErr w:type="gramStart"/>
      <w:r>
        <w:tab/>
      </w:r>
      <w:r w:rsidR="00AD4F59">
        <w:t xml:space="preserve">  </w:t>
      </w:r>
      <w:r w:rsidR="00AB1842">
        <w:t>23</w:t>
      </w:r>
      <w:proofErr w:type="gramEnd"/>
      <w:r w:rsidR="00AB1842">
        <w:t> 597,70</w:t>
      </w:r>
      <w:r>
        <w:t xml:space="preserve"> Kč</w:t>
      </w:r>
    </w:p>
    <w:p w14:paraId="74B96F74" w14:textId="77777777" w:rsidR="00267B05" w:rsidRDefault="00267B05">
      <w:pPr>
        <w:tabs>
          <w:tab w:val="left" w:pos="5103"/>
        </w:tabs>
        <w:ind w:left="360" w:right="-2"/>
        <w:jc w:val="both"/>
      </w:pPr>
    </w:p>
    <w:p w14:paraId="08F5B379" w14:textId="77777777" w:rsidR="00267B05" w:rsidRDefault="00267B05">
      <w:pPr>
        <w:pStyle w:val="Podtren"/>
        <w:tabs>
          <w:tab w:val="left" w:pos="5103"/>
        </w:tabs>
        <w:ind w:left="360"/>
      </w:pPr>
      <w:r>
        <w:tab/>
      </w:r>
    </w:p>
    <w:p w14:paraId="54F2E606" w14:textId="77777777" w:rsidR="00267B05" w:rsidRDefault="00267B05">
      <w:pPr>
        <w:tabs>
          <w:tab w:val="left" w:pos="5103"/>
        </w:tabs>
        <w:ind w:left="360" w:right="-2"/>
        <w:jc w:val="both"/>
      </w:pPr>
      <w:r>
        <w:t xml:space="preserve">Cena celkem </w:t>
      </w:r>
      <w:r>
        <w:tab/>
      </w:r>
      <w:r w:rsidR="00AB1842">
        <w:t>135 967,68</w:t>
      </w:r>
      <w:r>
        <w:t xml:space="preserve"> Kč</w:t>
      </w:r>
    </w:p>
    <w:p w14:paraId="056F4F72" w14:textId="77777777" w:rsidR="00267B05" w:rsidRDefault="00267B05">
      <w:pPr>
        <w:tabs>
          <w:tab w:val="decimal" w:pos="5103"/>
        </w:tabs>
        <w:ind w:left="360" w:right="-2"/>
        <w:jc w:val="both"/>
        <w:rPr>
          <w:color w:val="000000"/>
        </w:rPr>
      </w:pPr>
    </w:p>
    <w:p w14:paraId="1A478509" w14:textId="77777777" w:rsidR="00267B05" w:rsidRDefault="00267B05">
      <w:pPr>
        <w:ind w:left="360"/>
      </w:pPr>
      <w:r>
        <w:t>Rozpis c</w:t>
      </w:r>
      <w:r w:rsidR="006270AF">
        <w:t>eny je dále určen v příloze č. 3</w:t>
      </w:r>
      <w:r>
        <w:t>.</w:t>
      </w:r>
    </w:p>
    <w:p w14:paraId="44C75BB9" w14:textId="77777777" w:rsidR="00267B05" w:rsidRDefault="00267B05">
      <w:pPr>
        <w:pStyle w:val="Zkladntext"/>
        <w:ind w:right="-2"/>
      </w:pPr>
    </w:p>
    <w:p w14:paraId="2F169D8D" w14:textId="77777777" w:rsidR="00267B05" w:rsidRDefault="00267B05">
      <w:pPr>
        <w:pStyle w:val="Zkladntext"/>
        <w:ind w:right="-2"/>
      </w:pPr>
    </w:p>
    <w:p w14:paraId="11A6FFCB" w14:textId="77777777" w:rsidR="00267B05" w:rsidRDefault="00267B05">
      <w:pPr>
        <w:numPr>
          <w:ilvl w:val="0"/>
          <w:numId w:val="1"/>
        </w:numPr>
        <w:ind w:right="-2"/>
        <w:jc w:val="both"/>
      </w:pPr>
      <w:r>
        <w:t>Způsob úhrady ceny podle odst. 1 tohoto čl. je uveden v rozpisu fakturace, který tvoří přílohu č.2 této smlouvy.</w:t>
      </w:r>
    </w:p>
    <w:p w14:paraId="4EAFD2DB" w14:textId="77777777" w:rsidR="00267B05" w:rsidRDefault="00267B05">
      <w:pPr>
        <w:ind w:right="-2"/>
        <w:jc w:val="both"/>
      </w:pPr>
    </w:p>
    <w:p w14:paraId="4A38F9AB" w14:textId="77777777" w:rsidR="00267B05" w:rsidRDefault="00267B05" w:rsidP="00DE762D">
      <w:pPr>
        <w:pStyle w:val="slooddlu"/>
      </w:pPr>
      <w:r>
        <w:t>III.</w:t>
      </w:r>
      <w:r w:rsidR="00DE762D">
        <w:t xml:space="preserve"> </w:t>
      </w:r>
      <w:r>
        <w:t xml:space="preserve">Doba trvání smlouvy </w:t>
      </w:r>
    </w:p>
    <w:p w14:paraId="06CEF45C" w14:textId="77777777" w:rsidR="00267B05" w:rsidRDefault="00267B05">
      <w:pPr>
        <w:numPr>
          <w:ilvl w:val="0"/>
          <w:numId w:val="21"/>
        </w:numPr>
      </w:pPr>
      <w:r>
        <w:t xml:space="preserve">Tato smlouva se uzavírá na dobu určitou, a to v souladu s čl. I. smlouvy na období od </w:t>
      </w:r>
      <w:r w:rsidR="008428E5">
        <w:t>18. 6. 2019</w:t>
      </w:r>
      <w:r>
        <w:t xml:space="preserve"> do </w:t>
      </w:r>
      <w:r w:rsidR="008428E5">
        <w:t>1. 7. 2019</w:t>
      </w:r>
      <w:r w:rsidR="0028481B">
        <w:t>.</w:t>
      </w:r>
    </w:p>
    <w:p w14:paraId="4C811BBA" w14:textId="77777777" w:rsidR="00235DAF" w:rsidRDefault="00235DAF" w:rsidP="00235DAF">
      <w:pPr>
        <w:ind w:left="360"/>
      </w:pPr>
    </w:p>
    <w:p w14:paraId="10119227" w14:textId="77777777" w:rsidR="00B52468" w:rsidRDefault="00B52468" w:rsidP="00DE762D">
      <w:pPr>
        <w:pStyle w:val="slooddlu"/>
      </w:pPr>
      <w:r>
        <w:t>IV</w:t>
      </w:r>
      <w:r w:rsidR="00DE762D">
        <w:t xml:space="preserve">. </w:t>
      </w:r>
      <w:r>
        <w:t>Změna počátku reklamní kampaně</w:t>
      </w:r>
    </w:p>
    <w:p w14:paraId="0D20A502" w14:textId="77777777" w:rsidR="00B52468" w:rsidRDefault="00B52468" w:rsidP="006F461A">
      <w:pPr>
        <w:numPr>
          <w:ilvl w:val="0"/>
          <w:numId w:val="25"/>
        </w:numPr>
      </w:pPr>
      <w:r>
        <w:t>Poskytovatel si vyhrazuje právo posunout začátek reklamní kampaně o 48 hodin dopředu anebo dozadu. Doba trvání reklamní kampaně se v této souvislosti nemění a její počátek se počítá ode dne skutečného umístění plakátů na reklamní plochy. Poskytovatel se zavazuje zajistit vyvěšení všech plakátů v průběhu prvního dne kampaně</w:t>
      </w:r>
      <w:r w:rsidR="00F63017">
        <w:t>.</w:t>
      </w:r>
    </w:p>
    <w:p w14:paraId="3866F21A" w14:textId="77777777" w:rsidR="00B52468" w:rsidRDefault="00B52468" w:rsidP="00B52468">
      <w:pPr>
        <w:ind w:left="360"/>
      </w:pPr>
    </w:p>
    <w:p w14:paraId="6062A802" w14:textId="77777777" w:rsidR="00B52468" w:rsidRDefault="00B52468" w:rsidP="00DE762D">
      <w:pPr>
        <w:pStyle w:val="slooddlu"/>
      </w:pPr>
      <w:r>
        <w:t>V</w:t>
      </w:r>
      <w:r w:rsidR="00DE762D">
        <w:t xml:space="preserve">. </w:t>
      </w:r>
      <w:r w:rsidR="006A5459">
        <w:t>Počet reklamních ploch a jejich umístění</w:t>
      </w:r>
    </w:p>
    <w:p w14:paraId="43D44964" w14:textId="77777777" w:rsidR="00B52468" w:rsidRDefault="006A5459" w:rsidP="008D6F57">
      <w:pPr>
        <w:numPr>
          <w:ilvl w:val="0"/>
          <w:numId w:val="24"/>
        </w:numPr>
        <w:jc w:val="both"/>
      </w:pPr>
      <w:r>
        <w:t xml:space="preserve">Počet reklamních ploch se sjednává na základě odhadu disponibilních reklamních ploch. </w:t>
      </w:r>
      <w:r w:rsidR="00235DAF">
        <w:t xml:space="preserve">Objednatel </w:t>
      </w:r>
      <w:r>
        <w:t xml:space="preserve">bere na vědomí, že odchylky počtu sjednaných reklamních ploch jsou přípustné v toleranci </w:t>
      </w:r>
      <w:proofErr w:type="gramStart"/>
      <w:r>
        <w:t>10%</w:t>
      </w:r>
      <w:proofErr w:type="gramEnd"/>
      <w:r>
        <w:t>. Vyúčtování poskytnutých služeb se provádí na základě počtu skutečně použitých reklamních ploch.</w:t>
      </w:r>
    </w:p>
    <w:p w14:paraId="4210540D" w14:textId="77777777" w:rsidR="006A5459" w:rsidRDefault="00235DAF" w:rsidP="008D6F57">
      <w:pPr>
        <w:numPr>
          <w:ilvl w:val="0"/>
          <w:numId w:val="24"/>
        </w:numPr>
        <w:jc w:val="both"/>
      </w:pPr>
      <w:r>
        <w:t xml:space="preserve">Objednatel </w:t>
      </w:r>
      <w:r w:rsidR="006A5459">
        <w:t>souhlasí s tím, že reklamní plochy budou umístěny po celém území města.</w:t>
      </w:r>
    </w:p>
    <w:p w14:paraId="07753E95" w14:textId="77777777" w:rsidR="006A5459" w:rsidRDefault="006A5459" w:rsidP="008D6F57">
      <w:pPr>
        <w:numPr>
          <w:ilvl w:val="0"/>
          <w:numId w:val="24"/>
        </w:numPr>
        <w:jc w:val="both"/>
      </w:pPr>
      <w:r>
        <w:t xml:space="preserve">Část reklamních ploch může být poskytnuta </w:t>
      </w:r>
      <w:r w:rsidR="00235DAF">
        <w:t xml:space="preserve">objednateli </w:t>
      </w:r>
      <w:r>
        <w:t xml:space="preserve">umístěním plakátu do pohyblivé soustavy příslušného reklamního zařízení městského mobiliáře, umožňující jeho opakovanou periodickou prezentaci veřejnosti. Celková kapacita reklamního prostoru na takovémto zařízení je vždy během stanované doby reklamní kampaně </w:t>
      </w:r>
      <w:r w:rsidR="00187383">
        <w:t>použita</w:t>
      </w:r>
      <w:r>
        <w:t xml:space="preserve"> rovnoměrně pro více zákazníků poskytovatele.</w:t>
      </w:r>
    </w:p>
    <w:p w14:paraId="37EE9506" w14:textId="77777777" w:rsidR="00DE762D" w:rsidRDefault="00DE762D" w:rsidP="00DE762D"/>
    <w:p w14:paraId="56D7D82D" w14:textId="77777777" w:rsidR="00B52468" w:rsidRDefault="00B52468" w:rsidP="00B52468">
      <w:pPr>
        <w:pStyle w:val="slooddlu"/>
      </w:pPr>
      <w:r>
        <w:t>V</w:t>
      </w:r>
      <w:r w:rsidR="006A5459">
        <w:t>I</w:t>
      </w:r>
      <w:r>
        <w:t>.</w:t>
      </w:r>
      <w:r w:rsidR="00DE762D">
        <w:t xml:space="preserve"> </w:t>
      </w:r>
      <w:r w:rsidR="006A5459">
        <w:t>Lhůta pro uzavření smlouvy</w:t>
      </w:r>
    </w:p>
    <w:p w14:paraId="318D1DC0" w14:textId="77777777" w:rsidR="00B52468" w:rsidRDefault="001C35A9" w:rsidP="008D6F57">
      <w:pPr>
        <w:numPr>
          <w:ilvl w:val="0"/>
          <w:numId w:val="26"/>
        </w:numPr>
        <w:jc w:val="both"/>
      </w:pPr>
      <w:r>
        <w:t xml:space="preserve">Poskytovatel stanoví lhůtu k přijetí nabídky na uzavření smlouvy navržené v této listině v délce </w:t>
      </w:r>
      <w:r w:rsidR="006A5459">
        <w:t xml:space="preserve">dvou týdnů ode dne převzetí návrhu smlouvy. Lhůta počíná </w:t>
      </w:r>
      <w:r w:rsidR="00187383">
        <w:t>běžet</w:t>
      </w:r>
      <w:r w:rsidR="006A5459">
        <w:t xml:space="preserve"> dnem následujícím po dni převzetí návrhu smlouvy</w:t>
      </w:r>
      <w:r>
        <w:t xml:space="preserve"> objednatelem</w:t>
      </w:r>
      <w:r w:rsidR="006A5459">
        <w:t xml:space="preserve">. Po marném uplynutí lhůty uvedené v tomto odst. </w:t>
      </w:r>
      <w:r>
        <w:t>není</w:t>
      </w:r>
      <w:r w:rsidR="006A5459">
        <w:t xml:space="preserve"> poskytovatel </w:t>
      </w:r>
      <w:r>
        <w:t xml:space="preserve">touto nabídkou vázán a je </w:t>
      </w:r>
      <w:r w:rsidR="006A5459">
        <w:t xml:space="preserve">oprávněn použít </w:t>
      </w:r>
      <w:r w:rsidR="006F461A">
        <w:t>reklamní plochy pro jiné účely.</w:t>
      </w:r>
    </w:p>
    <w:p w14:paraId="0DBB1BB4" w14:textId="77777777" w:rsidR="00DE762D" w:rsidRDefault="00DE762D" w:rsidP="006A5459">
      <w:pPr>
        <w:ind w:left="360"/>
      </w:pPr>
    </w:p>
    <w:p w14:paraId="5E2290C5" w14:textId="77777777" w:rsidR="00267B05" w:rsidRDefault="00267B05">
      <w:pPr>
        <w:pStyle w:val="slooddlu"/>
      </w:pPr>
      <w:r>
        <w:t>V</w:t>
      </w:r>
      <w:r w:rsidR="006A5459">
        <w:t>II</w:t>
      </w:r>
      <w:r>
        <w:t>.</w:t>
      </w:r>
      <w:r w:rsidR="00DE762D">
        <w:t xml:space="preserve">  </w:t>
      </w:r>
      <w:r>
        <w:t>Závěrečná ustanovení</w:t>
      </w:r>
    </w:p>
    <w:p w14:paraId="6F18C13C" w14:textId="77777777" w:rsidR="006A5459" w:rsidRDefault="008D6F57" w:rsidP="008D6F57">
      <w:pPr>
        <w:numPr>
          <w:ilvl w:val="0"/>
          <w:numId w:val="22"/>
        </w:numPr>
        <w:jc w:val="both"/>
      </w:pPr>
      <w:r>
        <w:t>T</w:t>
      </w:r>
      <w:r w:rsidR="006A5459">
        <w:t>ato smlouva se uzavírá na dobu trvání reklamní kampaně ve smyslu úvodních ustanovení smlouvy a nemůže být žádnou ze smluvních stran jednostranně vypovězena.</w:t>
      </w:r>
    </w:p>
    <w:p w14:paraId="23BA1BAD" w14:textId="77777777" w:rsidR="006A5459" w:rsidRDefault="006A5459" w:rsidP="008D6F57">
      <w:pPr>
        <w:numPr>
          <w:ilvl w:val="0"/>
          <w:numId w:val="22"/>
        </w:numPr>
        <w:jc w:val="both"/>
      </w:pPr>
      <w:r>
        <w:t>Tato smlouva je platná a účinná dnem jejího podpisu oběma smluvními stranami a je vyhotovena ve dvou stejnopisech, z nichž každá ze smluvních stran obdrží po jednom výtisku.</w:t>
      </w:r>
    </w:p>
    <w:p w14:paraId="35C47F82" w14:textId="77777777" w:rsidR="006A5459" w:rsidRDefault="00871C33" w:rsidP="008D6F57">
      <w:pPr>
        <w:numPr>
          <w:ilvl w:val="0"/>
          <w:numId w:val="22"/>
        </w:numPr>
        <w:jc w:val="both"/>
      </w:pPr>
      <w:r>
        <w:t>Veškeré změny a</w:t>
      </w:r>
      <w:r w:rsidR="006A5459">
        <w:t xml:space="preserve"> doplňky této smlouvy mohou být uzavřeny pouze formou písemného dodatku k této smlouvě.</w:t>
      </w:r>
    </w:p>
    <w:p w14:paraId="4E5C78E4" w14:textId="77777777" w:rsidR="006A5459" w:rsidRDefault="006A5459" w:rsidP="008D6F57">
      <w:pPr>
        <w:numPr>
          <w:ilvl w:val="0"/>
          <w:numId w:val="22"/>
        </w:numPr>
        <w:jc w:val="both"/>
      </w:pPr>
      <w:r>
        <w:t xml:space="preserve">Obě strany souhlasí, že právní vztahy touto smlouvou neupravené se řídí platnou právní úpravou, zejména příslušnými ustanoveními </w:t>
      </w:r>
      <w:r w:rsidR="001C35A9">
        <w:t>občanského</w:t>
      </w:r>
      <w:r>
        <w:t xml:space="preserve"> zákoníku.</w:t>
      </w:r>
    </w:p>
    <w:p w14:paraId="4C96946D" w14:textId="77777777" w:rsidR="006A5459" w:rsidRDefault="006A5459" w:rsidP="008D6F57">
      <w:pPr>
        <w:numPr>
          <w:ilvl w:val="0"/>
          <w:numId w:val="22"/>
        </w:numPr>
        <w:jc w:val="both"/>
      </w:pPr>
      <w:r>
        <w:t>Nedílnou součástí této smlouvy jsou všeobecné obchodní podmínky uvedené v příloze 1 této smlouvy. Zákazník prohlašuje, že se seznámil s Ceníkem mimořádných úkonů poskytovatele a souhlasí s ním.</w:t>
      </w:r>
    </w:p>
    <w:p w14:paraId="47C8EC05" w14:textId="77777777" w:rsidR="006A5459" w:rsidRDefault="006A5459" w:rsidP="008D6F57">
      <w:pPr>
        <w:numPr>
          <w:ilvl w:val="0"/>
          <w:numId w:val="22"/>
        </w:numPr>
        <w:jc w:val="both"/>
      </w:pPr>
      <w:r>
        <w:t>Smluvní strany se dohodly, že všechna ustanovení této smlouvy jsou předmětem obchodního tajemství a musí zůstat utajeny před třetími osobami.</w:t>
      </w:r>
    </w:p>
    <w:p w14:paraId="02134E2B" w14:textId="77777777" w:rsidR="006A5459" w:rsidRDefault="006A5459" w:rsidP="008D6F57">
      <w:pPr>
        <w:numPr>
          <w:ilvl w:val="0"/>
          <w:numId w:val="22"/>
        </w:numPr>
        <w:jc w:val="both"/>
      </w:pPr>
      <w:r>
        <w:t>Pokud se některé ustanovení</w:t>
      </w:r>
      <w:r w:rsidR="009F6D13">
        <w:t xml:space="preserve"> stane neplatným, neúčinným nebo nevymahatelným, ostatní ustanovení nejsou touto </w:t>
      </w:r>
      <w:proofErr w:type="gramStart"/>
      <w:r w:rsidR="009F6D13">
        <w:t>skutečností</w:t>
      </w:r>
      <w:proofErr w:type="gramEnd"/>
      <w:r w:rsidR="009F6D13">
        <w:t xml:space="preserve"> jakkoliv dotčeny.</w:t>
      </w:r>
    </w:p>
    <w:p w14:paraId="39AA6CA3" w14:textId="77777777" w:rsidR="001C35A9" w:rsidRDefault="001C35A9" w:rsidP="001C35A9">
      <w:pPr>
        <w:numPr>
          <w:ilvl w:val="0"/>
          <w:numId w:val="22"/>
        </w:numPr>
        <w:jc w:val="both"/>
      </w:pPr>
      <w:r w:rsidRPr="007D4F37">
        <w:t>Smluvní strany v souladu s § 1801 občanského zákoníku sjednávají, že na jejich vzájemné vztahy založené touto smlouvou nebo s touto smlouvou související se nepoužijí § 1799 a 1800 občanského zákoníku</w:t>
      </w:r>
      <w:r w:rsidR="00492122" w:rsidRPr="00926242">
        <w:t>, které upravují neplatnost některých doložek ve smlouvách uzavřených adhezním způsobem</w:t>
      </w:r>
      <w:r w:rsidRPr="007D4F37">
        <w:t>.</w:t>
      </w:r>
    </w:p>
    <w:p w14:paraId="5A1678B7" w14:textId="77777777" w:rsidR="00722663" w:rsidRDefault="00722663" w:rsidP="001C35A9">
      <w:pPr>
        <w:numPr>
          <w:ilvl w:val="0"/>
          <w:numId w:val="22"/>
        </w:numPr>
        <w:jc w:val="both"/>
      </w:pPr>
      <w:r>
        <w:rPr>
          <w:szCs w:val="24"/>
        </w:rPr>
        <w:t>Poskytovatel</w:t>
      </w:r>
      <w:r w:rsidRPr="004B6D3C">
        <w:rPr>
          <w:szCs w:val="24"/>
        </w:rPr>
        <w:t xml:space="preserve"> v souladu s § 1740 odst. 3 občanského zákoníku vylučuje přijetí nabídky na uzavření smlouvy obsažené v této listině s dodatkem nebo odchylkou.</w:t>
      </w:r>
    </w:p>
    <w:p w14:paraId="2B21EA9C" w14:textId="77777777" w:rsidR="00267B05" w:rsidRDefault="00267B05" w:rsidP="008D6F57">
      <w:pPr>
        <w:numPr>
          <w:ilvl w:val="0"/>
          <w:numId w:val="22"/>
        </w:numPr>
        <w:jc w:val="both"/>
      </w:pPr>
      <w:bookmarkStart w:id="1" w:name="_Ref372530746"/>
      <w:r>
        <w:t>Nedílnou součástí této smlouvy jsou přílohy:</w:t>
      </w:r>
      <w:bookmarkEnd w:id="1"/>
    </w:p>
    <w:p w14:paraId="4F322C40" w14:textId="77777777" w:rsidR="00267B05" w:rsidRDefault="00267B05" w:rsidP="008D6F57">
      <w:pPr>
        <w:ind w:left="360" w:right="-2"/>
        <w:jc w:val="both"/>
      </w:pPr>
      <w:r>
        <w:t>č.1 Všeobecné smluvní podmínky (</w:t>
      </w:r>
      <w:r w:rsidR="009F6D13">
        <w:t>Městský mobiliář</w:t>
      </w:r>
      <w:r>
        <w:t>)</w:t>
      </w:r>
    </w:p>
    <w:p w14:paraId="52D87B53" w14:textId="77777777" w:rsidR="00267B05" w:rsidRDefault="00267B05" w:rsidP="008D6F57">
      <w:pPr>
        <w:ind w:left="360" w:right="-2"/>
        <w:jc w:val="both"/>
      </w:pPr>
      <w:r>
        <w:t xml:space="preserve">č.2 Rozpis fakturace </w:t>
      </w:r>
    </w:p>
    <w:p w14:paraId="56000474" w14:textId="77777777" w:rsidR="00C17441" w:rsidRDefault="00C17441" w:rsidP="00C17441">
      <w:pPr>
        <w:ind w:left="1410" w:right="-2" w:hanging="1050"/>
        <w:jc w:val="both"/>
      </w:pPr>
      <w:r>
        <w:t>č.3 Rozpis reklamní akce</w:t>
      </w:r>
    </w:p>
    <w:p w14:paraId="59B7C628" w14:textId="77777777" w:rsidR="00267B05" w:rsidRDefault="00267B05" w:rsidP="008D6F57">
      <w:pPr>
        <w:ind w:left="360" w:right="-2"/>
        <w:jc w:val="both"/>
      </w:pPr>
      <w:r>
        <w:t>č.</w:t>
      </w:r>
      <w:r w:rsidR="00C17441">
        <w:t>4</w:t>
      </w:r>
      <w:r>
        <w:t xml:space="preserve"> Provozní a technické podmínky</w:t>
      </w:r>
    </w:p>
    <w:p w14:paraId="7A39DB92" w14:textId="1DFB9C63" w:rsidR="00B85648" w:rsidRDefault="00B85648" w:rsidP="00466F01">
      <w:pPr>
        <w:numPr>
          <w:ilvl w:val="0"/>
          <w:numId w:val="22"/>
        </w:numPr>
        <w:jc w:val="both"/>
      </w:pPr>
      <w:r w:rsidRPr="00AD2FD3">
        <w:t xml:space="preserve">Objednatel výslovně přijímá ustanovení </w:t>
      </w:r>
      <w:r w:rsidR="00466F01" w:rsidRPr="00044719">
        <w:t xml:space="preserve">čl. </w:t>
      </w:r>
      <w:r w:rsidR="00466F01">
        <w:t xml:space="preserve">3.4 a 4.3 Všeobecných smluvních podmínek, která obsahují </w:t>
      </w:r>
      <w:r w:rsidR="00466F01" w:rsidRPr="00044719">
        <w:t xml:space="preserve">ujednání o smluvních pokutách a čl. </w:t>
      </w:r>
      <w:r w:rsidR="00466F01">
        <w:t>11</w:t>
      </w:r>
      <w:r w:rsidR="00466F01" w:rsidRPr="00044719">
        <w:t xml:space="preserve"> </w:t>
      </w:r>
      <w:r w:rsidR="00466F01">
        <w:t>Všeobecných smluvních podmínek</w:t>
      </w:r>
      <w:r w:rsidR="00466F01" w:rsidRPr="00044719">
        <w:t xml:space="preserve">, </w:t>
      </w:r>
      <w:r w:rsidR="00466F01">
        <w:t>které obsahuje ujednání omezující odpovědnost poskytovatele za škodu způsobenou objednateli</w:t>
      </w:r>
      <w:r>
        <w:t>.</w:t>
      </w:r>
    </w:p>
    <w:p w14:paraId="58AB537C" w14:textId="77777777" w:rsidR="00AB072B" w:rsidRPr="00B85648" w:rsidRDefault="00AB072B" w:rsidP="00AB072B">
      <w:pPr>
        <w:ind w:left="360"/>
        <w:jc w:val="both"/>
      </w:pPr>
      <w:bookmarkStart w:id="2" w:name="_GoBack"/>
      <w:bookmarkEnd w:id="2"/>
    </w:p>
    <w:p w14:paraId="18A97796" w14:textId="77777777" w:rsidR="00267B05" w:rsidRDefault="003C4F12" w:rsidP="008D6F57">
      <w:pPr>
        <w:numPr>
          <w:ilvl w:val="0"/>
          <w:numId w:val="22"/>
        </w:numPr>
        <w:jc w:val="both"/>
      </w:pPr>
      <w:r>
        <w:lastRenderedPageBreak/>
        <w:t>S</w:t>
      </w:r>
      <w:r w:rsidR="00267B05">
        <w:t xml:space="preserve">mluvní strany prohlašují, že si smlouvu a všechny přílohy tvořící nedílnou součást smlouvy podle odst. </w:t>
      </w:r>
      <w:r w:rsidR="009877E9">
        <w:fldChar w:fldCharType="begin"/>
      </w:r>
      <w:r w:rsidR="009877E9">
        <w:instrText xml:space="preserve"> REF _Ref372530746 \r \h </w:instrText>
      </w:r>
      <w:r w:rsidR="009877E9">
        <w:fldChar w:fldCharType="separate"/>
      </w:r>
      <w:r w:rsidR="00722663">
        <w:t>10)</w:t>
      </w:r>
      <w:r w:rsidR="009877E9">
        <w:fldChar w:fldCharType="end"/>
      </w:r>
      <w:r w:rsidR="00267B05">
        <w:t xml:space="preserve"> tohoto článku přečetly, že obsah smlouvy včetně příloh odpovídá jejich pravé a svobodné vůli, což stvrzují svými vlastnoručními podpisy.</w:t>
      </w:r>
    </w:p>
    <w:p w14:paraId="385D7F99" w14:textId="77777777" w:rsidR="00267B05" w:rsidRDefault="00267B05">
      <w:pPr>
        <w:jc w:val="both"/>
      </w:pPr>
    </w:p>
    <w:p w14:paraId="75F4DCB5" w14:textId="77777777" w:rsidR="00267B05" w:rsidRDefault="00267B05">
      <w:pPr>
        <w:jc w:val="both"/>
      </w:pPr>
    </w:p>
    <w:p w14:paraId="4DC3FA93" w14:textId="77777777" w:rsidR="00267B05" w:rsidRDefault="00267B05">
      <w:pPr>
        <w:ind w:right="-2"/>
        <w:jc w:val="both"/>
      </w:pPr>
    </w:p>
    <w:p w14:paraId="7270A5C0" w14:textId="77777777" w:rsidR="00267B05" w:rsidRDefault="00267B05">
      <w:pPr>
        <w:keepNext/>
        <w:jc w:val="both"/>
      </w:pPr>
      <w:r>
        <w:t xml:space="preserve">V Praze dne </w:t>
      </w:r>
      <w:r w:rsidR="001B264F">
        <w:t>4. 6. 2019</w:t>
      </w:r>
    </w:p>
    <w:p w14:paraId="6693BA79" w14:textId="77777777" w:rsidR="00267B05" w:rsidRDefault="00267B05">
      <w:pPr>
        <w:tabs>
          <w:tab w:val="center" w:pos="1985"/>
          <w:tab w:val="center" w:pos="6946"/>
        </w:tabs>
        <w:ind w:right="-2"/>
        <w:jc w:val="both"/>
      </w:pPr>
    </w:p>
    <w:p w14:paraId="4C659A62" w14:textId="77777777" w:rsidR="00267B05" w:rsidRDefault="00267B05">
      <w:pPr>
        <w:tabs>
          <w:tab w:val="center" w:pos="1985"/>
          <w:tab w:val="center" w:pos="6946"/>
        </w:tabs>
        <w:ind w:right="-2"/>
        <w:jc w:val="both"/>
      </w:pPr>
    </w:p>
    <w:p w14:paraId="70E0870D" w14:textId="77777777" w:rsidR="00267B05" w:rsidRDefault="00267B05">
      <w:pPr>
        <w:tabs>
          <w:tab w:val="center" w:pos="1985"/>
          <w:tab w:val="center" w:pos="6946"/>
        </w:tabs>
        <w:ind w:right="-2"/>
        <w:jc w:val="both"/>
      </w:pPr>
    </w:p>
    <w:p w14:paraId="70A9FBAD" w14:textId="77777777" w:rsidR="00267B05" w:rsidRDefault="00267B05">
      <w:pPr>
        <w:tabs>
          <w:tab w:val="center" w:pos="1985"/>
          <w:tab w:val="center" w:pos="6946"/>
        </w:tabs>
        <w:ind w:right="-2"/>
        <w:jc w:val="both"/>
      </w:pPr>
    </w:p>
    <w:p w14:paraId="442902B9" w14:textId="77777777" w:rsidR="00267B05" w:rsidRDefault="00267B05" w:rsidP="00DE762D">
      <w:pPr>
        <w:tabs>
          <w:tab w:val="center" w:pos="1985"/>
          <w:tab w:val="center" w:pos="6946"/>
        </w:tabs>
        <w:ind w:right="-2"/>
        <w:jc w:val="both"/>
      </w:pPr>
      <w:r>
        <w:tab/>
        <w:t>...................................................</w:t>
      </w:r>
      <w:r>
        <w:tab/>
        <w:t>..................................................</w:t>
      </w:r>
      <w:r>
        <w:tab/>
      </w:r>
      <w:r>
        <w:tab/>
      </w:r>
      <w:r w:rsidR="001B264F">
        <w:t>Smetanova Litomyšl, o.p.s.</w:t>
      </w:r>
      <w:r>
        <w:t xml:space="preserve"> </w:t>
      </w:r>
      <w:r>
        <w:tab/>
      </w:r>
      <w:r w:rsidR="000B20DE">
        <w:t xml:space="preserve">JCDecaux, Městský mobiliář, </w:t>
      </w:r>
      <w:r w:rsidR="001C35A9">
        <w:t xml:space="preserve">spol. </w:t>
      </w:r>
      <w:r w:rsidR="000B20DE">
        <w:t>s</w:t>
      </w:r>
      <w:r w:rsidR="001C35A9">
        <w:t xml:space="preserve"> </w:t>
      </w:r>
      <w:r w:rsidR="000B20DE">
        <w:t>r.o.</w:t>
      </w:r>
    </w:p>
    <w:sectPr w:rsidR="00267B05">
      <w:type w:val="continuous"/>
      <w:pgSz w:w="11906" w:h="16838"/>
      <w:pgMar w:top="1417" w:right="1417" w:bottom="141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A6A9E"/>
    <w:multiLevelType w:val="multilevel"/>
    <w:tmpl w:val="F634D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60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02FB103B"/>
    <w:multiLevelType w:val="multilevel"/>
    <w:tmpl w:val="3CB42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 w15:restartNumberingAfterBreak="0">
    <w:nsid w:val="05BA5D78"/>
    <w:multiLevelType w:val="multilevel"/>
    <w:tmpl w:val="C832A4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6C27EE2"/>
    <w:multiLevelType w:val="hybridMultilevel"/>
    <w:tmpl w:val="0AA81FC0"/>
    <w:lvl w:ilvl="0" w:tplc="FFFFFFFF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CD5654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18663392"/>
    <w:multiLevelType w:val="singleLevel"/>
    <w:tmpl w:val="B134BB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1D2D7A5A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21225CD3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21934B2A"/>
    <w:multiLevelType w:val="singleLevel"/>
    <w:tmpl w:val="A56C94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</w:abstractNum>
  <w:abstractNum w:abstractNumId="9" w15:restartNumberingAfterBreak="0">
    <w:nsid w:val="21B6762A"/>
    <w:multiLevelType w:val="multilevel"/>
    <w:tmpl w:val="92E6F2F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A5B124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 w15:restartNumberingAfterBreak="0">
    <w:nsid w:val="38F12712"/>
    <w:multiLevelType w:val="multilevel"/>
    <w:tmpl w:val="0E1CB10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tabs>
          <w:tab w:val="num" w:pos="964"/>
        </w:tabs>
        <w:ind w:left="964" w:hanging="60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3A2B5267"/>
    <w:multiLevelType w:val="multilevel"/>
    <w:tmpl w:val="65909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42AE4EC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43583A6B"/>
    <w:multiLevelType w:val="hybridMultilevel"/>
    <w:tmpl w:val="9EEC51D4"/>
    <w:lvl w:ilvl="0" w:tplc="FFFFFFFF">
      <w:start w:val="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E44AD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4F357C6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518C268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51F27A71"/>
    <w:multiLevelType w:val="singleLevel"/>
    <w:tmpl w:val="F45AAE7C"/>
    <w:lvl w:ilvl="0">
      <w:start w:val="1"/>
      <w:numFmt w:val="lowerLetter"/>
      <w:lvlText w:val="%1)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19" w15:restartNumberingAfterBreak="0">
    <w:nsid w:val="57575AF6"/>
    <w:multiLevelType w:val="multilevel"/>
    <w:tmpl w:val="E2AA34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60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0" w15:restartNumberingAfterBreak="0">
    <w:nsid w:val="57F766F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64B134E6"/>
    <w:multiLevelType w:val="singleLevel"/>
    <w:tmpl w:val="B134BB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 w15:restartNumberingAfterBreak="0">
    <w:nsid w:val="657510F2"/>
    <w:multiLevelType w:val="singleLevel"/>
    <w:tmpl w:val="904C50AC"/>
    <w:lvl w:ilvl="0">
      <w:start w:val="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hAnsi="Times New Roman" w:hint="default"/>
      </w:rPr>
    </w:lvl>
  </w:abstractNum>
  <w:abstractNum w:abstractNumId="23" w15:restartNumberingAfterBreak="0">
    <w:nsid w:val="687B7754"/>
    <w:multiLevelType w:val="singleLevel"/>
    <w:tmpl w:val="525E6EFC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</w:abstractNum>
  <w:abstractNum w:abstractNumId="24" w15:restartNumberingAfterBreak="0">
    <w:nsid w:val="6D3D182D"/>
    <w:multiLevelType w:val="hybridMultilevel"/>
    <w:tmpl w:val="5AAA964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4"/>
  </w:num>
  <w:num w:numId="4">
    <w:abstractNumId w:val="23"/>
  </w:num>
  <w:num w:numId="5">
    <w:abstractNumId w:val="11"/>
  </w:num>
  <w:num w:numId="6">
    <w:abstractNumId w:val="1"/>
  </w:num>
  <w:num w:numId="7">
    <w:abstractNumId w:val="8"/>
  </w:num>
  <w:num w:numId="8">
    <w:abstractNumId w:val="18"/>
  </w:num>
  <w:num w:numId="9">
    <w:abstractNumId w:val="12"/>
  </w:num>
  <w:num w:numId="10">
    <w:abstractNumId w:val="21"/>
  </w:num>
  <w:num w:numId="11">
    <w:abstractNumId w:val="2"/>
  </w:num>
  <w:num w:numId="12">
    <w:abstractNumId w:val="5"/>
  </w:num>
  <w:num w:numId="13">
    <w:abstractNumId w:val="9"/>
  </w:num>
  <w:num w:numId="14">
    <w:abstractNumId w:val="24"/>
  </w:num>
  <w:num w:numId="15">
    <w:abstractNumId w:val="14"/>
  </w:num>
  <w:num w:numId="16">
    <w:abstractNumId w:val="19"/>
  </w:num>
  <w:num w:numId="17">
    <w:abstractNumId w:val="3"/>
  </w:num>
  <w:num w:numId="18">
    <w:abstractNumId w:val="0"/>
  </w:num>
  <w:num w:numId="19">
    <w:abstractNumId w:val="15"/>
  </w:num>
  <w:num w:numId="20">
    <w:abstractNumId w:val="22"/>
  </w:num>
  <w:num w:numId="21">
    <w:abstractNumId w:val="13"/>
  </w:num>
  <w:num w:numId="22">
    <w:abstractNumId w:val="20"/>
  </w:num>
  <w:num w:numId="23">
    <w:abstractNumId w:val="7"/>
  </w:num>
  <w:num w:numId="24">
    <w:abstractNumId w:val="6"/>
  </w:num>
  <w:num w:numId="25">
    <w:abstractNumId w:val="1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B05"/>
    <w:rsid w:val="00044719"/>
    <w:rsid w:val="0004701B"/>
    <w:rsid w:val="000B20DE"/>
    <w:rsid w:val="00160715"/>
    <w:rsid w:val="00175024"/>
    <w:rsid w:val="00184AD9"/>
    <w:rsid w:val="00187383"/>
    <w:rsid w:val="001A13D3"/>
    <w:rsid w:val="001A1C6E"/>
    <w:rsid w:val="001B264F"/>
    <w:rsid w:val="001C35A9"/>
    <w:rsid w:val="00216072"/>
    <w:rsid w:val="00235DAF"/>
    <w:rsid w:val="00253214"/>
    <w:rsid w:val="00267B05"/>
    <w:rsid w:val="002747DC"/>
    <w:rsid w:val="0028481B"/>
    <w:rsid w:val="00297CA6"/>
    <w:rsid w:val="002F4028"/>
    <w:rsid w:val="003C4F12"/>
    <w:rsid w:val="003D1B55"/>
    <w:rsid w:val="003D46A8"/>
    <w:rsid w:val="003E1418"/>
    <w:rsid w:val="003F03F7"/>
    <w:rsid w:val="003F7340"/>
    <w:rsid w:val="00420C2D"/>
    <w:rsid w:val="004650BB"/>
    <w:rsid w:val="00466771"/>
    <w:rsid w:val="00466F01"/>
    <w:rsid w:val="00492122"/>
    <w:rsid w:val="004B6D3C"/>
    <w:rsid w:val="005179FC"/>
    <w:rsid w:val="0059498E"/>
    <w:rsid w:val="00616AB8"/>
    <w:rsid w:val="00624990"/>
    <w:rsid w:val="006270AF"/>
    <w:rsid w:val="006A5459"/>
    <w:rsid w:val="006B1F71"/>
    <w:rsid w:val="006F461A"/>
    <w:rsid w:val="00722663"/>
    <w:rsid w:val="007B396A"/>
    <w:rsid w:val="007D4F37"/>
    <w:rsid w:val="007F29BB"/>
    <w:rsid w:val="008428E5"/>
    <w:rsid w:val="00854423"/>
    <w:rsid w:val="00871C33"/>
    <w:rsid w:val="00872852"/>
    <w:rsid w:val="008D6F57"/>
    <w:rsid w:val="008F17CF"/>
    <w:rsid w:val="00926242"/>
    <w:rsid w:val="00975B39"/>
    <w:rsid w:val="009842B9"/>
    <w:rsid w:val="009877E9"/>
    <w:rsid w:val="009A39BE"/>
    <w:rsid w:val="009B551E"/>
    <w:rsid w:val="009C04FE"/>
    <w:rsid w:val="009F6D13"/>
    <w:rsid w:val="00A45799"/>
    <w:rsid w:val="00A87AB6"/>
    <w:rsid w:val="00AB072B"/>
    <w:rsid w:val="00AB1842"/>
    <w:rsid w:val="00AD2FD3"/>
    <w:rsid w:val="00AD4F59"/>
    <w:rsid w:val="00B05094"/>
    <w:rsid w:val="00B52468"/>
    <w:rsid w:val="00B85648"/>
    <w:rsid w:val="00BC4B52"/>
    <w:rsid w:val="00BC4DB7"/>
    <w:rsid w:val="00C17441"/>
    <w:rsid w:val="00C511D4"/>
    <w:rsid w:val="00C87F5E"/>
    <w:rsid w:val="00CB164E"/>
    <w:rsid w:val="00CC3AA2"/>
    <w:rsid w:val="00D901BB"/>
    <w:rsid w:val="00DA0DA7"/>
    <w:rsid w:val="00DC752C"/>
    <w:rsid w:val="00DE762D"/>
    <w:rsid w:val="00E545A6"/>
    <w:rsid w:val="00F02EFB"/>
    <w:rsid w:val="00F47270"/>
    <w:rsid w:val="00F63017"/>
    <w:rsid w:val="00F71785"/>
    <w:rsid w:val="00FC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982BD1"/>
  <w14:defaultImageDpi w14:val="0"/>
  <w15:docId w15:val="{0AEF2DF9-CE1E-41EC-B81A-82014D1A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both"/>
      <w:outlineLvl w:val="1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utlineLvl w:val="3"/>
    </w:pPr>
    <w:rPr>
      <w:b/>
      <w:b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center"/>
      <w:outlineLvl w:val="4"/>
    </w:pPr>
    <w:rPr>
      <w:b/>
      <w:bCs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customStyle="1" w:styleId="slooddlu">
    <w:name w:val="Číslo oddílu"/>
    <w:basedOn w:val="Nadpis2"/>
    <w:uiPriority w:val="99"/>
    <w:pPr>
      <w:spacing w:before="120" w:after="120"/>
      <w:jc w:val="center"/>
    </w:pPr>
  </w:style>
  <w:style w:type="paragraph" w:styleId="Zkladntext">
    <w:name w:val="Body Text"/>
    <w:basedOn w:val="Normln"/>
    <w:link w:val="ZkladntextChar"/>
    <w:uiPriority w:val="99"/>
    <w:pPr>
      <w:autoSpaceDE w:val="0"/>
      <w:autoSpaceDN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Arial" w:hAnsi="Arial" w:cs="Arial"/>
      <w:sz w:val="20"/>
      <w:szCs w:val="20"/>
    </w:rPr>
  </w:style>
  <w:style w:type="paragraph" w:styleId="Prosttext">
    <w:name w:val="Plain Text"/>
    <w:basedOn w:val="Normln"/>
    <w:link w:val="ProsttextChar"/>
    <w:uiPriority w:val="99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Tunkurzva">
    <w:name w:val="Tučné kurzíva"/>
    <w:basedOn w:val="Normln"/>
    <w:uiPriority w:val="99"/>
    <w:pPr>
      <w:ind w:right="-2"/>
      <w:jc w:val="both"/>
    </w:pPr>
    <w:rPr>
      <w:b/>
      <w:bCs/>
    </w:rPr>
  </w:style>
  <w:style w:type="paragraph" w:customStyle="1" w:styleId="Podtren">
    <w:name w:val="Podtržení"/>
    <w:basedOn w:val="Normln"/>
    <w:uiPriority w:val="99"/>
    <w:pPr>
      <w:tabs>
        <w:tab w:val="right" w:leader="underscore" w:pos="5812"/>
      </w:tabs>
      <w:spacing w:line="120" w:lineRule="auto"/>
      <w:jc w:val="both"/>
    </w:pPr>
    <w:rPr>
      <w:sz w:val="4"/>
      <w:szCs w:val="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ascii="Arial" w:hAnsi="Arial" w:cs="Arial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ascii="Arial" w:hAnsi="Arial" w:cs="Arial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pPr>
      <w:ind w:left="284" w:firstLine="16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ascii="Arial" w:hAnsi="Arial" w:cs="Arial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5D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35D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6A44F-4511-462C-AA0D-A8C520FB2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832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XY, spol</vt:lpstr>
    </vt:vector>
  </TitlesOfParts>
  <Company>Rencar</Company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XY, spol</dc:title>
  <dc:subject/>
  <dc:creator>PC1</dc:creator>
  <cp:keywords/>
  <dc:description/>
  <cp:lastModifiedBy>Jana Flachová</cp:lastModifiedBy>
  <cp:revision>6</cp:revision>
  <cp:lastPrinted>2002-11-26T08:33:00Z</cp:lastPrinted>
  <dcterms:created xsi:type="dcterms:W3CDTF">2019-06-11T13:24:00Z</dcterms:created>
  <dcterms:modified xsi:type="dcterms:W3CDTF">2019-06-13T13:21:00Z</dcterms:modified>
</cp:coreProperties>
</file>