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D8" w:rsidRDefault="00E469D8" w:rsidP="00E469D8">
      <w:pPr>
        <w:pStyle w:val="Defaul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Příloha č. 2 Kupní smlouvy – technická specifikace</w:t>
      </w:r>
    </w:p>
    <w:p w:rsidR="00E469D8" w:rsidRDefault="00E469D8" w:rsidP="00E469D8">
      <w:pPr>
        <w:pStyle w:val="Default"/>
      </w:pPr>
    </w:p>
    <w:p w:rsidR="00E469D8" w:rsidRDefault="00E469D8" w:rsidP="00E469D8">
      <w:pPr>
        <w:pStyle w:val="Default"/>
      </w:pPr>
    </w:p>
    <w:p w:rsidR="00E469D8" w:rsidRDefault="00E469D8" w:rsidP="00E469D8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TECHNICKÁ SPECIFIKACE VAKUOVÉ ŽÍHACÍ PECE </w:t>
      </w:r>
    </w:p>
    <w:p w:rsidR="00E469D8" w:rsidRDefault="00E469D8" w:rsidP="00E469D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Vakuová žíhací pec s možností práce ve vakuu nebo atmosféře inertních plynů </w:t>
      </w:r>
    </w:p>
    <w:p w:rsidR="00E469D8" w:rsidRDefault="00E469D8" w:rsidP="00E469D8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Popis zařízení: </w:t>
      </w:r>
      <w:r>
        <w:rPr>
          <w:sz w:val="22"/>
          <w:szCs w:val="22"/>
        </w:rPr>
        <w:t xml:space="preserve">" Vakuová žíhací pec s možností práce ve vakuu nebo atmosféře inertních plynů, </w:t>
      </w:r>
      <w:proofErr w:type="spellStart"/>
      <w:r>
        <w:rPr>
          <w:sz w:val="22"/>
          <w:szCs w:val="22"/>
        </w:rPr>
        <w:t>jednozónová</w:t>
      </w:r>
      <w:proofErr w:type="spellEnd"/>
      <w:r>
        <w:rPr>
          <w:sz w:val="22"/>
          <w:szCs w:val="22"/>
        </w:rPr>
        <w:t xml:space="preserve"> trubková pec s drátovým vinutím a s maximální pracovní teplotou 1200°C, s programovatelným teplotním regulátorem pro žíhání především tenkovrstvých vzorků, s vakuovou čerpací jednotkou včetně </w:t>
      </w:r>
      <w:proofErr w:type="spellStart"/>
      <w:r>
        <w:rPr>
          <w:sz w:val="22"/>
          <w:szCs w:val="22"/>
        </w:rPr>
        <w:t>turbočerpadla</w:t>
      </w:r>
      <w:proofErr w:type="spellEnd"/>
      <w:r>
        <w:rPr>
          <w:sz w:val="22"/>
          <w:szCs w:val="22"/>
        </w:rPr>
        <w:t xml:space="preserve"> a dvoustupňového lamelového čerpadla, dále měřič tlaku a průtokoměr pro připojení interního plynu. </w:t>
      </w:r>
    </w:p>
    <w:p w:rsidR="00E469D8" w:rsidRDefault="00E469D8" w:rsidP="00E469D8">
      <w:pPr>
        <w:pStyle w:val="Default"/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a) Vysokoteplotní pec musí být schopna dosáhnout maximální teploty 1200°C. </w:t>
      </w:r>
    </w:p>
    <w:p w:rsidR="00E469D8" w:rsidRDefault="00E469D8" w:rsidP="00E469D8">
      <w:pPr>
        <w:pStyle w:val="Default"/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b) Vysokoteplotní pec musí být schopna udržet teplotu 1100°C pro dlouhodobý provoz. </w:t>
      </w:r>
    </w:p>
    <w:p w:rsidR="00E469D8" w:rsidRDefault="00E469D8" w:rsidP="00E469D8">
      <w:pPr>
        <w:pStyle w:val="Default"/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proofErr w:type="spellStart"/>
      <w:r>
        <w:rPr>
          <w:sz w:val="22"/>
          <w:szCs w:val="22"/>
        </w:rPr>
        <w:t>Jednozónová</w:t>
      </w:r>
      <w:proofErr w:type="spellEnd"/>
      <w:r>
        <w:rPr>
          <w:sz w:val="22"/>
          <w:szCs w:val="22"/>
        </w:rPr>
        <w:t xml:space="preserve"> trubková pec s drátovým vinutím – drátové vinutí je pevně umístěno přímo keramickou pracovní trubku. </w:t>
      </w:r>
    </w:p>
    <w:p w:rsidR="00E469D8" w:rsidRDefault="00E469D8" w:rsidP="00E469D8">
      <w:pPr>
        <w:pStyle w:val="Default"/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d) Rozměr trubkové pece: vnitřní průměr fixní trubky min. 62 mm a topná délka min. 525 mm. </w:t>
      </w:r>
    </w:p>
    <w:p w:rsidR="00E469D8" w:rsidRDefault="00E469D8" w:rsidP="00E469D8">
      <w:pPr>
        <w:pStyle w:val="Default"/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e) Doba ohřevu do 50 minut a maximální výkon max. 2100W. </w:t>
      </w:r>
    </w:p>
    <w:p w:rsidR="00E469D8" w:rsidRDefault="00E469D8" w:rsidP="00E469D8">
      <w:pPr>
        <w:pStyle w:val="Default"/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f) Pec umožňuje zpožděný start nebo procesový časovač. </w:t>
      </w:r>
    </w:p>
    <w:p w:rsidR="00E469D8" w:rsidRDefault="00E469D8" w:rsidP="00E469D8">
      <w:pPr>
        <w:pStyle w:val="Default"/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g) Pec je dodána včetně ovládacího modulu. </w:t>
      </w:r>
    </w:p>
    <w:p w:rsidR="00E469D8" w:rsidRDefault="00E469D8" w:rsidP="00E469D8">
      <w:pPr>
        <w:pStyle w:val="Default"/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h) Pec je dodána včetně možnosti připojení ochranné atmosféry. </w:t>
      </w:r>
    </w:p>
    <w:p w:rsidR="00E469D8" w:rsidRDefault="00E469D8" w:rsidP="00E469D8">
      <w:pPr>
        <w:pStyle w:val="Default"/>
        <w:spacing w:after="15"/>
        <w:rPr>
          <w:sz w:val="22"/>
          <w:szCs w:val="22"/>
        </w:rPr>
      </w:pPr>
      <w:r>
        <w:rPr>
          <w:sz w:val="22"/>
          <w:szCs w:val="22"/>
        </w:rPr>
        <w:t>i) Pec umožňuje pracovat ve vakuu v řádu alespoň 10</w:t>
      </w:r>
      <w:r>
        <w:rPr>
          <w:sz w:val="14"/>
          <w:szCs w:val="14"/>
        </w:rPr>
        <w:t>-3</w:t>
      </w:r>
      <w:r>
        <w:rPr>
          <w:sz w:val="22"/>
          <w:szCs w:val="22"/>
        </w:rPr>
        <w:t xml:space="preserve">Pa. </w:t>
      </w:r>
    </w:p>
    <w:p w:rsidR="00E469D8" w:rsidRDefault="00E469D8" w:rsidP="00E469D8">
      <w:pPr>
        <w:pStyle w:val="Default"/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j) K zařízení musí být dodána pracovní trubka pro vakuovou atmosféru s vnitřním min. 48 mm včetně radiačních štítů a koncovým těsněním s připojením na vakuum a vstupem pro kontrolní termočlánek. </w:t>
      </w:r>
    </w:p>
    <w:p w:rsidR="00E469D8" w:rsidRDefault="00E469D8" w:rsidP="00E469D8">
      <w:pPr>
        <w:pStyle w:val="Default"/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k) Pec musí být vybavena programovatelným digitálním teplotním regulátorem. Regulátor musí být typu PID pro dosažení vynikající regulace teploty. Regulátor musí umožnit uložení alespoň 1 programu a zároveň musí sloužit jako jednoduchý ovladač pro ruční nastavení teploty. </w:t>
      </w:r>
    </w:p>
    <w:p w:rsidR="00E469D8" w:rsidRDefault="00E469D8" w:rsidP="00E469D8">
      <w:pPr>
        <w:pStyle w:val="Default"/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l) Regulátor se montuje do panelu zařízení a je vybaven dobře čitelným LED displejem. </w:t>
      </w:r>
    </w:p>
    <w:p w:rsidR="00E469D8" w:rsidRDefault="00E469D8" w:rsidP="00E469D8">
      <w:pPr>
        <w:pStyle w:val="Default"/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m) Pec je ovládaná pomocí jednoduchého ovládání skrze max. 4 ovládací tlačítka. Displej umožňuje současné zobrazení nastavené hodnoty a skutečné teploty. Dále je vybaven alarmem upozorňující na příliš vysoké i nízké teploty, dále umožňuje indikovat poruchu nebo selhání elementu. </w:t>
      </w:r>
    </w:p>
    <w:p w:rsidR="00E469D8" w:rsidRDefault="00E469D8" w:rsidP="00E469D8">
      <w:pPr>
        <w:pStyle w:val="Default"/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n) Záruka na systém je poskytnuta na dobu minimálně 2 roky. </w:t>
      </w:r>
    </w:p>
    <w:p w:rsidR="00E469D8" w:rsidRDefault="00E469D8" w:rsidP="00E469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o) Součástí dodávky je instalace a zprovoznění systému včetně zaškolení 2 osob (obsluhy) a předvedení funkčnosti. </w:t>
      </w:r>
    </w:p>
    <w:p w:rsidR="00A901D6" w:rsidRDefault="00A901D6"/>
    <w:sectPr w:rsidR="00A901D6" w:rsidSect="00806762">
      <w:footerReference w:type="default" r:id="rId7"/>
      <w:pgSz w:w="11906" w:h="17338"/>
      <w:pgMar w:top="1855" w:right="1008" w:bottom="1417" w:left="119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39F" w:rsidRDefault="0055739F" w:rsidP="00E469D8">
      <w:pPr>
        <w:spacing w:after="0" w:line="240" w:lineRule="auto"/>
      </w:pPr>
      <w:r>
        <w:separator/>
      </w:r>
    </w:p>
  </w:endnote>
  <w:endnote w:type="continuationSeparator" w:id="0">
    <w:p w:rsidR="0055739F" w:rsidRDefault="0055739F" w:rsidP="00E4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9D8" w:rsidRDefault="00E469D8">
    <w:pPr>
      <w:pStyle w:val="Zpat"/>
    </w:pPr>
    <w:r>
      <w:rPr>
        <w:noProof/>
        <w:lang w:eastAsia="cs-CZ"/>
      </w:rPr>
      <w:drawing>
        <wp:inline distT="0" distB="0" distL="0" distR="0" wp14:anchorId="56B6C619" wp14:editId="3CDA8F63">
          <wp:extent cx="4610500" cy="1028789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10500" cy="1028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69D8" w:rsidRDefault="00E469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39F" w:rsidRDefault="0055739F" w:rsidP="00E469D8">
      <w:pPr>
        <w:spacing w:after="0" w:line="240" w:lineRule="auto"/>
      </w:pPr>
      <w:r>
        <w:separator/>
      </w:r>
    </w:p>
  </w:footnote>
  <w:footnote w:type="continuationSeparator" w:id="0">
    <w:p w:rsidR="0055739F" w:rsidRDefault="0055739F" w:rsidP="00E469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D8"/>
    <w:rsid w:val="0055739F"/>
    <w:rsid w:val="006B525D"/>
    <w:rsid w:val="009F10DB"/>
    <w:rsid w:val="00A029C4"/>
    <w:rsid w:val="00A901D6"/>
    <w:rsid w:val="00E4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469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46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69D8"/>
  </w:style>
  <w:style w:type="paragraph" w:styleId="Zpat">
    <w:name w:val="footer"/>
    <w:basedOn w:val="Normln"/>
    <w:link w:val="ZpatChar"/>
    <w:uiPriority w:val="99"/>
    <w:unhideWhenUsed/>
    <w:rsid w:val="00E46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69D8"/>
  </w:style>
  <w:style w:type="paragraph" w:styleId="Textbubliny">
    <w:name w:val="Balloon Text"/>
    <w:basedOn w:val="Normln"/>
    <w:link w:val="TextbublinyChar"/>
    <w:uiPriority w:val="99"/>
    <w:semiHidden/>
    <w:unhideWhenUsed/>
    <w:rsid w:val="00E4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469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46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69D8"/>
  </w:style>
  <w:style w:type="paragraph" w:styleId="Zpat">
    <w:name w:val="footer"/>
    <w:basedOn w:val="Normln"/>
    <w:link w:val="ZpatChar"/>
    <w:uiPriority w:val="99"/>
    <w:unhideWhenUsed/>
    <w:rsid w:val="00E46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69D8"/>
  </w:style>
  <w:style w:type="paragraph" w:styleId="Textbubliny">
    <w:name w:val="Balloon Text"/>
    <w:basedOn w:val="Normln"/>
    <w:link w:val="TextbublinyChar"/>
    <w:uiPriority w:val="99"/>
    <w:semiHidden/>
    <w:unhideWhenUsed/>
    <w:rsid w:val="00E4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Vítková</dc:creator>
  <cp:lastModifiedBy>Blanka GREBEŇOVÁ</cp:lastModifiedBy>
  <cp:revision>2</cp:revision>
  <dcterms:created xsi:type="dcterms:W3CDTF">2019-06-13T09:21:00Z</dcterms:created>
  <dcterms:modified xsi:type="dcterms:W3CDTF">2019-06-13T09:21:00Z</dcterms:modified>
</cp:coreProperties>
</file>