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18C9">
      <w:pPr>
        <w:pStyle w:val="Style1"/>
        <w:widowControl/>
        <w:jc w:val="both"/>
        <w:rPr>
          <w:rStyle w:val="FontStyle21"/>
          <w:lang w:val="en-US"/>
        </w:rPr>
      </w:pPr>
      <w:bookmarkStart w:id="0" w:name="_GoBack"/>
      <w:bookmarkEnd w:id="0"/>
      <w:r>
        <w:rPr>
          <w:rStyle w:val="FontStyle20"/>
        </w:rPr>
        <w:t xml:space="preserve">DC Computers </w:t>
      </w:r>
      <w:r>
        <w:rPr>
          <w:rStyle w:val="FontStyle29"/>
        </w:rPr>
        <w:t xml:space="preserve">s.r.o., Za </w:t>
      </w:r>
      <w:r>
        <w:rPr>
          <w:rStyle w:val="FontStyle21"/>
        </w:rPr>
        <w:t xml:space="preserve">Ženskými domovy </w:t>
      </w:r>
      <w:r>
        <w:rPr>
          <w:rStyle w:val="FontStyle20"/>
        </w:rPr>
        <w:t xml:space="preserve">124/3, 150 00 </w:t>
      </w:r>
      <w:r>
        <w:rPr>
          <w:rStyle w:val="FontStyle21"/>
        </w:rPr>
        <w:t xml:space="preserve">Praha </w:t>
      </w:r>
      <w:r>
        <w:rPr>
          <w:rStyle w:val="FontStyle20"/>
        </w:rPr>
        <w:t xml:space="preserve">5, </w:t>
      </w:r>
      <w:r>
        <w:rPr>
          <w:rStyle w:val="FontStyle31"/>
        </w:rPr>
        <w:t xml:space="preserve">tel: </w:t>
      </w:r>
      <w:r>
        <w:rPr>
          <w:rStyle w:val="FontStyle20"/>
        </w:rPr>
        <w:t xml:space="preserve">251 513 034, </w:t>
      </w:r>
      <w:r>
        <w:rPr>
          <w:rStyle w:val="FontStyle21"/>
        </w:rPr>
        <w:t>email:</w:t>
      </w:r>
      <w:r>
        <w:rPr>
          <w:rStyle w:val="FontStyle21"/>
          <w:lang w:val="en-US"/>
        </w:rPr>
        <w:t xml:space="preserve"> </w:t>
      </w:r>
      <w:hyperlink r:id="rId8" w:history="1">
        <w:r>
          <w:rPr>
            <w:rStyle w:val="Hypertextovodkaz"/>
            <w:rFonts w:cs="Calibri"/>
            <w:i/>
            <w:iCs/>
            <w:sz w:val="20"/>
            <w:szCs w:val="20"/>
            <w:lang w:val="en-US"/>
          </w:rPr>
          <w:t>info@dccomp.cz</w:t>
        </w:r>
      </w:hyperlink>
    </w:p>
    <w:p w:rsidR="00000000" w:rsidRDefault="00FB18C9">
      <w:pPr>
        <w:pStyle w:val="Style2"/>
        <w:widowControl/>
        <w:spacing w:before="190"/>
        <w:ind w:right="48"/>
        <w:jc w:val="center"/>
        <w:rPr>
          <w:rStyle w:val="FontStyle20"/>
        </w:rPr>
      </w:pPr>
      <w:r>
        <w:rPr>
          <w:rStyle w:val="FontStyle20"/>
        </w:rPr>
        <w:t>IČO: 25680781 DIČ: CZ25680781,</w:t>
      </w:r>
    </w:p>
    <w:p w:rsidR="00000000" w:rsidRDefault="00FB18C9">
      <w:pPr>
        <w:pStyle w:val="Style3"/>
        <w:widowControl/>
        <w:spacing w:before="175"/>
        <w:ind w:left="818"/>
        <w:jc w:val="both"/>
        <w:rPr>
          <w:rStyle w:val="FontStyle20"/>
        </w:rPr>
      </w:pPr>
      <w:r>
        <w:rPr>
          <w:rStyle w:val="FontStyle21"/>
        </w:rPr>
        <w:t xml:space="preserve">zapsáno u Městského soudu v Praze oddíl </w:t>
      </w:r>
      <w:r>
        <w:rPr>
          <w:rStyle w:val="FontStyle20"/>
        </w:rPr>
        <w:t xml:space="preserve">O, </w:t>
      </w:r>
      <w:r>
        <w:rPr>
          <w:rStyle w:val="FontStyle21"/>
        </w:rPr>
        <w:t xml:space="preserve">vložka </w:t>
      </w:r>
      <w:r>
        <w:rPr>
          <w:rStyle w:val="FontStyle20"/>
        </w:rPr>
        <w:t xml:space="preserve">60668, </w:t>
      </w:r>
      <w:r>
        <w:rPr>
          <w:rStyle w:val="FontStyle21"/>
        </w:rPr>
        <w:t xml:space="preserve">Banka: KB </w:t>
      </w:r>
      <w:r>
        <w:rPr>
          <w:rStyle w:val="FontStyle20"/>
        </w:rPr>
        <w:t>19-8786440257/0100</w:t>
      </w:r>
    </w:p>
    <w:p w:rsidR="00000000" w:rsidRDefault="00FB18C9">
      <w:pPr>
        <w:pStyle w:val="Style3"/>
        <w:widowControl/>
        <w:spacing w:before="175"/>
        <w:ind w:left="818"/>
        <w:jc w:val="both"/>
        <w:rPr>
          <w:rStyle w:val="FontStyle20"/>
        </w:rPr>
        <w:sectPr w:rsidR="00000000">
          <w:footerReference w:type="default" r:id="rId9"/>
          <w:footerReference w:type="first" r:id="rId10"/>
          <w:type w:val="continuous"/>
          <w:pgSz w:w="11905" w:h="16837"/>
          <w:pgMar w:top="1323" w:right="1350" w:bottom="1440" w:left="1350" w:header="708" w:footer="708" w:gutter="0"/>
          <w:cols w:space="60"/>
          <w:noEndnote/>
          <w:titlePg/>
        </w:sectPr>
      </w:pPr>
    </w:p>
    <w:p w:rsidR="00000000" w:rsidRDefault="00A82FFA">
      <w:pPr>
        <w:pStyle w:val="Style4"/>
        <w:widowControl/>
        <w:spacing w:line="487" w:lineRule="exact"/>
        <w:ind w:left="814"/>
        <w:jc w:val="both"/>
        <w:rPr>
          <w:rStyle w:val="FontStyle22"/>
          <w:position w:val="3"/>
        </w:rPr>
      </w:pPr>
      <w:r>
        <w:rPr>
          <w:noProof/>
        </w:rPr>
        <mc:AlternateContent>
          <mc:Choice Requires="wps">
            <w:drawing>
              <wp:anchor distT="19685" distB="151130" distL="24130" distR="24130" simplePos="0" relativeHeight="251658240" behindDoc="0" locked="0" layoutInCell="1" allowOverlap="1">
                <wp:simplePos x="0" y="0"/>
                <wp:positionH relativeFrom="margin">
                  <wp:posOffset>1174750</wp:posOffset>
                </wp:positionH>
                <wp:positionV relativeFrom="paragraph">
                  <wp:posOffset>144780</wp:posOffset>
                </wp:positionV>
                <wp:extent cx="969010" cy="487680"/>
                <wp:effectExtent l="3175" t="1905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FFA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550" cy="485775"/>
                                  <wp:effectExtent l="0" t="0" r="0" b="952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pt;margin-top:11.4pt;width:76.3pt;height:38.4pt;z-index:251658240;visibility:visible;mso-wrap-style:square;mso-width-percent:0;mso-height-percent:0;mso-wrap-distance-left:1.9pt;mso-wrap-distance-top:1.55pt;mso-wrap-distance-right:1.9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q5rQ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ALTnaFXKTjd9+CmR9gGlm2lqr8T5XeFuFg3hO/ojZRiaCipIDvf3HSfXZ1w&#10;lAHZDp9EBWHIXgsLNNayM62DZiBAB5YeT8yYVErYTKIE2oNRCUdhvIxiy5xL0vlyL5X+QEWHjJFh&#10;CcRbcHK4U9okQ9LZxcTiomBta8lv+YsNcJx2IDRcNWcmCcvlU+Ilm3gTh04YRBsn9PLcuSnWoRMV&#10;/nKRX+brde7/MnH9MG1YVVFuwsy68sM/4+2o8EkRJ2Up0bLKwJmUlNxt161EBwK6LuxnWw4nZzf3&#10;ZRq2CVDLq5L8IPRug8QponjphEW4cJKlFzuen9wmkRcmYV68LOmOcfrvJaEBWF0Ei0lL56Rf1ebZ&#10;721tJO2YhsnRsi7D8cmJpEaBG15ZajVh7WQ/a4VJ/9wKoHsm2urVSHQSqx63I6AYEW9F9QjKlQKU&#10;BSKEcQdGI+RPjAYYHRlWP/ZEUozajxzUb+bMbMjZ2M4G4SVczbDGaDLXeppH+16yXQPI0/vi4gZe&#10;SM2ses9ZHN8VjANbxHF0mXnz/N96nQfs6jcAAAD//wMAUEsDBBQABgAIAAAAIQAvqbO13gAAAAkB&#10;AAAPAAAAZHJzL2Rvd25yZXYueG1sTI9BT4NAEIXvJv6HzTTxZpfSiAVZmsboycRI8eBxYadAys4i&#10;u23x3zue7PFlXt58X76d7SDOOPnekYLVMgKB1DjTU6vgs3q934DwQZPRgyNU8IMetsXtTa4z4y5U&#10;4nkfWsEj5DOtoAthzKT0TYdW+6Ubkfh2cJPVgePUSjPpC4/bQcZRlEire+IPnR7xucPmuD9ZBbsv&#10;Kl/67/f6ozyUfVWlEb0lR6XuFvPuCUTAOfyX4Q+f0aFgptqdyHgxcN48sEtQEMeswIX1+jEBUStI&#10;0wRkkctrg+IXAAD//wMAUEsBAi0AFAAGAAgAAAAhALaDOJL+AAAA4QEAABMAAAAAAAAAAAAAAAAA&#10;AAAAAFtDb250ZW50X1R5cGVzXS54bWxQSwECLQAUAAYACAAAACEAOP0h/9YAAACUAQAACwAAAAAA&#10;AAAAAAAAAAAvAQAAX3JlbHMvLnJlbHNQSwECLQAUAAYACAAAACEADilqua0CAACoBQAADgAAAAAA&#10;AAAAAAAAAAAuAgAAZHJzL2Uyb0RvYy54bWxQSwECLQAUAAYACAAAACEAL6mztd4AAAAJAQAADwAA&#10;AAAAAAAAAAAAAAAHBQAAZHJzL2Rvd25yZXYueG1sUEsFBgAAAAAEAAQA8wAAABIGAAAAAA==&#10;" filled="f" stroked="f">
                <v:textbox inset="0,0,0,0">
                  <w:txbxContent>
                    <w:p w:rsidR="00000000" w:rsidRDefault="00A82FFA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550" cy="485775"/>
                            <wp:effectExtent l="0" t="0" r="0" b="952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18C9">
        <w:rPr>
          <w:rStyle w:val="FontStyle22"/>
          <w:position w:val="3"/>
        </w:rPr>
        <w:t>DC Computers</w:t>
      </w:r>
    </w:p>
    <w:p w:rsidR="00000000" w:rsidRDefault="00FB18C9">
      <w:pPr>
        <w:pStyle w:val="Style5"/>
        <w:widowControl/>
        <w:ind w:right="3763"/>
        <w:jc w:val="center"/>
        <w:rPr>
          <w:rStyle w:val="FontStyle23"/>
          <w:lang w:val="en-US" w:eastAsia="en-US"/>
        </w:rPr>
      </w:pPr>
      <w:hyperlink r:id="rId12" w:history="1">
        <w:r>
          <w:rPr>
            <w:rStyle w:val="Hypertextovodkaz"/>
            <w:rFonts w:ascii="Georgia" w:hAnsi="Georgia" w:cs="Georgia"/>
            <w:lang w:val="en-US" w:eastAsia="en-US"/>
          </w:rPr>
          <w:t>www.dccornp.cz</w:t>
        </w:r>
      </w:hyperlink>
    </w:p>
    <w:p w:rsidR="00000000" w:rsidRDefault="00FB18C9">
      <w:pPr>
        <w:pStyle w:val="Style9"/>
        <w:widowControl/>
        <w:spacing w:line="240" w:lineRule="exact"/>
        <w:ind w:left="6466"/>
        <w:rPr>
          <w:sz w:val="20"/>
          <w:szCs w:val="20"/>
        </w:rPr>
      </w:pPr>
    </w:p>
    <w:p w:rsidR="00000000" w:rsidRDefault="00FB18C9">
      <w:pPr>
        <w:pStyle w:val="Style9"/>
        <w:widowControl/>
        <w:spacing w:before="53" w:line="240" w:lineRule="auto"/>
        <w:ind w:left="6466"/>
        <w:rPr>
          <w:rStyle w:val="FontStyle29"/>
        </w:rPr>
      </w:pPr>
      <w:r>
        <w:rPr>
          <w:rStyle w:val="FontStyle29"/>
        </w:rPr>
        <w:t>V Praze dne: 143.2019</w:t>
      </w:r>
    </w:p>
    <w:p w:rsidR="00000000" w:rsidRDefault="00FB18C9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000000" w:rsidRDefault="00FB18C9">
      <w:pPr>
        <w:pStyle w:val="Style7"/>
        <w:widowControl/>
        <w:spacing w:before="46"/>
        <w:ind w:left="715"/>
        <w:rPr>
          <w:rStyle w:val="FontStyle24"/>
        </w:rPr>
      </w:pPr>
      <w:r>
        <w:rPr>
          <w:rStyle w:val="FontStyle26"/>
        </w:rPr>
        <w:t xml:space="preserve">Věc: </w:t>
      </w:r>
      <w:r>
        <w:rPr>
          <w:rStyle w:val="FontStyle24"/>
        </w:rPr>
        <w:t>Nabídka přístupových bodů pro „Rozšíření WiFí sítě v areálu školy SOS Drtinová"</w:t>
      </w:r>
    </w:p>
    <w:p w:rsidR="00000000" w:rsidRDefault="00FB18C9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FB18C9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FB18C9">
      <w:pPr>
        <w:pStyle w:val="Style7"/>
        <w:widowControl/>
        <w:spacing w:before="22" w:after="283" w:line="240" w:lineRule="auto"/>
        <w:ind w:firstLine="0"/>
        <w:jc w:val="both"/>
        <w:rPr>
          <w:rStyle w:val="FontStyle24"/>
        </w:rPr>
      </w:pPr>
      <w:r>
        <w:rPr>
          <w:rStyle w:val="FontStyle24"/>
        </w:rPr>
        <w:t>1. Identifikace uchazeče</w:t>
      </w:r>
    </w:p>
    <w:p w:rsidR="00000000" w:rsidRDefault="00FB18C9">
      <w:pPr>
        <w:pStyle w:val="Style7"/>
        <w:widowControl/>
        <w:spacing w:before="22" w:after="283" w:line="240" w:lineRule="auto"/>
        <w:ind w:firstLine="0"/>
        <w:jc w:val="both"/>
        <w:rPr>
          <w:rStyle w:val="FontStyle24"/>
        </w:rPr>
        <w:sectPr w:rsidR="00000000">
          <w:type w:val="continuous"/>
          <w:pgSz w:w="11905" w:h="16837"/>
          <w:pgMar w:top="1323" w:right="1960" w:bottom="1440" w:left="1353" w:header="708" w:footer="708" w:gutter="0"/>
          <w:cols w:space="60"/>
          <w:noEndnote/>
          <w:titlePg/>
        </w:sectPr>
      </w:pPr>
    </w:p>
    <w:p w:rsidR="00000000" w:rsidRDefault="00FB18C9">
      <w:pPr>
        <w:pStyle w:val="Style9"/>
        <w:widowControl/>
        <w:spacing w:line="269" w:lineRule="exact"/>
        <w:rPr>
          <w:rStyle w:val="FontStyle29"/>
        </w:rPr>
      </w:pPr>
      <w:r>
        <w:rPr>
          <w:rStyle w:val="FontStyle29"/>
        </w:rPr>
        <w:lastRenderedPageBreak/>
        <w:t>Název společnosti: Adresa:</w:t>
      </w:r>
    </w:p>
    <w:p w:rsidR="00000000" w:rsidRDefault="00FB18C9">
      <w:pPr>
        <w:pStyle w:val="Style9"/>
        <w:widowControl/>
        <w:spacing w:before="2" w:line="269" w:lineRule="exact"/>
        <w:jc w:val="left"/>
        <w:rPr>
          <w:rStyle w:val="FontStyle29"/>
        </w:rPr>
      </w:pPr>
      <w:r>
        <w:rPr>
          <w:rStyle w:val="FontStyle29"/>
        </w:rPr>
        <w:t>Spisová značka: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</w:pPr>
      <w:r>
        <w:rPr>
          <w:rStyle w:val="FontStyle29"/>
        </w:rPr>
        <w:t>IČ: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</w:pPr>
      <w:r>
        <w:rPr>
          <w:rStyle w:val="FontStyle29"/>
        </w:rPr>
        <w:t>DIČ:</w:t>
      </w:r>
    </w:p>
    <w:p w:rsidR="00000000" w:rsidRDefault="00FB18C9">
      <w:pPr>
        <w:pStyle w:val="Style9"/>
        <w:widowControl/>
        <w:spacing w:line="269" w:lineRule="exact"/>
        <w:rPr>
          <w:rStyle w:val="FontStyle29"/>
        </w:rPr>
      </w:pPr>
      <w:r>
        <w:rPr>
          <w:rStyle w:val="FontStyle29"/>
        </w:rPr>
        <w:t>Bankovní spojení:</w:t>
      </w:r>
    </w:p>
    <w:p w:rsidR="00000000" w:rsidRDefault="00FB18C9">
      <w:pPr>
        <w:pStyle w:val="Style11"/>
        <w:widowControl/>
        <w:spacing w:line="269" w:lineRule="exact"/>
        <w:rPr>
          <w:rStyle w:val="FontStyle27"/>
        </w:rPr>
      </w:pPr>
      <w:r>
        <w:rPr>
          <w:rStyle w:val="FontStyle29"/>
        </w:rPr>
        <w:br w:type="column"/>
      </w:r>
      <w:r>
        <w:rPr>
          <w:rStyle w:val="FontStyle25"/>
        </w:rPr>
        <w:lastRenderedPageBreak/>
        <w:t xml:space="preserve">DC </w:t>
      </w:r>
      <w:r>
        <w:rPr>
          <w:rStyle w:val="FontStyle27"/>
        </w:rPr>
        <w:t>Computers s.r.o.</w:t>
      </w:r>
    </w:p>
    <w:p w:rsidR="00000000" w:rsidRDefault="00FB18C9">
      <w:pPr>
        <w:pStyle w:val="Style9"/>
        <w:widowControl/>
        <w:spacing w:before="5" w:line="269" w:lineRule="exact"/>
        <w:rPr>
          <w:rStyle w:val="FontStyle29"/>
        </w:rPr>
      </w:pPr>
      <w:r>
        <w:rPr>
          <w:rStyle w:val="FontStyle29"/>
        </w:rPr>
        <w:t>Za Ženskými domovy 124/3, 150 00 Praha 5</w:t>
      </w:r>
    </w:p>
    <w:p w:rsidR="00000000" w:rsidRDefault="00FB18C9">
      <w:pPr>
        <w:pStyle w:val="Style9"/>
        <w:widowControl/>
        <w:spacing w:line="269" w:lineRule="exact"/>
        <w:rPr>
          <w:rStyle w:val="FontStyle29"/>
        </w:rPr>
      </w:pPr>
      <w:r>
        <w:rPr>
          <w:rStyle w:val="FontStyle29"/>
        </w:rPr>
        <w:t>Městský soud Praha, oddíl C, vložka 60668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</w:pPr>
      <w:r>
        <w:rPr>
          <w:rStyle w:val="FontStyle29"/>
        </w:rPr>
        <w:t>25680781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</w:pPr>
      <w:r>
        <w:rPr>
          <w:rStyle w:val="FontStyle29"/>
        </w:rPr>
        <w:t>CZ 25680781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</w:pPr>
      <w:r>
        <w:rPr>
          <w:rStyle w:val="FontStyle29"/>
        </w:rPr>
        <w:t>KB Praha, č. úč</w:t>
      </w:r>
      <w:r>
        <w:rPr>
          <w:rStyle w:val="FontStyle29"/>
        </w:rPr>
        <w:t>tu: 19-8786440257/0100</w:t>
      </w:r>
    </w:p>
    <w:p w:rsidR="00000000" w:rsidRDefault="00FB18C9">
      <w:pPr>
        <w:pStyle w:val="Style9"/>
        <w:widowControl/>
        <w:spacing w:line="269" w:lineRule="exact"/>
        <w:jc w:val="left"/>
        <w:rPr>
          <w:rStyle w:val="FontStyle29"/>
        </w:rPr>
        <w:sectPr w:rsidR="00000000">
          <w:footerReference w:type="default" r:id="rId13"/>
          <w:footerReference w:type="first" r:id="rId14"/>
          <w:type w:val="continuous"/>
          <w:pgSz w:w="11905" w:h="16837"/>
          <w:pgMar w:top="1323" w:right="4326" w:bottom="1440" w:left="1355" w:header="708" w:footer="708" w:gutter="0"/>
          <w:cols w:num="2" w:space="708" w:equalWidth="0">
            <w:col w:w="1658" w:space="629"/>
            <w:col w:w="3936"/>
          </w:cols>
          <w:noEndnote/>
          <w:titlePg/>
        </w:sectPr>
      </w:pPr>
    </w:p>
    <w:p w:rsidR="00000000" w:rsidRDefault="00FB18C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FB18C9">
      <w:pPr>
        <w:pStyle w:val="Style9"/>
        <w:widowControl/>
        <w:spacing w:before="19" w:line="266" w:lineRule="exact"/>
        <w:jc w:val="left"/>
        <w:rPr>
          <w:rStyle w:val="FontStyle29"/>
        </w:rPr>
      </w:pPr>
      <w:r>
        <w:rPr>
          <w:rStyle w:val="FontStyle29"/>
        </w:rPr>
        <w:t>Telefonické, faxové a e-mailové spojení:</w:t>
      </w:r>
    </w:p>
    <w:p w:rsidR="00000000" w:rsidRDefault="00FB18C9">
      <w:pPr>
        <w:pStyle w:val="Style9"/>
        <w:widowControl/>
        <w:spacing w:before="2" w:line="266" w:lineRule="exact"/>
        <w:ind w:left="2304" w:right="4735"/>
        <w:rPr>
          <w:rStyle w:val="FontStyle29"/>
          <w:lang w:val="en-US"/>
        </w:rPr>
      </w:pPr>
      <w:r>
        <w:rPr>
          <w:rStyle w:val="FontStyle29"/>
        </w:rPr>
        <w:t>Tel: 251 513 034 Fax: 257 310 911 E-mail:</w:t>
      </w:r>
      <w:r>
        <w:rPr>
          <w:rStyle w:val="FontStyle29"/>
          <w:lang w:val="en-US"/>
        </w:rPr>
        <w:t xml:space="preserve"> </w:t>
      </w:r>
      <w:hyperlink r:id="rId15" w:history="1">
        <w:r>
          <w:rPr>
            <w:rStyle w:val="Hypertextovodkaz"/>
            <w:rFonts w:cs="Calibri"/>
            <w:sz w:val="20"/>
            <w:szCs w:val="20"/>
            <w:lang w:val="en-US"/>
          </w:rPr>
          <w:t>info@dccomp.cz</w:t>
        </w:r>
      </w:hyperlink>
    </w:p>
    <w:p w:rsidR="00000000" w:rsidRDefault="00FB18C9">
      <w:pPr>
        <w:pStyle w:val="Style9"/>
        <w:widowControl/>
        <w:spacing w:line="240" w:lineRule="exact"/>
        <w:ind w:right="864"/>
        <w:jc w:val="left"/>
        <w:rPr>
          <w:sz w:val="20"/>
          <w:szCs w:val="20"/>
        </w:rPr>
      </w:pPr>
    </w:p>
    <w:p w:rsidR="00000000" w:rsidRDefault="00FB18C9">
      <w:pPr>
        <w:pStyle w:val="Style9"/>
        <w:widowControl/>
        <w:tabs>
          <w:tab w:val="left" w:pos="2299"/>
        </w:tabs>
        <w:spacing w:before="24"/>
        <w:ind w:right="864"/>
        <w:jc w:val="left"/>
        <w:rPr>
          <w:rStyle w:val="FontStyle29"/>
        </w:rPr>
      </w:pPr>
      <w:r>
        <w:rPr>
          <w:rStyle w:val="FontStyle29"/>
        </w:rPr>
        <w:t>Jména osob, které jsou zmocněny jednat s objednatelem ve věcech nabídky a rozsah jejich</w:t>
      </w:r>
      <w:r>
        <w:rPr>
          <w:rStyle w:val="FontStyle29"/>
        </w:rPr>
        <w:br/>
        <w:t>oprávnění:</w:t>
      </w:r>
      <w:r>
        <w:rPr>
          <w:rStyle w:val="FontStyle29"/>
        </w:rPr>
        <w:tab/>
        <w:t>Ing. Petr Bořánek, jednatel společností</w:t>
      </w:r>
    </w:p>
    <w:p w:rsidR="00000000" w:rsidRDefault="00FB18C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9"/>
        <w:widowControl/>
        <w:spacing w:before="24" w:line="271" w:lineRule="exact"/>
        <w:rPr>
          <w:rStyle w:val="FontStyle29"/>
        </w:rPr>
      </w:pPr>
      <w:r>
        <w:rPr>
          <w:rStyle w:val="FontStyle29"/>
        </w:rPr>
        <w:t>Společnost DC Computers s.r.o. vznikla na podzim roku 1998 se specializací na výstavbu počítačový</w:t>
      </w:r>
      <w:r>
        <w:rPr>
          <w:rStyle w:val="FontStyle29"/>
        </w:rPr>
        <w:t>ch sítí a jejich outsourcing. Na základě zkušeností načerpaných z více než desetileté existence společnosti nabízíme svým zákazníkům široké spektrum služeb v oblasti výpočetní techniky. Komplexní nabídky řešení „na klíč" vždy vycházejí z důkladné analýzy s</w:t>
      </w:r>
      <w:r>
        <w:rPr>
          <w:rStyle w:val="FontStyle29"/>
        </w:rPr>
        <w:t>oučasného stavu, budoucích potřeb a cílů našich zákazníků.</w:t>
      </w:r>
    </w:p>
    <w:p w:rsidR="00000000" w:rsidRDefault="00FB18C9">
      <w:pPr>
        <w:pStyle w:val="Style9"/>
        <w:widowControl/>
        <w:spacing w:before="238" w:line="271" w:lineRule="exact"/>
        <w:rPr>
          <w:rStyle w:val="FontStyle29"/>
        </w:rPr>
      </w:pPr>
      <w:r>
        <w:rPr>
          <w:rStyle w:val="FontStyle29"/>
        </w:rPr>
        <w:t>Naše společnost se specializuje na komplexní instalace značkových metalických i optických rozvodů včetně datových rozvaděčů. Dodáváme zejména systémy a kabeláže od renomovaných výrobců Reichle &amp; De</w:t>
      </w:r>
      <w:r>
        <w:rPr>
          <w:rStyle w:val="FontStyle29"/>
        </w:rPr>
        <w:t>-Massari a Samsung. Díky bohatým zkušenostem, doloženými certifikací švýcarského výrobce Reichle &amp; De-Massari, vytváříme datové spoje na nejvyšší úrovni. Kromě zmíněných systémů provádíme dále instalace kabeláží kategorie 7 pro nejvyšší přenosové rychlosti</w:t>
      </w:r>
      <w:r>
        <w:rPr>
          <w:rStyle w:val="FontStyle29"/>
        </w:rPr>
        <w:t xml:space="preserve"> od výrobce Siemon. Vybudované kabeláže zakončujeme v datových rozvaděčích Conteg.</w:t>
      </w:r>
    </w:p>
    <w:p w:rsidR="00000000" w:rsidRDefault="00FB18C9">
      <w:pPr>
        <w:pStyle w:val="Style9"/>
        <w:widowControl/>
        <w:spacing w:before="240" w:line="271" w:lineRule="exact"/>
        <w:rPr>
          <w:rStyle w:val="FontStyle29"/>
        </w:rPr>
      </w:pPr>
      <w:r>
        <w:rPr>
          <w:rStyle w:val="FontStyle29"/>
        </w:rPr>
        <w:t xml:space="preserve">Další naší specializací je projekce, dodávka, konfigurace a nastavení aktivních síťových prvků, které svými funkcemi umožňují nadstandardní síťové služby. Specializujeme se </w:t>
      </w:r>
      <w:r>
        <w:rPr>
          <w:rStyle w:val="FontStyle29"/>
        </w:rPr>
        <w:t>na switche, routery a bezdrátové prvky značky HP, Ruckus Wireless a DCN, „Bezpečnostní brány" Cyberoam, WatchGuard a</w:t>
      </w:r>
    </w:p>
    <w:p w:rsidR="00000000" w:rsidRDefault="00FB18C9">
      <w:pPr>
        <w:pStyle w:val="Style9"/>
        <w:widowControl/>
        <w:spacing w:before="240" w:line="271" w:lineRule="exact"/>
        <w:rPr>
          <w:rStyle w:val="FontStyle29"/>
        </w:rPr>
        <w:sectPr w:rsidR="00000000">
          <w:footerReference w:type="default" r:id="rId16"/>
          <w:footerReference w:type="first" r:id="rId17"/>
          <w:type w:val="continuous"/>
          <w:pgSz w:w="11905" w:h="16837"/>
          <w:pgMar w:top="1323" w:right="1350" w:bottom="1440" w:left="1350" w:header="708" w:footer="708" w:gutter="0"/>
          <w:cols w:space="60"/>
          <w:noEndnote/>
          <w:titlePg/>
        </w:sectPr>
      </w:pPr>
    </w:p>
    <w:p w:rsidR="00000000" w:rsidRDefault="00A82FFA">
      <w:pPr>
        <w:widowControl/>
        <w:ind w:left="8148" w:right="324"/>
      </w:pPr>
      <w:r>
        <w:rPr>
          <w:noProof/>
        </w:rPr>
        <w:lastRenderedPageBreak/>
        <w:drawing>
          <wp:inline distT="0" distB="0" distL="0" distR="0">
            <wp:extent cx="438150" cy="20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18C9">
      <w:pPr>
        <w:pStyle w:val="Style12"/>
        <w:widowControl/>
        <w:spacing w:before="62"/>
        <w:ind w:right="29"/>
        <w:jc w:val="right"/>
        <w:rPr>
          <w:rStyle w:val="FontStyle25"/>
        </w:rPr>
      </w:pPr>
      <w:r>
        <w:rPr>
          <w:rStyle w:val="FontStyle25"/>
        </w:rPr>
        <w:t>DC Computers</w:t>
      </w:r>
    </w:p>
    <w:p w:rsidR="00000000" w:rsidRDefault="00FB18C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9"/>
        <w:widowControl/>
        <w:spacing w:before="156" w:line="269" w:lineRule="exact"/>
        <w:rPr>
          <w:rStyle w:val="FontStyle29"/>
        </w:rPr>
      </w:pPr>
      <w:r>
        <w:rPr>
          <w:rStyle w:val="FontStyle29"/>
        </w:rPr>
        <w:t>poštovní servery Fortinet. Certifikace techniků a pravidelné p</w:t>
      </w:r>
      <w:r>
        <w:rPr>
          <w:rStyle w:val="FontStyle29"/>
        </w:rPr>
        <w:t>roškolování je zárukou efektivního nasazení aktivních prvků. Uvedené portfolio značek umožňuje najít řešení přesně podle potřeb zákazníka.</w:t>
      </w:r>
    </w:p>
    <w:p w:rsidR="00000000" w:rsidRDefault="00FB18C9">
      <w:pPr>
        <w:pStyle w:val="Style9"/>
        <w:widowControl/>
        <w:spacing w:before="238" w:line="269" w:lineRule="exact"/>
        <w:rPr>
          <w:rStyle w:val="FontStyle29"/>
        </w:rPr>
      </w:pPr>
      <w:r>
        <w:rPr>
          <w:rStyle w:val="FontStyle29"/>
        </w:rPr>
        <w:t>V rámci služeb nabízíme komplexní správu výpočetní techniky, a to přímo u zákazníka. Podle přání sestaví</w:t>
      </w:r>
      <w:r>
        <w:rPr>
          <w:rStyle w:val="FontStyle29"/>
        </w:rPr>
        <w:t>me a nakonfigurujeme potřebnou výpočetní techniku, zakomponujeme jí přímo do firemního systému, následně se postaráme o její údržbu, modernizaci a potřebný servis. Postaráme se nejen o hardware, nýbrž také o aktualizace instalovaného software a zabezpečení</w:t>
      </w:r>
      <w:r>
        <w:rPr>
          <w:rStyle w:val="FontStyle29"/>
        </w:rPr>
        <w:t xml:space="preserve"> antivirovými programy. U serverů zajistíme potřebnou běžnou údržbu včetně kompletního zálohování dat.</w:t>
      </w:r>
    </w:p>
    <w:p w:rsidR="00000000" w:rsidRDefault="00FB18C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000000" w:rsidRDefault="00FB18C9">
      <w:pPr>
        <w:pStyle w:val="Style9"/>
        <w:widowControl/>
        <w:spacing w:before="41" w:line="240" w:lineRule="auto"/>
        <w:jc w:val="left"/>
        <w:rPr>
          <w:rStyle w:val="FontStyle29"/>
        </w:rPr>
      </w:pPr>
      <w:r>
        <w:rPr>
          <w:rStyle w:val="FontStyle29"/>
        </w:rPr>
        <w:t>Naše nejvýznamnější reference v těchto oblastech jsou:</w:t>
      </w:r>
    </w:p>
    <w:p w:rsidR="00000000" w:rsidRDefault="00FB18C9">
      <w:pPr>
        <w:pStyle w:val="Style9"/>
        <w:widowControl/>
        <w:spacing w:line="240" w:lineRule="exact"/>
        <w:ind w:left="370"/>
        <w:jc w:val="left"/>
        <w:rPr>
          <w:sz w:val="20"/>
          <w:szCs w:val="20"/>
        </w:rPr>
      </w:pPr>
    </w:p>
    <w:p w:rsidR="00000000" w:rsidRDefault="00FB18C9">
      <w:pPr>
        <w:pStyle w:val="Style9"/>
        <w:widowControl/>
        <w:tabs>
          <w:tab w:val="left" w:pos="660"/>
        </w:tabs>
        <w:spacing w:before="5" w:line="269" w:lineRule="exact"/>
        <w:ind w:left="370"/>
        <w:jc w:val="left"/>
        <w:rPr>
          <w:rStyle w:val="FontStyle29"/>
        </w:rPr>
      </w:pPr>
      <w:r>
        <w:rPr>
          <w:rStyle w:val="FontStyle31"/>
        </w:rPr>
        <w:t>J</w:t>
      </w:r>
      <w:r>
        <w:rPr>
          <w:rStyle w:val="FontStyle31"/>
        </w:rPr>
        <w:tab/>
      </w:r>
      <w:r>
        <w:rPr>
          <w:rStyle w:val="FontStyle29"/>
        </w:rPr>
        <w:t>Národní divadlo</w:t>
      </w:r>
    </w:p>
    <w:p w:rsidR="00000000" w:rsidRDefault="00FB18C9">
      <w:pPr>
        <w:pStyle w:val="Style9"/>
        <w:widowControl/>
        <w:tabs>
          <w:tab w:val="left" w:pos="660"/>
        </w:tabs>
        <w:spacing w:line="269" w:lineRule="exact"/>
        <w:ind w:left="370"/>
        <w:jc w:val="left"/>
        <w:rPr>
          <w:rStyle w:val="FontStyle29"/>
        </w:rPr>
      </w:pPr>
      <w:r>
        <w:rPr>
          <w:rStyle w:val="FontStyle31"/>
        </w:rPr>
        <w:t>S</w:t>
      </w:r>
      <w:r>
        <w:rPr>
          <w:rStyle w:val="FontStyle31"/>
        </w:rPr>
        <w:tab/>
      </w:r>
      <w:r>
        <w:rPr>
          <w:rStyle w:val="FontStyle29"/>
        </w:rPr>
        <w:t>AiP Beroun s.r.o.</w:t>
      </w:r>
    </w:p>
    <w:p w:rsidR="00000000" w:rsidRDefault="00FB18C9">
      <w:pPr>
        <w:pStyle w:val="Style9"/>
        <w:widowControl/>
        <w:tabs>
          <w:tab w:val="left" w:pos="660"/>
        </w:tabs>
        <w:spacing w:before="2" w:line="269" w:lineRule="exact"/>
        <w:ind w:left="367"/>
        <w:jc w:val="left"/>
        <w:rPr>
          <w:rStyle w:val="FontStyle29"/>
        </w:rPr>
      </w:pPr>
      <w:r>
        <w:rPr>
          <w:rStyle w:val="FontStyle31"/>
        </w:rPr>
        <w:t>S</w:t>
      </w:r>
      <w:r>
        <w:rPr>
          <w:rStyle w:val="FontStyle31"/>
        </w:rPr>
        <w:tab/>
      </w:r>
      <w:r>
        <w:rPr>
          <w:rStyle w:val="FontStyle29"/>
        </w:rPr>
        <w:t>Česká lékařská společnost J.E.Purkyně</w:t>
      </w:r>
    </w:p>
    <w:p w:rsidR="00000000" w:rsidRDefault="00FB18C9">
      <w:pPr>
        <w:pStyle w:val="Style9"/>
        <w:widowControl/>
        <w:tabs>
          <w:tab w:val="left" w:pos="660"/>
        </w:tabs>
        <w:spacing w:line="269" w:lineRule="exact"/>
        <w:ind w:left="370"/>
        <w:jc w:val="left"/>
        <w:rPr>
          <w:rStyle w:val="FontStyle29"/>
        </w:rPr>
      </w:pPr>
      <w:r>
        <w:rPr>
          <w:rStyle w:val="FontStyle31"/>
        </w:rPr>
        <w:t>S</w:t>
      </w:r>
      <w:r>
        <w:rPr>
          <w:rStyle w:val="FontStyle31"/>
        </w:rPr>
        <w:tab/>
      </w:r>
      <w:r>
        <w:rPr>
          <w:rStyle w:val="FontStyle29"/>
        </w:rPr>
        <w:t>Česká lékárnická</w:t>
      </w:r>
      <w:r>
        <w:rPr>
          <w:rStyle w:val="FontStyle29"/>
        </w:rPr>
        <w:t xml:space="preserve"> komora</w:t>
      </w:r>
    </w:p>
    <w:p w:rsidR="00000000" w:rsidRDefault="00FB18C9">
      <w:pPr>
        <w:pStyle w:val="Style9"/>
        <w:widowControl/>
        <w:tabs>
          <w:tab w:val="left" w:pos="660"/>
        </w:tabs>
        <w:spacing w:before="5" w:line="269" w:lineRule="exact"/>
        <w:ind w:left="367"/>
        <w:jc w:val="left"/>
        <w:rPr>
          <w:rStyle w:val="FontStyle29"/>
        </w:rPr>
      </w:pPr>
      <w:r>
        <w:rPr>
          <w:rStyle w:val="FontStyle29"/>
        </w:rPr>
        <w:t>/</w:t>
      </w:r>
      <w:r>
        <w:rPr>
          <w:rStyle w:val="FontStyle29"/>
        </w:rPr>
        <w:tab/>
        <w:t>Infomatic s.r.o.</w:t>
      </w:r>
    </w:p>
    <w:p w:rsidR="00000000" w:rsidRDefault="00FB18C9">
      <w:pPr>
        <w:pStyle w:val="Style9"/>
        <w:widowControl/>
        <w:tabs>
          <w:tab w:val="left" w:pos="660"/>
        </w:tabs>
        <w:spacing w:line="269" w:lineRule="exact"/>
        <w:ind w:left="370"/>
        <w:jc w:val="left"/>
        <w:rPr>
          <w:rStyle w:val="FontStyle29"/>
        </w:rPr>
      </w:pPr>
      <w:r>
        <w:rPr>
          <w:rStyle w:val="FontStyle31"/>
        </w:rPr>
        <w:t>S</w:t>
      </w:r>
      <w:r>
        <w:rPr>
          <w:rStyle w:val="FontStyle31"/>
        </w:rPr>
        <w:tab/>
      </w:r>
      <w:r>
        <w:rPr>
          <w:rStyle w:val="FontStyle29"/>
        </w:rPr>
        <w:t>Město Dobřichovice</w:t>
      </w:r>
    </w:p>
    <w:p w:rsidR="00000000" w:rsidRDefault="00FB18C9">
      <w:pPr>
        <w:pStyle w:val="Style10"/>
        <w:widowControl/>
        <w:spacing w:line="240" w:lineRule="exact"/>
        <w:ind w:right="2227"/>
        <w:rPr>
          <w:sz w:val="20"/>
          <w:szCs w:val="20"/>
        </w:rPr>
      </w:pPr>
    </w:p>
    <w:p w:rsidR="00000000" w:rsidRDefault="00FB18C9">
      <w:pPr>
        <w:pStyle w:val="Style10"/>
        <w:widowControl/>
        <w:spacing w:before="96"/>
        <w:ind w:right="2227"/>
        <w:rPr>
          <w:rStyle w:val="FontStyle26"/>
        </w:rPr>
      </w:pPr>
      <w:r>
        <w:rPr>
          <w:rStyle w:val="FontStyle23"/>
        </w:rPr>
        <w:t xml:space="preserve">2, </w:t>
      </w:r>
      <w:r>
        <w:rPr>
          <w:rStyle w:val="FontStyle26"/>
        </w:rPr>
        <w:t xml:space="preserve">Technické parametry navrhovaných komponentů </w:t>
      </w:r>
      <w:r>
        <w:rPr>
          <w:rStyle w:val="FontStyle23"/>
        </w:rPr>
        <w:t xml:space="preserve">2.1. </w:t>
      </w:r>
      <w:r>
        <w:rPr>
          <w:rStyle w:val="FontStyle26"/>
        </w:rPr>
        <w:t>Navrhovaný HW</w:t>
      </w:r>
    </w:p>
    <w:p w:rsidR="00000000" w:rsidRDefault="00FB18C9">
      <w:pPr>
        <w:pStyle w:val="Style11"/>
        <w:widowControl/>
        <w:spacing w:before="151" w:line="259" w:lineRule="exact"/>
        <w:ind w:left="725"/>
        <w:rPr>
          <w:rStyle w:val="FontStyle27"/>
        </w:rPr>
      </w:pPr>
      <w:r>
        <w:rPr>
          <w:rStyle w:val="FontStyle35"/>
        </w:rPr>
        <w:t>2</w:t>
      </w:r>
      <w:r>
        <w:rPr>
          <w:rStyle w:val="FontStyle27"/>
        </w:rPr>
        <w:t>.1.1. indoor přístupový bod</w:t>
      </w:r>
    </w:p>
    <w:p w:rsidR="00000000" w:rsidRDefault="00FB18C9">
      <w:pPr>
        <w:pStyle w:val="Style9"/>
        <w:widowControl/>
        <w:spacing w:line="259" w:lineRule="exact"/>
        <w:ind w:left="710" w:right="2227"/>
        <w:jc w:val="left"/>
        <w:rPr>
          <w:rStyle w:val="FontStyle29"/>
        </w:rPr>
      </w:pPr>
      <w:r>
        <w:rPr>
          <w:rStyle w:val="FontStyle29"/>
        </w:rPr>
        <w:t xml:space="preserve">Unleashed AP </w:t>
      </w:r>
      <w:r>
        <w:rPr>
          <w:rStyle w:val="FontStyle28"/>
        </w:rPr>
        <w:t xml:space="preserve">R510 </w:t>
      </w:r>
      <w:r>
        <w:rPr>
          <w:rStyle w:val="FontStyle29"/>
        </w:rPr>
        <w:t xml:space="preserve">- 802,llabgn/ac, 2x2:2 Dual-band </w:t>
      </w:r>
      <w:r>
        <w:rPr>
          <w:rStyle w:val="FontStyle28"/>
        </w:rPr>
        <w:t xml:space="preserve">MU-MIMO </w:t>
      </w:r>
      <w:r>
        <w:rPr>
          <w:rStyle w:val="FontStyle29"/>
        </w:rPr>
        <w:t>Základní parametry: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before="5" w:line="281" w:lineRule="exact"/>
        <w:ind w:left="710"/>
        <w:rPr>
          <w:rStyle w:val="FontStyle29"/>
        </w:rPr>
      </w:pPr>
      <w:r>
        <w:rPr>
          <w:rStyle w:val="FontStyle29"/>
        </w:rPr>
        <w:t>802.11a/b/g/n/ac 2x2:2 MULTI USER MIMO přístupový bod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before="2" w:line="281" w:lineRule="exact"/>
        <w:ind w:left="710"/>
        <w:rPr>
          <w:rStyle w:val="FontStyle29"/>
        </w:rPr>
      </w:pPr>
      <w:r>
        <w:rPr>
          <w:rStyle w:val="FontStyle29"/>
        </w:rPr>
        <w:t>SU-MIMO: 2 streamy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MU-MIMO: 2 streamy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Maximální vysílací výkon 26dBm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Kanály 20/40/80MHz, modulace až 256QAM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Celková LI propustnost: 867Mbps (5 GHz) a 300Mbps (2.4 GHz)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before="2" w:line="281" w:lineRule="exact"/>
        <w:ind w:left="710"/>
        <w:rPr>
          <w:rStyle w:val="FontStyle29"/>
        </w:rPr>
      </w:pPr>
      <w:r>
        <w:rPr>
          <w:rStyle w:val="FontStyle29"/>
        </w:rPr>
        <w:t>Tabulka na max 512 klientů per AP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BeamFlex</w:t>
      </w:r>
      <w:r>
        <w:rPr>
          <w:rStyle w:val="FontStyle32"/>
        </w:rPr>
        <w:t xml:space="preserve">-f </w:t>
      </w:r>
      <w:r>
        <w:rPr>
          <w:rStyle w:val="FontStyle29"/>
        </w:rPr>
        <w:t>(64 patternů na pásmo), PD-MRC (adaptivní duální polarizace)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Fyzický zisk antén: 3dBi, BeamFlex Tx/Rx zisk: až4/3-5dB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BeamFlex potlačení rušení: až lOdB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before="2" w:line="281" w:lineRule="exact"/>
        <w:ind w:left="710"/>
        <w:rPr>
          <w:rStyle w:val="FontStyle29"/>
        </w:rPr>
      </w:pPr>
      <w:r>
        <w:rPr>
          <w:rStyle w:val="FontStyle29"/>
        </w:rPr>
        <w:t>USB port pro možnost nasazení BLE beaconů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Napájení DC12V 1A nebo dle PoE 802.3af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 w:right="3341"/>
        <w:rPr>
          <w:rStyle w:val="FontStyle29"/>
        </w:rPr>
      </w:pPr>
      <w:r>
        <w:rPr>
          <w:rStyle w:val="FontStyle29"/>
        </w:rPr>
        <w:t>2x 10/100/1000 porty (jeden s podporou PoE) »        Rozměry 16,8xl6,4x4,4cm, váha 350g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before="2" w:line="281" w:lineRule="exact"/>
        <w:ind w:left="710"/>
        <w:rPr>
          <w:rStyle w:val="FontStyle29"/>
        </w:rPr>
      </w:pPr>
      <w:r>
        <w:rPr>
          <w:rStyle w:val="FontStyle29"/>
        </w:rPr>
        <w:t>Pracovní teplota: 0° až 50°C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Základní instalační držák na kazetové podhledy součástí balení</w:t>
      </w:r>
    </w:p>
    <w:p w:rsidR="00000000" w:rsidRDefault="00FB18C9" w:rsidP="00A82FFA">
      <w:pPr>
        <w:pStyle w:val="Style14"/>
        <w:widowControl/>
        <w:numPr>
          <w:ilvl w:val="0"/>
          <w:numId w:val="1"/>
        </w:numPr>
        <w:tabs>
          <w:tab w:val="left" w:pos="1426"/>
        </w:tabs>
        <w:spacing w:line="281" w:lineRule="exact"/>
        <w:ind w:left="710"/>
        <w:rPr>
          <w:rStyle w:val="FontStyle29"/>
        </w:rPr>
      </w:pPr>
      <w:r>
        <w:rPr>
          <w:rStyle w:val="FontStyle29"/>
        </w:rPr>
        <w:t>Podpora standalone/Unleashed/ZoneDirector/SmartZone/FlexMaster</w:t>
      </w:r>
    </w:p>
    <w:p w:rsidR="00000000" w:rsidRDefault="00FB18C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0"/>
        <w:widowControl/>
        <w:spacing w:before="67" w:line="240" w:lineRule="auto"/>
        <w:rPr>
          <w:rStyle w:val="FontStyle26"/>
        </w:rPr>
      </w:pPr>
      <w:r>
        <w:rPr>
          <w:rStyle w:val="FontStyle26"/>
        </w:rPr>
        <w:t>3, Cenová nabídka</w:t>
      </w:r>
    </w:p>
    <w:p w:rsidR="00000000" w:rsidRDefault="00FB18C9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000000" w:rsidRDefault="00FB18C9">
      <w:pPr>
        <w:pStyle w:val="Style15"/>
        <w:widowControl/>
        <w:tabs>
          <w:tab w:val="left" w:leader="dot" w:pos="3540"/>
        </w:tabs>
        <w:spacing w:before="2"/>
        <w:jc w:val="both"/>
        <w:rPr>
          <w:rStyle w:val="FontStyle33"/>
        </w:rPr>
      </w:pPr>
      <w:r>
        <w:rPr>
          <w:rStyle w:val="FontStyle33"/>
        </w:rPr>
        <w:t xml:space="preserve">Celková cena </w:t>
      </w:r>
      <w:r>
        <w:rPr>
          <w:rStyle w:val="FontStyle31"/>
        </w:rPr>
        <w:t xml:space="preserve">zakázky </w:t>
      </w:r>
      <w:r>
        <w:rPr>
          <w:rStyle w:val="FontStyle33"/>
        </w:rPr>
        <w:t xml:space="preserve">bez DPH </w:t>
      </w:r>
      <w:r>
        <w:rPr>
          <w:rStyle w:val="FontStyle30"/>
        </w:rPr>
        <w:tab/>
        <w:t xml:space="preserve">........................................59 </w:t>
      </w:r>
      <w:r>
        <w:rPr>
          <w:rStyle w:val="FontStyle33"/>
        </w:rPr>
        <w:t>750,00 Kč</w:t>
      </w:r>
    </w:p>
    <w:p w:rsidR="00000000" w:rsidRDefault="00FB18C9">
      <w:pPr>
        <w:pStyle w:val="Style15"/>
        <w:widowControl/>
        <w:tabs>
          <w:tab w:val="left" w:leader="dot" w:pos="3540"/>
        </w:tabs>
        <w:spacing w:before="2"/>
        <w:jc w:val="both"/>
        <w:rPr>
          <w:rStyle w:val="FontStyle33"/>
        </w:rPr>
        <w:sectPr w:rsidR="00000000">
          <w:pgSz w:w="11905" w:h="16837"/>
          <w:pgMar w:top="672" w:right="1373" w:bottom="1440" w:left="1373" w:header="708" w:footer="708" w:gutter="0"/>
          <w:cols w:space="60"/>
          <w:noEndnote/>
        </w:sectPr>
      </w:pPr>
    </w:p>
    <w:p w:rsidR="00000000" w:rsidRDefault="00FB18C9">
      <w:pPr>
        <w:pStyle w:val="Style11"/>
        <w:widowControl/>
        <w:ind w:left="7711"/>
        <w:jc w:val="both"/>
        <w:rPr>
          <w:rStyle w:val="FontStyle27"/>
        </w:rPr>
      </w:pPr>
      <w:r>
        <w:rPr>
          <w:rStyle w:val="FontStyle27"/>
        </w:rPr>
        <w:lastRenderedPageBreak/>
        <w:t>DC Computers</w:t>
      </w:r>
    </w:p>
    <w:p w:rsidR="00000000" w:rsidRDefault="00FB18C9">
      <w:pPr>
        <w:pStyle w:val="Style17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7"/>
        <w:widowControl/>
        <w:tabs>
          <w:tab w:val="left" w:leader="dot" w:pos="5014"/>
          <w:tab w:val="left" w:leader="dot" w:pos="5993"/>
        </w:tabs>
        <w:spacing w:before="166"/>
        <w:rPr>
          <w:rStyle w:val="FontStyle33"/>
        </w:rPr>
      </w:pPr>
      <w:r>
        <w:rPr>
          <w:rStyle w:val="FontStyle33"/>
        </w:rPr>
        <w:t xml:space="preserve">Ceikowá cena zakázky s </w:t>
      </w:r>
      <w:r>
        <w:rPr>
          <w:rStyle w:val="FontStyle27"/>
        </w:rPr>
        <w:t>DPW ..*,...„..</w:t>
      </w:r>
      <w:r>
        <w:rPr>
          <w:rStyle w:val="FontStyle27"/>
        </w:rPr>
        <w:tab/>
        <w:t>..........</w:t>
      </w:r>
      <w:r>
        <w:rPr>
          <w:rStyle w:val="FontStyle27"/>
        </w:rPr>
        <w:tab/>
      </w:r>
      <w:r>
        <w:rPr>
          <w:rStyle w:val="FontStyle31"/>
        </w:rPr>
        <w:t xml:space="preserve">120 </w:t>
      </w:r>
      <w:r>
        <w:rPr>
          <w:rStyle w:val="FontStyle33"/>
        </w:rPr>
        <w:t>897,50 Kč</w:t>
      </w:r>
    </w:p>
    <w:p w:rsidR="00000000" w:rsidRDefault="00FB18C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B18C9">
      <w:pPr>
        <w:pStyle w:val="Style10"/>
        <w:widowControl/>
        <w:spacing w:before="65" w:line="269" w:lineRule="exact"/>
        <w:rPr>
          <w:rStyle w:val="FontStyle26"/>
        </w:rPr>
      </w:pPr>
      <w:r>
        <w:rPr>
          <w:rStyle w:val="FontStyle26"/>
        </w:rPr>
        <w:t>4« Záruky a certifikace</w:t>
      </w:r>
    </w:p>
    <w:p w:rsidR="00000000" w:rsidRDefault="00FB18C9">
      <w:pPr>
        <w:pStyle w:val="Style6"/>
        <w:widowControl/>
        <w:spacing w:line="269" w:lineRule="exact"/>
        <w:ind w:firstLine="0"/>
        <w:rPr>
          <w:rStyle w:val="FontStyle29"/>
        </w:rPr>
      </w:pPr>
      <w:r>
        <w:rPr>
          <w:rStyle w:val="FontStyle29"/>
        </w:rPr>
        <w:t>V ceně je zahrnuta záruka na dodávané HW komponent</w:t>
      </w:r>
    </w:p>
    <w:p w:rsidR="00000000" w:rsidRDefault="00FB18C9">
      <w:pPr>
        <w:pStyle w:val="Style6"/>
        <w:widowControl/>
        <w:tabs>
          <w:tab w:val="left" w:leader="dot" w:pos="4236"/>
        </w:tabs>
        <w:spacing w:line="269" w:lineRule="exact"/>
        <w:ind w:firstLine="0"/>
        <w:rPr>
          <w:rStyle w:val="FontStyle29"/>
        </w:rPr>
      </w:pPr>
      <w:r>
        <w:rPr>
          <w:rStyle w:val="FontStyle29"/>
        </w:rPr>
        <w:t>Ruckus Unleashed AP RSOOerver</w:t>
      </w:r>
      <w:r>
        <w:rPr>
          <w:rStyle w:val="FontStyle29"/>
        </w:rPr>
        <w:tab/>
        <w:t>...doživotní záruka pro prvního majitele.</w:t>
      </w:r>
    </w:p>
    <w:p w:rsidR="00000000" w:rsidRDefault="00FB18C9" w:rsidP="00A82FFA">
      <w:pPr>
        <w:pStyle w:val="Style16"/>
        <w:widowControl/>
        <w:numPr>
          <w:ilvl w:val="0"/>
          <w:numId w:val="2"/>
        </w:numPr>
        <w:tabs>
          <w:tab w:val="left" w:pos="360"/>
        </w:tabs>
        <w:spacing w:before="516"/>
        <w:rPr>
          <w:rStyle w:val="FontStyle26"/>
        </w:rPr>
      </w:pPr>
      <w:r>
        <w:rPr>
          <w:rStyle w:val="FontStyle26"/>
        </w:rPr>
        <w:t>Podrobná cenová kalkulace</w:t>
      </w:r>
    </w:p>
    <w:p w:rsidR="00000000" w:rsidRDefault="00FB18C9">
      <w:pPr>
        <w:pStyle w:val="Style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FB18C9">
      <w:pPr>
        <w:pStyle w:val="Style6"/>
        <w:widowControl/>
        <w:tabs>
          <w:tab w:val="left" w:pos="2866"/>
        </w:tabs>
        <w:spacing w:before="58" w:line="240" w:lineRule="auto"/>
        <w:ind w:firstLine="0"/>
        <w:jc w:val="both"/>
        <w:rPr>
          <w:rStyle w:val="FontStyle29"/>
        </w:rPr>
      </w:pPr>
      <w:r>
        <w:rPr>
          <w:rStyle w:val="FontStyle29"/>
        </w:rPr>
        <w:t>Typ</w:t>
      </w:r>
      <w:r>
        <w:rPr>
          <w:rStyle w:val="FontStyle29"/>
        </w:rPr>
        <w:tab/>
      </w:r>
      <w:r>
        <w:rPr>
          <w:rStyle w:val="FontStyle29"/>
        </w:rPr>
        <w:t>KS        jedn, cena        ceik. cena bez DPH    celk. cena s DPH</w:t>
      </w:r>
    </w:p>
    <w:p w:rsidR="00000000" w:rsidRDefault="00FB18C9">
      <w:pPr>
        <w:pStyle w:val="Style18"/>
        <w:widowControl/>
        <w:tabs>
          <w:tab w:val="left" w:pos="3718"/>
          <w:tab w:val="left" w:pos="7322"/>
        </w:tabs>
        <w:spacing w:before="29"/>
        <w:rPr>
          <w:rStyle w:val="FontStyle29"/>
        </w:rPr>
      </w:pPr>
      <w:r>
        <w:rPr>
          <w:rStyle w:val="FontStyle35"/>
        </w:rPr>
        <w:t xml:space="preserve">Ruckus </w:t>
      </w:r>
      <w:r>
        <w:rPr>
          <w:rStyle w:val="FontStyle23"/>
        </w:rPr>
        <w:t xml:space="preserve">i </w:t>
      </w:r>
      <w:r>
        <w:rPr>
          <w:rStyle w:val="FontStyle29"/>
        </w:rPr>
        <w:t xml:space="preserve">Inleashed     </w:t>
      </w:r>
      <w:r>
        <w:rPr>
          <w:rStyle w:val="FontStyle34"/>
        </w:rPr>
        <w:t>r510     7</w:t>
      </w:r>
      <w:r>
        <w:rPr>
          <w:rStyle w:val="FontStyle34"/>
        </w:rPr>
        <w:tab/>
        <w:t xml:space="preserve">14 </w:t>
      </w:r>
      <w:r>
        <w:rPr>
          <w:rStyle w:val="FontStyle35"/>
        </w:rPr>
        <w:t xml:space="preserve">250,~Kč        </w:t>
      </w:r>
      <w:r>
        <w:rPr>
          <w:rStyle w:val="FontStyle34"/>
        </w:rPr>
        <w:t>99 75o</w:t>
      </w:r>
      <w:r>
        <w:rPr>
          <w:rStyle w:val="FontStyle23"/>
        </w:rPr>
        <w:t>7</w:t>
      </w:r>
      <w:r>
        <w:rPr>
          <w:rStyle w:val="FontStyle34"/>
        </w:rPr>
        <w:t>kč</w:t>
      </w:r>
      <w:r>
        <w:rPr>
          <w:rStyle w:val="FontStyle34"/>
        </w:rPr>
        <w:tab/>
        <w:t xml:space="preserve">120 697,50 </w:t>
      </w:r>
      <w:r>
        <w:rPr>
          <w:rStyle w:val="FontStyle29"/>
        </w:rPr>
        <w:t>Kč</w:t>
      </w:r>
    </w:p>
    <w:p w:rsidR="00000000" w:rsidRDefault="00FB18C9" w:rsidP="00A82FFA">
      <w:pPr>
        <w:pStyle w:val="Style16"/>
        <w:widowControl/>
        <w:numPr>
          <w:ilvl w:val="0"/>
          <w:numId w:val="3"/>
        </w:numPr>
        <w:tabs>
          <w:tab w:val="left" w:pos="360"/>
        </w:tabs>
        <w:spacing w:before="521"/>
        <w:rPr>
          <w:rStyle w:val="FontStyle26"/>
        </w:rPr>
      </w:pPr>
      <w:r>
        <w:rPr>
          <w:rStyle w:val="FontStyle26"/>
        </w:rPr>
        <w:t>Závěr</w:t>
      </w:r>
    </w:p>
    <w:p w:rsidR="00000000" w:rsidRDefault="00FB18C9">
      <w:pPr>
        <w:pStyle w:val="Style6"/>
        <w:widowControl/>
        <w:ind w:left="713" w:right="1267"/>
        <w:rPr>
          <w:rStyle w:val="FontStyle29"/>
        </w:rPr>
      </w:pPr>
      <w:r>
        <w:rPr>
          <w:rStyle w:val="FontStyle29"/>
        </w:rPr>
        <w:t>Věřím, že Vás naše nabídka zaujala a rádi bychom byli zařazení do výběrového řízení. Těšíme se na dalš</w:t>
      </w:r>
      <w:r>
        <w:rPr>
          <w:rStyle w:val="FontStyle29"/>
        </w:rPr>
        <w:t>í spolupráci</w:t>
      </w:r>
    </w:p>
    <w:p w:rsidR="00000000" w:rsidRDefault="00FB18C9">
      <w:pPr>
        <w:pStyle w:val="Style9"/>
        <w:widowControl/>
        <w:spacing w:before="24" w:line="240" w:lineRule="auto"/>
        <w:ind w:left="3581"/>
        <w:jc w:val="left"/>
        <w:rPr>
          <w:rStyle w:val="FontStyle29"/>
        </w:rPr>
      </w:pPr>
      <w:r>
        <w:rPr>
          <w:rStyle w:val="FontStyle29"/>
        </w:rPr>
        <w:t>S pozdravem za DC Computers s.r.o.</w:t>
      </w:r>
    </w:p>
    <w:p w:rsidR="00000000" w:rsidRDefault="00FB18C9">
      <w:pPr>
        <w:pStyle w:val="Style13"/>
        <w:widowControl/>
        <w:spacing w:line="240" w:lineRule="exact"/>
        <w:ind w:left="5746" w:right="1267"/>
        <w:rPr>
          <w:sz w:val="20"/>
          <w:szCs w:val="20"/>
        </w:rPr>
      </w:pPr>
    </w:p>
    <w:p w:rsidR="00A82FFA" w:rsidRDefault="00FB18C9">
      <w:pPr>
        <w:pStyle w:val="Style13"/>
        <w:widowControl/>
        <w:spacing w:before="31"/>
        <w:ind w:left="5746" w:right="1267"/>
        <w:rPr>
          <w:rStyle w:val="FontStyle29"/>
        </w:rPr>
      </w:pPr>
      <w:r>
        <w:rPr>
          <w:rStyle w:val="FontStyle29"/>
        </w:rPr>
        <w:t>Ing. Petr Bořánek Jednatel společnosti</w:t>
      </w:r>
    </w:p>
    <w:sectPr w:rsidR="00A82FFA">
      <w:pgSz w:w="11905" w:h="16837"/>
      <w:pgMar w:top="1025" w:right="1372" w:bottom="1440" w:left="137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C9" w:rsidRDefault="00FB18C9">
      <w:r>
        <w:separator/>
      </w:r>
    </w:p>
  </w:endnote>
  <w:endnote w:type="continuationSeparator" w:id="0">
    <w:p w:rsidR="00FB18C9" w:rsidRDefault="00FB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46" w:y="-49"/>
      <w:widowControl/>
      <w:jc w:val="right"/>
      <w:rPr>
        <w:rStyle w:val="FontStyle32"/>
      </w:rPr>
    </w:pPr>
    <w:r>
      <w:rPr>
        <w:rStyle w:val="FontStyle32"/>
      </w:rPr>
      <w:t xml:space="preserve">Stránka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2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ind w:left="23" w:right="23"/>
      <w:jc w:val="both"/>
      <w:rPr>
        <w:rStyle w:val="FontStyle32"/>
      </w:rPr>
    </w:pPr>
    <w:r>
      <w:rPr>
        <w:rStyle w:val="FontStyle32"/>
      </w:rPr>
      <w:t>DC Computers s.r.o.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50" w:y="-45"/>
      <w:widowControl/>
      <w:jc w:val="right"/>
      <w:rPr>
        <w:rStyle w:val="FontStyle32"/>
      </w:rPr>
    </w:pPr>
    <w:r>
      <w:rPr>
        <w:rStyle w:val="FontStyle32"/>
      </w:rPr>
      <w:t xml:space="preserve">Stránka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A82FFA">
      <w:rPr>
        <w:rStyle w:val="FontStyle32"/>
        <w:noProof/>
      </w:rPr>
      <w:t>1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jc w:val="both"/>
      <w:rPr>
        <w:rStyle w:val="FontStyle32"/>
      </w:rPr>
    </w:pPr>
    <w:r>
      <w:rPr>
        <w:rStyle w:val="FontStyle32"/>
      </w:rPr>
      <w:t>DC Computers s,r.o.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41" w:y="-49"/>
      <w:widowControl/>
      <w:jc w:val="right"/>
      <w:rPr>
        <w:rStyle w:val="FontStyle32"/>
      </w:rPr>
    </w:pPr>
    <w:r>
      <w:rPr>
        <w:rStyle w:val="FontStyle32"/>
      </w:rPr>
      <w:t>Strá</w:t>
    </w:r>
    <w:r>
      <w:rPr>
        <w:rStyle w:val="FontStyle32"/>
      </w:rPr>
      <w:t xml:space="preserve">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2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ind w:left="18" w:right="-2953"/>
      <w:jc w:val="both"/>
      <w:rPr>
        <w:rStyle w:val="FontStyle32"/>
      </w:rPr>
    </w:pPr>
    <w:r>
      <w:rPr>
        <w:rStyle w:val="FontStyle32"/>
      </w:rPr>
      <w:t>DC Computers s.r.o.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45" w:y="-45"/>
      <w:widowControl/>
      <w:jc w:val="right"/>
      <w:rPr>
        <w:rStyle w:val="FontStyle32"/>
      </w:rPr>
    </w:pPr>
    <w:r>
      <w:rPr>
        <w:rStyle w:val="FontStyle32"/>
      </w:rPr>
      <w:t xml:space="preserve">Stránka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1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ind w:left="-5" w:right="-2976"/>
      <w:jc w:val="both"/>
      <w:rPr>
        <w:rStyle w:val="FontStyle32"/>
      </w:rPr>
    </w:pPr>
    <w:r>
      <w:rPr>
        <w:rStyle w:val="FontStyle32"/>
      </w:rPr>
      <w:t>DC Computers s,r.o.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46" w:y="-49"/>
      <w:widowControl/>
      <w:jc w:val="right"/>
      <w:rPr>
        <w:rStyle w:val="FontStyle32"/>
      </w:rPr>
    </w:pPr>
    <w:r>
      <w:rPr>
        <w:rStyle w:val="FontStyle32"/>
      </w:rPr>
      <w:t xml:space="preserve">Stránka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A82FFA">
      <w:rPr>
        <w:rStyle w:val="FontStyle32"/>
        <w:noProof/>
      </w:rPr>
      <w:t>3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ind w:left="23" w:right="23"/>
      <w:jc w:val="both"/>
      <w:rPr>
        <w:rStyle w:val="FontStyle32"/>
      </w:rPr>
    </w:pPr>
    <w:r>
      <w:rPr>
        <w:rStyle w:val="FontStyle32"/>
      </w:rPr>
      <w:t>DC Computers s.r.o.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18C9">
    <w:pPr>
      <w:pStyle w:val="Style8"/>
      <w:framePr w:h="185" w:hRule="exact" w:hSpace="38" w:wrap="auto" w:vAnchor="text" w:hAnchor="text" w:x="8550" w:y="-45"/>
      <w:widowControl/>
      <w:jc w:val="right"/>
      <w:rPr>
        <w:rStyle w:val="FontStyle32"/>
      </w:rPr>
    </w:pPr>
    <w:r>
      <w:rPr>
        <w:rStyle w:val="FontStyle32"/>
      </w:rPr>
      <w:t xml:space="preserve">Stránka </w:t>
    </w: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1</w:t>
    </w:r>
    <w:r>
      <w:rPr>
        <w:rStyle w:val="FontStyle32"/>
      </w:rPr>
      <w:fldChar w:fldCharType="end"/>
    </w:r>
  </w:p>
  <w:p w:rsidR="00000000" w:rsidRDefault="00FB18C9">
    <w:pPr>
      <w:pStyle w:val="Style8"/>
      <w:widowControl/>
      <w:jc w:val="both"/>
      <w:rPr>
        <w:rStyle w:val="FontStyle32"/>
      </w:rPr>
    </w:pPr>
    <w:r>
      <w:rPr>
        <w:rStyle w:val="FontStyle32"/>
      </w:rPr>
      <w:t>DC Computers s,r.o.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C9" w:rsidRDefault="00FB18C9">
      <w:r>
        <w:separator/>
      </w:r>
    </w:p>
  </w:footnote>
  <w:footnote w:type="continuationSeparator" w:id="0">
    <w:p w:rsidR="00FB18C9" w:rsidRDefault="00FB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222666"/>
    <w:lvl w:ilvl="0">
      <w:numFmt w:val="bullet"/>
      <w:lvlText w:val="*"/>
      <w:lvlJc w:val="left"/>
    </w:lvl>
  </w:abstractNum>
  <w:abstractNum w:abstractNumId="1">
    <w:nsid w:val="3F501D45"/>
    <w:multiLevelType w:val="singleLevel"/>
    <w:tmpl w:val="34783578"/>
    <w:lvl w:ilvl="0">
      <w:start w:val="5"/>
      <w:numFmt w:val="decimal"/>
      <w:lvlText w:val="%1."/>
      <w:legacy w:legacy="1" w:legacySpace="0" w:legacyIndent="360"/>
      <w:lvlJc w:val="left"/>
      <w:rPr>
        <w:rFonts w:ascii="Cambria" w:hAnsi="Cambria" w:hint="default"/>
      </w:rPr>
    </w:lvl>
  </w:abstractNum>
  <w:abstractNum w:abstractNumId="2">
    <w:nsid w:val="61E9028F"/>
    <w:multiLevelType w:val="singleLevel"/>
    <w:tmpl w:val="8FE85460"/>
    <w:lvl w:ilvl="0">
      <w:start w:val="6"/>
      <w:numFmt w:val="decimal"/>
      <w:lvlText w:val="%1."/>
      <w:legacy w:legacy="1" w:legacySpace="0" w:legacyIndent="360"/>
      <w:lvlJc w:val="left"/>
      <w:rPr>
        <w:rFonts w:ascii="Cambria" w:hAnsi="Cambria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16"/>
        <w:lvlJc w:val="left"/>
        <w:rPr>
          <w:rFonts w:ascii="Calibri" w:hAnsi="Calibri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FA"/>
    <w:rsid w:val="00A82FFA"/>
    <w:rsid w:val="00F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1615" w:lineRule="exact"/>
      <w:ind w:hanging="713"/>
    </w:pPr>
  </w:style>
  <w:style w:type="paragraph" w:customStyle="1" w:styleId="Style7">
    <w:name w:val="Style7"/>
    <w:basedOn w:val="Normln"/>
    <w:uiPriority w:val="99"/>
    <w:pPr>
      <w:spacing w:line="336" w:lineRule="exact"/>
      <w:ind w:hanging="715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4" w:lineRule="exact"/>
      <w:jc w:val="both"/>
    </w:pPr>
  </w:style>
  <w:style w:type="paragraph" w:customStyle="1" w:styleId="Style10">
    <w:name w:val="Style10"/>
    <w:basedOn w:val="Normln"/>
    <w:uiPriority w:val="99"/>
    <w:pPr>
      <w:spacing w:line="514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71" w:lineRule="exact"/>
      <w:ind w:firstLine="216"/>
    </w:pPr>
  </w:style>
  <w:style w:type="paragraph" w:customStyle="1" w:styleId="Style14">
    <w:name w:val="Style14"/>
    <w:basedOn w:val="Normln"/>
    <w:uiPriority w:val="99"/>
    <w:pPr>
      <w:spacing w:line="283" w:lineRule="exact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52"/>
      <w:szCs w:val="52"/>
    </w:rPr>
  </w:style>
  <w:style w:type="character" w:customStyle="1" w:styleId="FontStyle23">
    <w:name w:val="Font Style23"/>
    <w:basedOn w:val="Standardnpsmoodstavce"/>
    <w:uiPriority w:val="99"/>
    <w:rPr>
      <w:rFonts w:ascii="Georgia" w:hAnsi="Georgia" w:cs="Georgia"/>
      <w:sz w:val="24"/>
      <w:szCs w:val="24"/>
    </w:rPr>
  </w:style>
  <w:style w:type="character" w:customStyle="1" w:styleId="FontStyle24">
    <w:name w:val="Font Style24"/>
    <w:basedOn w:val="Standardnpsmoodstavce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Cambria" w:hAnsi="Cambria" w:cs="Cambria"/>
      <w:sz w:val="26"/>
      <w:szCs w:val="26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31">
    <w:name w:val="Font Style31"/>
    <w:basedOn w:val="Standardnpsmoodstavce"/>
    <w:uiPriority w:val="99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Calibri" w:hAnsi="Calibri" w:cs="Calibri"/>
      <w:sz w:val="16"/>
      <w:szCs w:val="16"/>
    </w:rPr>
  </w:style>
  <w:style w:type="character" w:customStyle="1" w:styleId="FontStyle33">
    <w:name w:val="Font Style33"/>
    <w:basedOn w:val="Standardnpsmoodstavce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34">
    <w:name w:val="Font Style34"/>
    <w:basedOn w:val="Standardnpsmoodstavce"/>
    <w:uiPriority w:val="99"/>
    <w:rPr>
      <w:rFonts w:ascii="Calibri" w:hAnsi="Calibri" w:cs="Calibri"/>
      <w:smallCaps/>
      <w:sz w:val="22"/>
      <w:szCs w:val="22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1615" w:lineRule="exact"/>
      <w:ind w:hanging="713"/>
    </w:pPr>
  </w:style>
  <w:style w:type="paragraph" w:customStyle="1" w:styleId="Style7">
    <w:name w:val="Style7"/>
    <w:basedOn w:val="Normln"/>
    <w:uiPriority w:val="99"/>
    <w:pPr>
      <w:spacing w:line="336" w:lineRule="exact"/>
      <w:ind w:hanging="715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4" w:lineRule="exact"/>
      <w:jc w:val="both"/>
    </w:pPr>
  </w:style>
  <w:style w:type="paragraph" w:customStyle="1" w:styleId="Style10">
    <w:name w:val="Style10"/>
    <w:basedOn w:val="Normln"/>
    <w:uiPriority w:val="99"/>
    <w:pPr>
      <w:spacing w:line="514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71" w:lineRule="exact"/>
      <w:ind w:firstLine="216"/>
    </w:pPr>
  </w:style>
  <w:style w:type="paragraph" w:customStyle="1" w:styleId="Style14">
    <w:name w:val="Style14"/>
    <w:basedOn w:val="Normln"/>
    <w:uiPriority w:val="99"/>
    <w:pPr>
      <w:spacing w:line="283" w:lineRule="exact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52"/>
      <w:szCs w:val="52"/>
    </w:rPr>
  </w:style>
  <w:style w:type="character" w:customStyle="1" w:styleId="FontStyle23">
    <w:name w:val="Font Style23"/>
    <w:basedOn w:val="Standardnpsmoodstavce"/>
    <w:uiPriority w:val="99"/>
    <w:rPr>
      <w:rFonts w:ascii="Georgia" w:hAnsi="Georgia" w:cs="Georgia"/>
      <w:sz w:val="24"/>
      <w:szCs w:val="24"/>
    </w:rPr>
  </w:style>
  <w:style w:type="character" w:customStyle="1" w:styleId="FontStyle24">
    <w:name w:val="Font Style24"/>
    <w:basedOn w:val="Standardnpsmoodstavce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Cambria" w:hAnsi="Cambria" w:cs="Cambria"/>
      <w:sz w:val="26"/>
      <w:szCs w:val="26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30">
    <w:name w:val="Font Style30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31">
    <w:name w:val="Font Style31"/>
    <w:basedOn w:val="Standardnpsmoodstavce"/>
    <w:uiPriority w:val="99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Calibri" w:hAnsi="Calibri" w:cs="Calibri"/>
      <w:sz w:val="16"/>
      <w:szCs w:val="16"/>
    </w:rPr>
  </w:style>
  <w:style w:type="character" w:customStyle="1" w:styleId="FontStyle33">
    <w:name w:val="Font Style33"/>
    <w:basedOn w:val="Standardnpsmoodstavce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34">
    <w:name w:val="Font Style34"/>
    <w:basedOn w:val="Standardnpsmoodstavce"/>
    <w:uiPriority w:val="99"/>
    <w:rPr>
      <w:rFonts w:ascii="Calibri" w:hAnsi="Calibri" w:cs="Calibri"/>
      <w:smallCaps/>
      <w:sz w:val="22"/>
      <w:szCs w:val="22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ccomp.cz" TargetMode="Externa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ccornp.cz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info@dccomp.cz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2019-06-13T06:14:00Z</dcterms:created>
  <dcterms:modified xsi:type="dcterms:W3CDTF">2019-06-13T06:16:00Z</dcterms:modified>
</cp:coreProperties>
</file>