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206" w:lineRule="exact"/>
        <w:rPr>
          <w:sz w:val="17"/>
          <w:szCs w:val="17"/>
        </w:rPr>
      </w:pPr>
    </w:p>
    <w:p>
      <w:pPr>
        <w:widowControl w:val="0"/>
        <w:spacing w:line="14" w:lineRule="exact"/>
        <w:sectPr>
          <w:footerReference w:type="default" r:id="rId5"/>
          <w:footerReference w:type="even" r:id="rId6"/>
          <w:footerReference w:type="first" r:id="rId7"/>
          <w:footnotePr>
            <w:pos w:val="pageBottom"/>
            <w:numFmt w:val="decimal"/>
            <w:numRestart w:val="continuous"/>
          </w:footnotePr>
          <w:pgSz w:w="11900" w:h="16840"/>
          <w:pgMar w:top="1527" w:left="0" w:right="0" w:bottom="1628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1794510</wp:posOffset>
                </wp:positionH>
                <wp:positionV relativeFrom="paragraph">
                  <wp:posOffset>203200</wp:posOffset>
                </wp:positionV>
                <wp:extent cx="4523740" cy="17399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2374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„Zlepšení stability půdní struktury a zvýšení infiltrace pomocí agrotechnických postupů“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41.30000000000001pt;margin-top:16.pt;width:356.19999999999999pt;height:13.699999999999999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„Zlepšení stability půdní struktury a zvýšení infiltrace pomocí agrotechnických postupů“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1/2019 ke smlouvě o spolupráci na řešení části projektu</w:t>
      </w:r>
      <w:bookmarkEnd w:id="0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260" w:line="240" w:lineRule="auto"/>
        <w:ind w:right="0"/>
        <w:jc w:val="both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"/>
    </w:p>
    <w:p>
      <w:pPr>
        <w:pStyle w:val="Style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577" w:val="left"/>
        </w:tabs>
        <w:bidi w:val="0"/>
        <w:spacing w:before="0" w:after="0" w:line="240" w:lineRule="auto"/>
        <w:ind w:right="0"/>
        <w:jc w:val="both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výroby, v. v. i.</w:t>
      </w:r>
      <w:bookmarkEnd w:id="2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right="0" w:hanging="280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Drnovská 507, Praha 6 — Ruzyně, PSČ 161 06</w:t>
      </w:r>
      <w:bookmarkEnd w:id="3"/>
    </w:p>
    <w:p>
      <w:pPr>
        <w:pStyle w:val="Style5"/>
        <w:keepNext w:val="0"/>
        <w:keepLines w:val="0"/>
        <w:widowControl w:val="0"/>
        <w:shd w:val="clear" w:color="auto" w:fill="auto"/>
        <w:tabs>
          <w:tab w:pos="1577" w:val="left"/>
        </w:tabs>
        <w:bidi w:val="0"/>
        <w:spacing w:before="0" w:after="0" w:line="240" w:lineRule="auto"/>
        <w:ind w:left="116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1Č:</w:t>
        <w:tab/>
        <w:t>00027006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CZ00027006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16" w:val="left"/>
        </w:tabs>
        <w:bidi w:val="0"/>
        <w:spacing w:before="0" w:after="0" w:line="240" w:lineRule="auto"/>
        <w:ind w:left="116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Zastoupena:</w:t>
        <w:tab/>
        <w:t>Ing. Jibanem Kumarem, ředitelem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7349" w:val="left"/>
        </w:tabs>
        <w:bidi w:val="0"/>
        <w:spacing w:before="0" w:after="0" w:line="240" w:lineRule="auto"/>
        <w:ind w:left="116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a.s., pobočka Praha 6</w:t>
        <w:tab/>
        <w:t>č.účtu:'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16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dále jen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příjemce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straně jedné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40" w:line="240" w:lineRule="auto"/>
        <w:ind w:right="0" w:hanging="280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"/>
    </w:p>
    <w:p>
      <w:pPr>
        <w:pStyle w:val="Style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577" w:val="left"/>
        </w:tabs>
        <w:bidi w:val="0"/>
        <w:spacing w:before="0" w:after="0" w:line="240" w:lineRule="auto"/>
        <w:ind w:right="0"/>
        <w:jc w:val="both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meliorací a ochrany půdy, v.v.i.</w:t>
      </w:r>
      <w:bookmarkEnd w:id="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Žabovřeská 250, 156 27 Praha 5- Zbraslav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577" w:val="left"/>
        </w:tabs>
        <w:bidi w:val="0"/>
        <w:spacing w:before="0" w:after="0" w:line="240" w:lineRule="auto"/>
        <w:ind w:left="116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  <w:tab/>
        <w:t>00027049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CZ00027049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16" w:val="left"/>
        </w:tabs>
        <w:bidi w:val="0"/>
        <w:spacing w:before="0" w:after="0" w:line="240" w:lineRule="auto"/>
        <w:ind w:left="116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Zastoupena:</w:t>
        <w:tab/>
        <w:t>doc. Ing. Radimem Váchou, Ph.D., ředitelem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7349" w:val="left"/>
        </w:tabs>
        <w:bidi w:val="0"/>
        <w:spacing w:before="0" w:after="0" w:line="240" w:lineRule="auto"/>
        <w:ind w:left="116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banka, a.s.</w:t>
        <w:tab/>
        <w:t>č.účtu: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116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dále jen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účastník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straně druhé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/>
        <w:ind w:left="3680" w:right="0" w:firstLine="2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se dohodly na tomto dodatku č. 1/2019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/>
        <w:ind w:left="840" w:right="0" w:firstLine="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ze dne 11.1.2018 o spolupráci na řešení části projektu č.QK 1810186 výzkumu a vývoje a poskytnutí části účelových prostředků na podporu řešení projektu.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380" w:line="276" w:lineRule="auto"/>
        <w:ind w:left="3680" w:right="1760" w:hanging="2800"/>
        <w:jc w:val="left"/>
      </w:pPr>
      <w:bookmarkStart w:id="6" w:name="bookmark6"/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Název projektu: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„Zlepšení stability půdní struktury a zvýšení infiltrace pomocí agrotechnických postupů“</w:t>
      </w:r>
      <w:bookmarkEnd w:id="6"/>
    </w:p>
    <w:p>
      <w:pPr>
        <w:pStyle w:val="Style5"/>
        <w:keepNext w:val="0"/>
        <w:keepLines w:val="0"/>
        <w:widowControl w:val="0"/>
        <w:shd w:val="clear" w:color="auto" w:fill="auto"/>
        <w:tabs>
          <w:tab w:pos="3807" w:val="left"/>
        </w:tabs>
        <w:bidi w:val="0"/>
        <w:spacing w:before="0" w:after="0"/>
        <w:ind w:left="116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číslo projektu:</w:t>
        <w:tab/>
        <w:t>QK 1810186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82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a ukončení řešení grantového projektu: 2018 - 2022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5554" w:val="left"/>
          <w:tab w:pos="6720" w:val="left"/>
        </w:tabs>
        <w:bidi w:val="0"/>
        <w:spacing w:before="0" w:after="0"/>
        <w:ind w:left="82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Odpovědný řešitel projektu:</w:t>
        <w:tab/>
        <w:t>------</w:t>
        <w:tab/>
        <w:t>--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/>
        <w:ind w:left="820" w:right="0" w:firstLine="0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(dále jen zaměstnanec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příjemce)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82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Odpovědný spoluřešitel projektu: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820" w:right="0" w:firstLine="0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zaměstnanec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účastníka)</w:t>
      </w:r>
      <w:bookmarkEnd w:id="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86" w:lineRule="auto"/>
        <w:ind w:left="494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Článek 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116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1.1.Smluvní strany uzavírají tento dodatek ke změně ve financování při spolupráci na společném řešení projektu s využitím finanční podpory formou dotace. Uvedená změna má dopad na článek 4 odst. 4. 9. základního textu Smlouvy o poskytnutí podpory na řešení projektu (Tabulka předpokládaného rozdělení nákladů a podpory), Přílohu I Smlouvy (Návrh projektu, část 6. Finanční plán) a na Přílohu III Smlouvy (Splátkový kalendář). V souladu s Dodatkem č. 1/2019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80" w:line="276" w:lineRule="auto"/>
        <w:ind w:left="920" w:right="7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poskytnutí podpory na řešení projektu č. QK 1810186 ze dne 1. 4. 2019 poskytne příjemce účastníkovi na řešení věcné náplně části projektu finanční prostředky takto:</w:t>
      </w:r>
    </w:p>
    <w:tbl>
      <w:tblPr>
        <w:tblOverlap w:val="never"/>
        <w:jc w:val="center"/>
        <w:tblLayout w:type="fixed"/>
      </w:tblPr>
      <w:tblGrid>
        <w:gridCol w:w="1570"/>
        <w:gridCol w:w="472"/>
        <w:gridCol w:w="1235"/>
        <w:gridCol w:w="1267"/>
        <w:gridCol w:w="1271"/>
        <w:gridCol w:w="1282"/>
        <w:gridCol w:w="1300"/>
        <w:gridCol w:w="1289"/>
      </w:tblGrid>
      <w:tr>
        <w:trPr>
          <w:trHeight w:val="13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Výzkumný ústav meliorací a ochrany půdy,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5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Maximální 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870 000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870 000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830 000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4 080 000</w:t>
            </w:r>
          </w:p>
        </w:tc>
      </w:tr>
      <w:tr>
        <w:trPr>
          <w:trHeight w:val="3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692 449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692 449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660 654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565 351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3 410 903</w:t>
            </w:r>
          </w:p>
        </w:tc>
      </w:tr>
      <w:tr>
        <w:trPr>
          <w:trHeight w:val="5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Neveřejné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zdroje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177 551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177 551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169 346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144 649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669 097</w:t>
            </w:r>
          </w:p>
        </w:tc>
      </w:tr>
      <w:tr>
        <w:trPr>
          <w:trHeight w:val="5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Zdroje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(náklady)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870 000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870 000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830 000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4 080 000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Podíl podpory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79,59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79,59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79,60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79,63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72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left"/>
        <w:tblLayout w:type="fixed"/>
      </w:tblPr>
      <w:tblGrid>
        <w:gridCol w:w="2628"/>
        <w:gridCol w:w="997"/>
        <w:gridCol w:w="3251"/>
        <w:gridCol w:w="3089"/>
      </w:tblGrid>
      <w:tr>
        <w:trPr>
          <w:trHeight w:val="12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1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2.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Nepřímé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FC/FR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108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10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Kč slovy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Podpora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4" w:lineRule="auto"/>
              <w:ind w:left="14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Kč slovy</w:t>
            </w:r>
          </w:p>
        </w:tc>
      </w:tr>
      <w:tr>
        <w:trPr>
          <w:trHeight w:val="10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Hlavní příjemce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rostlinné výroby,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4" w:lineRule="auto"/>
              <w:ind w:left="0" w:right="6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5 792 000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Pětmilionůsedmsetdevadesátdva tisíc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4 839 966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čtyři m i 1 ionyosmsettřicetdevět tisícdevětsetšedesátšest korun českých</w:t>
            </w:r>
          </w:p>
        </w:tc>
      </w:tr>
      <w:tr>
        <w:trPr>
          <w:trHeight w:val="10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účastník projektu Mendelova univerzita v Brně - Agronomická fakulta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4" w:lineRule="auto"/>
              <w:ind w:left="0" w:right="6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4 070 000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čtyřimilionysedmdesáttisíc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4" w:lineRule="auto"/>
              <w:ind w:left="7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2 610 903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dvamilionyšestsetdesettisí cdevětsettři korun českých</w:t>
            </w:r>
          </w:p>
        </w:tc>
      </w:tr>
      <w:tr>
        <w:trPr>
          <w:trHeight w:val="10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účastník projektu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geologická služba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2 472 000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dvamilionyčtyřistasedmdesátdvatisí c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2 065 646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 vam i 1 ionyšedesátpěttisíc šestsetčtyřicetšest korun českých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účastník projektu Výzkumný ústav meliorací a ochrany půdy,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4 080 000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čtyřimilionyosmdesáttisíc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3 410 903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třimilionyčtyřistadesettisíc devětsettři corun českých</w:t>
            </w:r>
          </w:p>
        </w:tc>
      </w:tr>
      <w:tr>
        <w:trPr>
          <w:trHeight w:val="9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účastník projektu AGRO-LA, spol. s r.o.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3 550 000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řimilionypětsetpadesáttisíc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2 966 581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Jvamilionydevětsetšedesátšestti ncpětsetosmdesátjedna korun českých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965" w:h="7020" w:vSpace="540" w:wrap="notBeside" w:vAnchor="text" w:hAnchor="text" w:x="27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19 964 000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tabs>
                <w:tab w:pos="321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ievatenáctmilionůdevětsetšedesátčt</w:t>
              <w:tab/>
              <w:t>]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/řitisíc korun českých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15 894 000</w:t>
            </w:r>
          </w:p>
          <w:p>
            <w:pPr>
              <w:pStyle w:val="Style18"/>
              <w:keepNext w:val="0"/>
              <w:keepLines w:val="0"/>
              <w:framePr w:w="9965" w:h="7020" w:vSpace="540" w:wrap="notBeside" w:vAnchor="text" w:hAnchor="text" w:x="276" w:y="1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)atnáctmilionůosmsetdevadesát čtyřitisíc korun českých</w:t>
            </w:r>
          </w:p>
        </w:tc>
      </w:tr>
    </w:tbl>
    <w:p>
      <w:pPr>
        <w:pStyle w:val="Style23"/>
        <w:keepNext w:val="0"/>
        <w:keepLines w:val="0"/>
        <w:framePr w:w="9083" w:h="299" w:hSpace="275" w:wrap="notBeside" w:vAnchor="text" w:hAnchor="text" w:x="690" w:y="70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1.2. Příjemce se zavazuje vždy jednorázově převést účastníkovi prostředky poskytnuté jako</w:t>
      </w:r>
    </w:p>
    <w:p>
      <w:pPr>
        <w:pStyle w:val="Style23"/>
        <w:keepNext w:val="0"/>
        <w:keepLines w:val="0"/>
        <w:framePr w:w="8388" w:h="295" w:hSpace="275" w:wrap="notBeside" w:vAnchor="text" w:hAnchor="text" w:x="1385" w:y="72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podpora z programu ve výši určené pro účastníka dle projektu a rozpočtu pro daný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27" w:left="643" w:right="742" w:bottom="1628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80" w:line="266" w:lineRule="auto"/>
        <w:ind w:left="1460" w:right="5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kalendářní rok (viz splátkový kalendář), vždy do 21 dnů od jejich obdržení, a to na účet účastníka č.</w:t>
      </w:r>
    </w:p>
    <w:tbl>
      <w:tblPr>
        <w:tblOverlap w:val="never"/>
        <w:jc w:val="center"/>
        <w:tblLayout w:type="fixed"/>
      </w:tblPr>
      <w:tblGrid>
        <w:gridCol w:w="1994"/>
        <w:gridCol w:w="2146"/>
        <w:gridCol w:w="1328"/>
        <w:gridCol w:w="2473"/>
        <w:gridCol w:w="2444"/>
      </w:tblGrid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Splátka určena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Předpokládaný termín splátky 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Výše splátky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[Kč]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splátky slovy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splátky</w:t>
            </w:r>
          </w:p>
        </w:tc>
      </w:tr>
      <w:tr>
        <w:trPr>
          <w:trHeight w:val="7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[hlavní příjemce] Výzkumný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ústav rostlinné výroby,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kalendářních dnů ode dne nabytí účinnosti smlouvy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jedenmilionjednosto dvacetpěttisíc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jednorázová splátka 2018</w:t>
            </w:r>
          </w:p>
        </w:tc>
      </w:tr>
      <w:tr>
        <w:trPr>
          <w:trHeight w:val="7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Mendelova univerzita v Brně - Agronomická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kalendářních dnů ode dne nabytí účinnosti smlouvy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Nula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jednorázová splátka 2018</w:t>
            </w:r>
          </w:p>
        </w:tc>
      </w:tr>
      <w:tr>
        <w:trPr>
          <w:trHeight w:val="7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Česká geologická služba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kalendářních dnů ode dne nabytí účinnosti smlouvy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Čtyřistaosmdesátti sic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jednorázová splátka 2018</w:t>
            </w:r>
          </w:p>
        </w:tc>
      </w:tr>
      <w:tr>
        <w:trPr>
          <w:trHeight w:val="7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Výzkumný ústav meliorací a ochrany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kalendářních dnů ode dne nabytí účinnosti smlouvy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osmsettisíc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jednorázová splátka 2018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AGRO-LA, spol. s r.o.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kalendářních dnů ode dne nabytí účinnosti smlouvy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šestsetdevadesátti sic korun českých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jednorázová splátka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2018</w:t>
            </w:r>
          </w:p>
        </w:tc>
      </w:tr>
    </w:tbl>
    <w:p>
      <w:pPr>
        <w:widowControl w:val="0"/>
        <w:spacing w:after="92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3488"/>
        <w:gridCol w:w="1861"/>
        <w:gridCol w:w="1854"/>
        <w:gridCol w:w="1861"/>
        <w:gridCol w:w="1382"/>
      </w:tblGrid>
      <w:tr>
        <w:trPr>
          <w:trHeight w:val="10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jcelková částka pro hlavního příjemce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kalendářních dnů ode dne nabytí účinnosti smlouvy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3 095 000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třimilionydevadesát pěttisíc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2018</w:t>
            </w:r>
          </w:p>
        </w:tc>
      </w:tr>
      <w:tr>
        <w:trPr>
          <w:trHeight w:val="1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[hlavní příjemce] Výzkumný ústav rostlinné výroby,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984 551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devětsetosmdesát čtyřitisícpětsetpade átjedna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2019</w:t>
            </w:r>
          </w:p>
        </w:tc>
      </w:tr>
      <w:tr>
        <w:trPr>
          <w:trHeight w:val="10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Mendelova univerzita v Brně - Agronomická fakulta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692 449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šestsetdevadesátdv atisícčtyřistačtyřicet devět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2019</w:t>
            </w:r>
          </w:p>
        </w:tc>
      </w:tr>
      <w:tr>
        <w:trPr>
          <w:trHeight w:val="9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geologická služba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420 245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čtyřistadvacettisícd věstěčtyřicetpět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2019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meliorací a ochrany půdy,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692 449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šestsetdevadesátd vatisícčtyřistačtyřic etdevět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2019</w:t>
            </w:r>
          </w:p>
        </w:tc>
      </w:tr>
      <w:tr>
        <w:trPr>
          <w:trHeight w:val="7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AGRO-LA, spol. s r.o.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603 306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šestsettřitisíctřist ašest ^orun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2019</w:t>
            </w:r>
          </w:p>
        </w:tc>
      </w:tr>
      <w:tr>
        <w:trPr>
          <w:trHeight w:val="8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částka pro hlavního příjemce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3 393 000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třimilionytřistadev adesáttřitisíc korun českých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2019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384"/>
        <w:gridCol w:w="1847"/>
        <w:gridCol w:w="1865"/>
        <w:gridCol w:w="1854"/>
        <w:gridCol w:w="1483"/>
      </w:tblGrid>
      <w:tr>
        <w:trPr>
          <w:trHeight w:val="12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[hlavní příjemce] Výzkumný ústav rostlinné výroby,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984 551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devětsetosmdesá tčtyřitisícpětsetpa desátjedna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2020</w:t>
            </w:r>
          </w:p>
        </w:tc>
      </w:tr>
      <w:tr>
        <w:trPr>
          <w:trHeight w:val="9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Mendelova univerzita v Brně - Agronomická fakulta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692 449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šestsetdevadesátdv atisícčtyřistačtyřicet devět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2020</w:t>
            </w:r>
          </w:p>
        </w:tc>
      </w:tr>
      <w:tr>
        <w:trPr>
          <w:trHeight w:val="11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geologická služba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420 245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čtyřistad vacettisí cd věstěčtyřicetpět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2020</w:t>
            </w:r>
          </w:p>
        </w:tc>
      </w:tr>
      <w:tr>
        <w:trPr>
          <w:trHeight w:val="11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meliorací a ochrany půdy,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692 449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šestsetdevadesátd vatisícčtyřistačtyřic et devět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2020</w:t>
            </w:r>
          </w:p>
        </w:tc>
      </w:tr>
      <w:tr>
        <w:trPr>
          <w:trHeight w:val="7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AGRO-LA, spol. s r.o.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603 306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šestsettřitisíctřist ašest &lt;orun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ednorázová splátka 2020</w:t>
            </w:r>
          </w:p>
        </w:tc>
      </w:tr>
      <w:tr>
        <w:trPr>
          <w:trHeight w:val="8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částka pro hlavního příjemce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3 393 000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třimilionytřistadev adesáttřitisíc korun českých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ednorázová splátka 2020</w:t>
            </w:r>
          </w:p>
        </w:tc>
      </w:tr>
    </w:tbl>
    <w:p>
      <w:pPr>
        <w:widowControl w:val="0"/>
        <w:spacing w:after="18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3391"/>
        <w:gridCol w:w="1850"/>
        <w:gridCol w:w="1854"/>
        <w:gridCol w:w="1854"/>
        <w:gridCol w:w="1469"/>
      </w:tblGrid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[hlavní příjemce] Výzkumný ústav rostlinné výroby,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940 039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296" w:val="left"/>
              </w:tabs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devětsetčtyřicettisíct řicetdevět</w:t>
              <w:tab/>
              <w:t>korun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2021</w:t>
            </w:r>
          </w:p>
        </w:tc>
      </w:tr>
      <w:tr>
        <w:trPr>
          <w:trHeight w:val="10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Mendelova univerzita v Brně - Agronomická fakulta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660 654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šestsetšedesáttisícš estsetpadesátčtyři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2021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geologická služba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401 168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čtyřistajednatisí cjednostošedes átosm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2021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meliorací a ochrany půdy,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660 654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Šestsetšedesátt isícšestsetpade sátčtyři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2021</w:t>
            </w:r>
          </w:p>
        </w:tc>
      </w:tr>
      <w:tr>
        <w:trPr>
          <w:trHeight w:val="11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AGRO-LA, spol. s r.o.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575 485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pětsetsedmdesátp ěttisícčtyřistaosmd esátpět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2021</w:t>
            </w:r>
          </w:p>
        </w:tc>
      </w:tr>
      <w:tr>
        <w:trPr>
          <w:trHeight w:val="8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částka pro hlavního příjemce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3 238 000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třimilionydvěstětři cetosmtisíc korun českých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2021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380"/>
        <w:gridCol w:w="1868"/>
        <w:gridCol w:w="1847"/>
        <w:gridCol w:w="1865"/>
        <w:gridCol w:w="1483"/>
      </w:tblGrid>
      <w:tr>
        <w:trPr>
          <w:trHeight w:val="9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[hlavní příjemce] Výzkumný ústav rostlinné výroby,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805 825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375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Osmsetpěttisícosm setdvacetpět</w:t>
              <w:tab/>
              <w:t>korun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2022</w:t>
            </w:r>
          </w:p>
        </w:tc>
      </w:tr>
      <w:tr>
        <w:trPr>
          <w:trHeight w:val="11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 Mendelova univerzita v Bmč - Agronomická fakulta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565 351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pětsetšedesátpěttisí ctřistapadesátjedna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2022</w:t>
            </w:r>
          </w:p>
        </w:tc>
      </w:tr>
      <w:tr>
        <w:trPr>
          <w:trHeight w:val="11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geologická služba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343 988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třistačtyřicettřitisícd evětsetosmdesátos m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2022</w:t>
            </w:r>
          </w:p>
        </w:tc>
      </w:tr>
      <w:tr>
        <w:trPr>
          <w:trHeight w:val="10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meliorací a ochrany půdy, v.v.i.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565 351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pětsetšedesátpětti síctřistapadesátje dna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2022</w:t>
            </w:r>
          </w:p>
        </w:tc>
      </w:tr>
      <w:tr>
        <w:trPr>
          <w:trHeight w:val="11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[další účastník projektu]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AGRO-LA, spol. s r.o.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494 483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2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čtyřistad evadesátčt yřitisícčtyřistaosmd esáttři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2022</w:t>
            </w:r>
          </w:p>
        </w:tc>
      </w:tr>
      <w:tr>
        <w:trPr>
          <w:trHeight w:val="10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částka pro hlavního příjemce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2 775 000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dvamiiionysedms etsedmdesátpětti sic korun českých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jednorázová splátka 2022</w:t>
            </w:r>
          </w:p>
        </w:tc>
      </w:tr>
      <w:tr>
        <w:trPr>
          <w:trHeight w:val="10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PODPORA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15 894 000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jatnáctmilionůosm setdevadesátčtyřiti sic &lt;orun českých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 splátek CELKEM</w:t>
            </w:r>
          </w:p>
        </w:tc>
      </w:tr>
    </w:tbl>
    <w:p>
      <w:pPr>
        <w:widowControl w:val="0"/>
        <w:spacing w:line="14" w:lineRule="exact"/>
        <w:sectPr>
          <w:footerReference w:type="default" r:id="rId8"/>
          <w:footerReference w:type="even" r:id="rId9"/>
          <w:footnotePr>
            <w:pos w:val="pageBottom"/>
            <w:numFmt w:val="decimal"/>
            <w:numRestart w:val="continuous"/>
          </w:footnotePr>
          <w:pgSz w:w="11900" w:h="16840"/>
          <w:pgMar w:top="1527" w:left="643" w:right="742" w:bottom="162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/>
        <w:keepLines/>
        <w:framePr w:w="871" w:h="295" w:wrap="none" w:vAnchor="text" w:hAnchor="page" w:x="532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  <w:bookmarkEnd w:id="8"/>
    </w:p>
    <w:p>
      <w:pPr>
        <w:pStyle w:val="Style5"/>
        <w:keepNext w:val="0"/>
        <w:keepLines w:val="0"/>
        <w:framePr w:w="8978" w:h="1861" w:wrap="none" w:vAnchor="text" w:hAnchor="page" w:x="1171" w:y="534"/>
        <w:widowControl w:val="0"/>
        <w:numPr>
          <w:ilvl w:val="0"/>
          <w:numId w:val="3"/>
        </w:numPr>
        <w:shd w:val="clear" w:color="auto" w:fill="auto"/>
        <w:tabs>
          <w:tab w:pos="727" w:val="left"/>
        </w:tabs>
        <w:bidi w:val="0"/>
        <w:spacing w:before="0" w:after="260"/>
        <w:ind w:left="740" w:right="0" w:hanging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se nemění.</w:t>
      </w:r>
    </w:p>
    <w:p>
      <w:pPr>
        <w:pStyle w:val="Style5"/>
        <w:keepNext w:val="0"/>
        <w:keepLines w:val="0"/>
        <w:framePr w:w="8978" w:h="1861" w:wrap="none" w:vAnchor="text" w:hAnchor="page" w:x="1171" w:y="534"/>
        <w:widowControl w:val="0"/>
        <w:numPr>
          <w:ilvl w:val="0"/>
          <w:numId w:val="3"/>
        </w:numPr>
        <w:shd w:val="clear" w:color="auto" w:fill="auto"/>
        <w:tabs>
          <w:tab w:pos="724" w:val="left"/>
        </w:tabs>
        <w:bidi w:val="0"/>
        <w:spacing w:before="0" w:after="260"/>
        <w:ind w:left="740" w:right="0" w:hanging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účinnosti dnem uveřejnění v registru smluv ve smyslu zákona č.340/2015 Sb., o registru smluv. Vložení do registru smluv zajistí příjemce</w:t>
      </w:r>
    </w:p>
    <w:p>
      <w:pPr>
        <w:pStyle w:val="Style5"/>
        <w:keepNext w:val="0"/>
        <w:keepLines w:val="0"/>
        <w:framePr w:w="8978" w:h="1861" w:wrap="none" w:vAnchor="text" w:hAnchor="page" w:x="1171" w:y="534"/>
        <w:widowControl w:val="0"/>
        <w:numPr>
          <w:ilvl w:val="0"/>
          <w:numId w:val="3"/>
        </w:numPr>
        <w:shd w:val="clear" w:color="auto" w:fill="auto"/>
        <w:tabs>
          <w:tab w:pos="731" w:val="left"/>
        </w:tabs>
        <w:bidi w:val="0"/>
        <w:spacing w:before="0" w:after="260"/>
        <w:ind w:left="740" w:right="0" w:hanging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1/2019 je vyhotoven ve 2 stejnopisech s platností originálu, z nichž jeden je určen pro příjemce a jeden pro účastníka.</w:t>
      </w:r>
    </w:p>
    <w:p>
      <w:pPr>
        <w:pStyle w:val="Style5"/>
        <w:keepNext w:val="0"/>
        <w:keepLines w:val="0"/>
        <w:framePr w:w="1235" w:h="313" w:wrap="none" w:vAnchor="text" w:hAnchor="page" w:x="1153" w:y="38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dne:</w:t>
      </w:r>
    </w:p>
    <w:p>
      <w:pPr>
        <w:pStyle w:val="Style5"/>
        <w:keepNext w:val="0"/>
        <w:keepLines w:val="0"/>
        <w:framePr w:w="2873" w:h="292" w:wrap="none" w:vAnchor="text" w:hAnchor="page" w:x="7640" w:y="3929"/>
        <w:widowControl w:val="0"/>
        <w:shd w:val="clear" w:color="auto" w:fill="auto"/>
        <w:tabs>
          <w:tab w:pos="1706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\ Praze dne:</w:t>
        <w:tab/>
        <w:t>g g -05- 2019</w:t>
      </w:r>
    </w:p>
    <w:p>
      <w:pPr>
        <w:pStyle w:val="Style5"/>
        <w:keepNext w:val="0"/>
        <w:keepLines w:val="0"/>
        <w:framePr w:w="1224" w:h="284" w:wrap="none" w:vAnchor="text" w:hAnchor="page" w:x="1124" w:y="57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příjemce :</w:t>
      </w:r>
    </w:p>
    <w:p>
      <w:pPr>
        <w:pStyle w:val="Style5"/>
        <w:keepNext w:val="0"/>
        <w:keepLines w:val="0"/>
        <w:framePr w:w="1220" w:h="274" w:wrap="none" w:vAnchor="text" w:hAnchor="page" w:x="7612" w:y="57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účastníka:</w:t>
      </w:r>
    </w:p>
    <w:p>
      <w:pPr>
        <w:pStyle w:val="Style5"/>
        <w:keepNext w:val="0"/>
        <w:keepLines w:val="0"/>
        <w:framePr w:w="2200" w:h="562" w:wrap="none" w:vAnchor="text" w:hAnchor="page" w:x="1110" w:y="7295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Ing. Jiban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Kumar,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Ph.D. ředitel</w:t>
      </w:r>
    </w:p>
    <w:p>
      <w:pPr>
        <w:pStyle w:val="Style5"/>
        <w:keepNext w:val="0"/>
        <w:keepLines w:val="0"/>
        <w:framePr w:w="2578" w:h="572" w:wrap="none" w:vAnchor="text" w:hAnchor="page" w:x="6856" w:y="7302"/>
        <w:widowControl w:val="0"/>
        <w:shd w:val="clear" w:color="auto" w:fill="auto"/>
        <w:bidi w:val="0"/>
        <w:spacing w:before="0" w:after="0" w:line="276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oc.Ing.Radim Vácha, Ph.D. ředitel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9" w:line="14" w:lineRule="exact"/>
      </w:pPr>
    </w:p>
    <w:p>
      <w:pPr>
        <w:widowControl w:val="0"/>
        <w:spacing w:line="14" w:lineRule="exact"/>
      </w:pPr>
    </w:p>
    <w:sectPr>
      <w:footerReference w:type="default" r:id="rId10"/>
      <w:footerReference w:type="even" r:id="rId11"/>
      <w:footnotePr>
        <w:pos w:val="pageBottom"/>
        <w:numFmt w:val="decimal"/>
        <w:numRestart w:val="continuous"/>
      </w:footnotePr>
      <w:pgSz w:w="11900" w:h="16840"/>
      <w:pgMar w:top="2782" w:left="1109" w:right="1388" w:bottom="1383" w:header="2354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9859645</wp:posOffset>
              </wp:positionV>
              <wp:extent cx="61595" cy="1028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102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7.75pt;margin-top:776.35000000000002pt;width:4.8499999999999996pt;height:8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9859645</wp:posOffset>
              </wp:positionV>
              <wp:extent cx="61595" cy="1028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102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77.75pt;margin-top:776.35000000000002pt;width:4.8499999999999996pt;height:8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3957320</wp:posOffset>
              </wp:positionH>
              <wp:positionV relativeFrom="page">
                <wp:posOffset>9723120</wp:posOffset>
              </wp:positionV>
              <wp:extent cx="27305" cy="1003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11.60000000000002pt;margin-top:765.60000000000002pt;width:2.1499999999999999pt;height:7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9832340</wp:posOffset>
              </wp:positionV>
              <wp:extent cx="54610" cy="10541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90.35000000000002pt;margin-top:774.20000000000005pt;width:4.2999999999999998pt;height:8.3000000000000007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9723120</wp:posOffset>
              </wp:positionV>
              <wp:extent cx="66040" cy="10541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04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84.5pt;margin-top:765.60000000000002pt;width:5.2000000000000002pt;height:8.3000000000000007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3543300</wp:posOffset>
              </wp:positionH>
              <wp:positionV relativeFrom="page">
                <wp:posOffset>9751695</wp:posOffset>
              </wp:positionV>
              <wp:extent cx="64135" cy="10541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79.pt;margin-top:767.85000000000002pt;width:5.0499999999999998pt;height:8.3000000000000007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3543300</wp:posOffset>
              </wp:positionH>
              <wp:positionV relativeFrom="page">
                <wp:posOffset>9751695</wp:posOffset>
              </wp:positionV>
              <wp:extent cx="64135" cy="10541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79.pt;margin-top:767.85000000000002pt;width:5.0499999999999998pt;height:8.3000000000000007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dpis #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Nadpis #3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Nadpis #2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Jiné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4">
    <w:name w:val="Titulek tabulky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line="271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after="1280"/>
      <w:ind w:left="148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Nadpis #3"/>
    <w:basedOn w:val="Normal"/>
    <w:link w:val="CharStyle11"/>
    <w:pPr>
      <w:widowControl w:val="0"/>
      <w:shd w:val="clear" w:color="auto" w:fill="FFFFFF"/>
      <w:spacing w:after="130"/>
      <w:ind w:left="1160" w:hanging="28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FFFFFF"/>
      <w:spacing w:after="120"/>
      <w:ind w:left="1160" w:hanging="140"/>
      <w:jc w:val="both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FFFFFF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3">
    <w:name w:val="Titulek tabulky"/>
    <w:basedOn w:val="Normal"/>
    <w:link w:val="CharStyle2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/Relationships>
</file>

<file path=docProps/core.xml><?xml version="1.0" encoding="utf-8"?>
<cp:coreProperties xmlns:cp="http://schemas.openxmlformats.org/package/2006/metadata/core-properties" xmlns:dc="http://purl.org/dc/elements/1.1/">
  <dc:title>KM_C258-20190611085919</dc:title>
  <dc:subject/>
  <dc:creator/>
  <cp:keywords/>
</cp:coreProperties>
</file>