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30" w:rsidRDefault="00944861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5874385</wp:posOffset>
                </wp:positionH>
                <wp:positionV relativeFrom="paragraph">
                  <wp:posOffset>12700</wp:posOffset>
                </wp:positionV>
                <wp:extent cx="95758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B30" w:rsidRDefault="0094486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2.55000000000001pt;margin-top:1.pt;width:75.4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</w:p>
    <w:p w:rsidR="00FD0B30" w:rsidRDefault="00944861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D0B30" w:rsidRDefault="00944861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FD0B30" w:rsidRDefault="00944861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FD0B30" w:rsidRDefault="00944861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FD0B30" w:rsidRDefault="00944861">
      <w:pPr>
        <w:pStyle w:val="Zkladntext1"/>
        <w:shd w:val="clear" w:color="auto" w:fill="auto"/>
        <w:spacing w:after="160"/>
        <w:ind w:left="380" w:right="5300"/>
      </w:pPr>
      <w:r>
        <w:t>IČO: 00027006 DIČ: CZ00027006</w:t>
      </w:r>
    </w:p>
    <w:p w:rsidR="00FD0B30" w:rsidRDefault="00944861">
      <w:pPr>
        <w:pStyle w:val="Zkladntext20"/>
        <w:shd w:val="clear" w:color="auto" w:fill="auto"/>
        <w:spacing w:line="307" w:lineRule="auto"/>
        <w:ind w:left="5100" w:right="3040" w:firstLine="20"/>
      </w:pPr>
      <w:r>
        <w:t>Objednávka číslo OB-2019-00001021</w:t>
      </w:r>
    </w:p>
    <w:p w:rsidR="00FD0B30" w:rsidRDefault="00944861">
      <w:pPr>
        <w:pStyle w:val="Zkladntext1"/>
        <w:shd w:val="clear" w:color="auto" w:fill="auto"/>
        <w:tabs>
          <w:tab w:val="left" w:pos="3721"/>
        </w:tabs>
        <w:spacing w:after="0" w:line="269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FD0B30" w:rsidRDefault="00944861">
      <w:pPr>
        <w:pStyle w:val="Zkladntext20"/>
        <w:shd w:val="clear" w:color="auto" w:fill="auto"/>
        <w:spacing w:after="80"/>
        <w:ind w:right="0"/>
        <w:jc w:val="both"/>
      </w:pPr>
      <w:proofErr w:type="gramStart"/>
      <w:r>
        <w:rPr>
          <w:lang w:val="en-US" w:eastAsia="en-US" w:bidi="en-US"/>
        </w:rPr>
        <w:t xml:space="preserve">Fisher Scientific </w:t>
      </w:r>
      <w:r>
        <w:t>s.r.o.</w:t>
      </w:r>
      <w:proofErr w:type="gramEnd"/>
    </w:p>
    <w:p w:rsidR="00FD0B30" w:rsidRDefault="00944861">
      <w:pPr>
        <w:pStyle w:val="Zkladntext20"/>
        <w:shd w:val="clear" w:color="auto" w:fill="auto"/>
      </w:pPr>
      <w:r>
        <w:t>Kosmonautů 324 530 09 Pardubice IČO: 45539928 DIČ: 530 09 Pardubice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1073"/>
        <w:gridCol w:w="1444"/>
        <w:gridCol w:w="2056"/>
        <w:gridCol w:w="1872"/>
      </w:tblGrid>
      <w:tr w:rsidR="00FD0B3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024" w:type="dxa"/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380" w:firstLine="20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</w:p>
        </w:tc>
        <w:tc>
          <w:tcPr>
            <w:tcW w:w="1444" w:type="dxa"/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1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FD0B30" w:rsidRDefault="00944861">
            <w:pPr>
              <w:pStyle w:val="Jin0"/>
              <w:shd w:val="clear" w:color="auto" w:fill="auto"/>
              <w:spacing w:after="0"/>
              <w:ind w:left="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FD0B30" w:rsidRDefault="00944861">
            <w:pPr>
              <w:pStyle w:val="Jin0"/>
              <w:shd w:val="clear" w:color="auto" w:fill="auto"/>
              <w:spacing w:after="0"/>
              <w:ind w:left="5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FD0B3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mlýnek IKA 11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380" w:firstLine="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FD0B30" w:rsidRDefault="00FD0B30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2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63 495</w:t>
            </w:r>
          </w:p>
        </w:tc>
      </w:tr>
      <w:tr w:rsidR="00FD0B3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nůž na tvrdé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materiály A 11.3.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380" w:firstLine="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FD0B30" w:rsidRDefault="00FD0B30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5 899</w:t>
            </w:r>
          </w:p>
        </w:tc>
      </w:tr>
      <w:tr w:rsidR="00FD0B30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94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0B30" w:rsidRDefault="00944861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69394</w:t>
            </w:r>
          </w:p>
        </w:tc>
      </w:tr>
    </w:tbl>
    <w:p w:rsidR="00FD0B30" w:rsidRDefault="00944861">
      <w:pPr>
        <w:pStyle w:val="Titulektabulky0"/>
        <w:shd w:val="clear" w:color="auto" w:fill="auto"/>
        <w:ind w:left="50"/>
      </w:pPr>
      <w:r>
        <w:t>Vyřizuje:</w:t>
      </w:r>
    </w:p>
    <w:p w:rsidR="00FD0B30" w:rsidRDefault="00FD0B30">
      <w:pPr>
        <w:spacing w:after="146" w:line="14" w:lineRule="exact"/>
      </w:pPr>
    </w:p>
    <w:p w:rsidR="00FD0B30" w:rsidRDefault="00944861">
      <w:pPr>
        <w:pStyle w:val="Nadpis10"/>
        <w:keepNext/>
        <w:keepLines/>
        <w:shd w:val="clear" w:color="auto" w:fill="auto"/>
        <w:tabs>
          <w:tab w:val="left" w:pos="1882"/>
        </w:tabs>
        <w:ind w:left="380" w:firstLine="4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6.6.2019</w:t>
      </w:r>
      <w:bookmarkEnd w:id="1"/>
      <w:proofErr w:type="gramEnd"/>
    </w:p>
    <w:p w:rsidR="00FD0B30" w:rsidRDefault="00944861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FD0B30" w:rsidRDefault="00944861">
      <w:pPr>
        <w:pStyle w:val="Zkladntext1"/>
        <w:shd w:val="clear" w:color="auto" w:fill="auto"/>
        <w:spacing w:after="280" w:line="233" w:lineRule="auto"/>
        <w:ind w:left="380" w:right="64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FD0B30" w:rsidRDefault="00944861">
      <w:pPr>
        <w:pStyle w:val="Zkladntext1"/>
        <w:shd w:val="clear" w:color="auto" w:fill="auto"/>
        <w:spacing w:after="4140"/>
        <w:ind w:left="380" w:right="7160"/>
      </w:pPr>
      <w:r>
        <w:rPr>
          <w:b w:val="0"/>
          <w:bCs w:val="0"/>
        </w:rPr>
        <w:t>IČO: 00027006 DIČ: CZ 0002</w:t>
      </w:r>
      <w:r w:rsidR="00D16E2F">
        <w:rPr>
          <w:b w:val="0"/>
          <w:bCs w:val="0"/>
        </w:rPr>
        <w:t xml:space="preserve">7006 </w:t>
      </w:r>
      <w:proofErr w:type="spellStart"/>
      <w:proofErr w:type="gramStart"/>
      <w:r w:rsidR="00D16E2F">
        <w:rPr>
          <w:b w:val="0"/>
          <w:bCs w:val="0"/>
        </w:rPr>
        <w:t>Bank</w:t>
      </w:r>
      <w:proofErr w:type="gramEnd"/>
      <w:r w:rsidR="00D16E2F">
        <w:rPr>
          <w:b w:val="0"/>
          <w:bCs w:val="0"/>
        </w:rPr>
        <w:t>.</w:t>
      </w:r>
      <w:proofErr w:type="gramStart"/>
      <w:r w:rsidR="00D16E2F">
        <w:rPr>
          <w:b w:val="0"/>
          <w:bCs w:val="0"/>
        </w:rPr>
        <w:t>spojení</w:t>
      </w:r>
      <w:proofErr w:type="spellEnd"/>
      <w:proofErr w:type="gramEnd"/>
      <w:r w:rsidR="00D16E2F">
        <w:rPr>
          <w:b w:val="0"/>
          <w:bCs w:val="0"/>
        </w:rPr>
        <w:t xml:space="preserve">: </w:t>
      </w:r>
    </w:p>
    <w:p w:rsidR="00FD0B30" w:rsidRDefault="00944861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12700</wp:posOffset>
                </wp:positionV>
                <wp:extent cx="54419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B30" w:rsidRDefault="00944861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7.6.2019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8.55000000000001pt;margin-top:1.pt;width:42.85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7.6.2019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https://dms.vurv.cz/sites/Uctama/_layouts/Print.FormServer.aspx</w:t>
        </w:r>
        <w:bookmarkEnd w:id="2"/>
      </w:hyperlink>
    </w:p>
    <w:sectPr w:rsidR="00FD0B30">
      <w:pgSz w:w="11900" w:h="16840"/>
      <w:pgMar w:top="144" w:right="1072" w:bottom="144" w:left="10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61" w:rsidRDefault="00944861">
      <w:r>
        <w:separator/>
      </w:r>
    </w:p>
  </w:endnote>
  <w:endnote w:type="continuationSeparator" w:id="0">
    <w:p w:rsidR="00944861" w:rsidRDefault="0094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61" w:rsidRDefault="00944861"/>
  </w:footnote>
  <w:footnote w:type="continuationSeparator" w:id="0">
    <w:p w:rsidR="00944861" w:rsidRDefault="009448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D0B30"/>
    <w:rsid w:val="00944861"/>
    <w:rsid w:val="00D16E2F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2" w:lineRule="auto"/>
      <w:ind w:left="380" w:right="716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2" w:lineRule="auto"/>
      <w:ind w:left="380" w:right="716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2019-06-12T13:34:00Z</dcterms:created>
  <dcterms:modified xsi:type="dcterms:W3CDTF">2019-06-12T13:34:00Z</dcterms:modified>
</cp:coreProperties>
</file>