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3AB" w:rsidRDefault="004623AB">
      <w:pPr>
        <w:pStyle w:val="Zkladntext"/>
        <w:rPr>
          <w:sz w:val="20"/>
        </w:rPr>
      </w:pPr>
    </w:p>
    <w:p w:rsidR="004623AB" w:rsidRDefault="004623AB">
      <w:pPr>
        <w:pStyle w:val="Zkladntext"/>
        <w:spacing w:before="4"/>
        <w:rPr>
          <w:sz w:val="25"/>
        </w:rPr>
      </w:pPr>
    </w:p>
    <w:p w:rsidR="004623AB" w:rsidRDefault="00ED4954">
      <w:pPr>
        <w:pStyle w:val="Nadpis1"/>
        <w:spacing w:before="89"/>
      </w:pPr>
      <w:r>
        <w:t>DODATEK Č. 1 KE SMLOUVĚ O POSKYTNUTÍ ZVÝHODNĚNÉ SLUŽBY Z PROJEKTU DESIGN PRO KONKURENCESCHOPNOST</w:t>
      </w:r>
    </w:p>
    <w:p w:rsidR="004623AB" w:rsidRDefault="004623AB">
      <w:pPr>
        <w:pStyle w:val="Zkladntext"/>
        <w:spacing w:before="1"/>
        <w:rPr>
          <w:b/>
          <w:sz w:val="28"/>
        </w:rPr>
      </w:pPr>
    </w:p>
    <w:p w:rsidR="004623AB" w:rsidRDefault="00ED4954">
      <w:pPr>
        <w:ind w:left="942" w:right="999"/>
        <w:jc w:val="center"/>
        <w:rPr>
          <w:b/>
          <w:sz w:val="28"/>
        </w:rPr>
      </w:pPr>
      <w:r>
        <w:rPr>
          <w:b/>
          <w:sz w:val="28"/>
        </w:rPr>
        <w:t>„PROPAGACE DESIGNU V ZAHRANIČÍ – HEIMTEXTIL, FRANKFURT NAD MOHANEM, 2019/001D, 8.-11.1.2019“</w:t>
      </w:r>
    </w:p>
    <w:p w:rsidR="004623AB" w:rsidRDefault="004623AB">
      <w:pPr>
        <w:pStyle w:val="Zkladntext"/>
        <w:rPr>
          <w:b/>
          <w:sz w:val="44"/>
        </w:rPr>
      </w:pPr>
    </w:p>
    <w:p w:rsidR="004623AB" w:rsidRDefault="00ED4954">
      <w:pPr>
        <w:pStyle w:val="Nadpis2"/>
        <w:ind w:left="116" w:firstLine="0"/>
      </w:pPr>
      <w:r>
        <w:t>SMLUVNÍ STRANY</w:t>
      </w:r>
    </w:p>
    <w:p w:rsidR="004623AB" w:rsidRDefault="004623AB">
      <w:pPr>
        <w:pStyle w:val="Zkladntext"/>
        <w:spacing w:before="1"/>
        <w:rPr>
          <w:b/>
        </w:rPr>
      </w:pPr>
    </w:p>
    <w:p w:rsidR="004623AB" w:rsidRDefault="00ED4954">
      <w:pPr>
        <w:pStyle w:val="Odstavecseseznamem"/>
        <w:numPr>
          <w:ilvl w:val="0"/>
          <w:numId w:val="2"/>
        </w:numPr>
        <w:tabs>
          <w:tab w:val="left" w:pos="837"/>
        </w:tabs>
        <w:ind w:hanging="361"/>
        <w:rPr>
          <w:b/>
        </w:rPr>
      </w:pPr>
      <w:r>
        <w:rPr>
          <w:b/>
        </w:rPr>
        <w:t>Česká agentura na podporu</w:t>
      </w:r>
      <w:r>
        <w:rPr>
          <w:b/>
          <w:spacing w:val="-1"/>
        </w:rPr>
        <w:t xml:space="preserve"> </w:t>
      </w:r>
      <w:r>
        <w:rPr>
          <w:b/>
        </w:rPr>
        <w:t>obchodu/CzechTrade</w:t>
      </w:r>
    </w:p>
    <w:p w:rsidR="004623AB" w:rsidRDefault="00ED4954">
      <w:pPr>
        <w:pStyle w:val="Zkladntext"/>
        <w:spacing w:before="121"/>
        <w:ind w:left="824"/>
      </w:pPr>
      <w:r>
        <w:t>příspěvková organizace nezapsaná v obchodním rejstříku</w:t>
      </w:r>
    </w:p>
    <w:p w:rsidR="004623AB" w:rsidRDefault="00ED4954">
      <w:pPr>
        <w:spacing w:before="127" w:line="360" w:lineRule="auto"/>
        <w:ind w:left="879" w:right="2837" w:hanging="56"/>
      </w:pPr>
      <w:r>
        <w:t>se sídlem Dittrichova 21, Praha 2, PSČ 128 01, IČO: 000 01 171 („</w:t>
      </w:r>
      <w:r>
        <w:rPr>
          <w:b/>
        </w:rPr>
        <w:t>Realizátor projektu</w:t>
      </w:r>
      <w:r>
        <w:t>“)</w:t>
      </w:r>
    </w:p>
    <w:p w:rsidR="004623AB" w:rsidRDefault="004623AB">
      <w:pPr>
        <w:pStyle w:val="Zkladntext"/>
        <w:spacing w:before="10"/>
        <w:rPr>
          <w:sz w:val="21"/>
        </w:rPr>
      </w:pPr>
    </w:p>
    <w:p w:rsidR="004623AB" w:rsidRDefault="00ED4954">
      <w:pPr>
        <w:pStyle w:val="Zkladntext"/>
        <w:ind w:left="824"/>
      </w:pPr>
      <w:r>
        <w:t>a</w:t>
      </w:r>
    </w:p>
    <w:p w:rsidR="004623AB" w:rsidRDefault="004623AB">
      <w:pPr>
        <w:pStyle w:val="Zkladntext"/>
        <w:spacing w:before="5"/>
      </w:pPr>
    </w:p>
    <w:p w:rsidR="00580BBC" w:rsidRPr="00C32FDF" w:rsidRDefault="00580BBC" w:rsidP="00580BBC">
      <w:pPr>
        <w:pStyle w:val="Odstavecseseznamem"/>
        <w:numPr>
          <w:ilvl w:val="0"/>
          <w:numId w:val="2"/>
        </w:numPr>
        <w:tabs>
          <w:tab w:val="left" w:pos="837"/>
        </w:tabs>
        <w:ind w:hanging="361"/>
        <w:rPr>
          <w:b/>
        </w:rPr>
      </w:pPr>
      <w:r>
        <w:rPr>
          <w:b/>
        </w:rPr>
        <w:t>LINMASTER, s.r.o.</w:t>
      </w:r>
    </w:p>
    <w:p w:rsidR="00580BBC" w:rsidRPr="00580BBC" w:rsidRDefault="00580BBC" w:rsidP="00580BBC">
      <w:pPr>
        <w:tabs>
          <w:tab w:val="left" w:pos="837"/>
        </w:tabs>
        <w:spacing w:line="276" w:lineRule="auto"/>
        <w:ind w:left="720"/>
      </w:pPr>
      <w:r w:rsidRPr="00580BBC">
        <w:t>společnost založená a existující podle právního řádku České republiky,</w:t>
      </w:r>
    </w:p>
    <w:p w:rsidR="00580BBC" w:rsidRPr="00580BBC" w:rsidRDefault="00580BBC" w:rsidP="00580BBC">
      <w:pPr>
        <w:tabs>
          <w:tab w:val="left" w:pos="837"/>
        </w:tabs>
        <w:spacing w:line="276" w:lineRule="auto"/>
        <w:ind w:left="720"/>
      </w:pPr>
      <w:r w:rsidRPr="00580BBC">
        <w:t xml:space="preserve">se sídlem Žerotínova 400/87, 787 01 Šumperk, IČO: 26829835, DIČ: CZ26829835 </w:t>
      </w:r>
    </w:p>
    <w:p w:rsidR="00580BBC" w:rsidRPr="00580BBC" w:rsidRDefault="00580BBC" w:rsidP="00580BBC">
      <w:pPr>
        <w:tabs>
          <w:tab w:val="left" w:pos="837"/>
        </w:tabs>
        <w:spacing w:line="276" w:lineRule="auto"/>
        <w:ind w:left="720"/>
      </w:pPr>
      <w:r w:rsidRPr="00580BBC">
        <w:t>zapsaná v obchodním rejstříku vedeném Krajským soudem v Ostravě, oddíl C, vložka 40013</w:t>
      </w:r>
    </w:p>
    <w:p w:rsidR="004623AB" w:rsidRDefault="00580BBC" w:rsidP="00580BBC">
      <w:pPr>
        <w:spacing w:before="2" w:line="360" w:lineRule="auto"/>
        <w:ind w:left="824" w:right="955"/>
        <w:rPr>
          <w:b/>
        </w:rPr>
      </w:pPr>
      <w:r>
        <w:t xml:space="preserve"> </w:t>
      </w:r>
      <w:r w:rsidR="00ED4954">
        <w:t>(„</w:t>
      </w:r>
      <w:r w:rsidR="00ED4954">
        <w:rPr>
          <w:b/>
        </w:rPr>
        <w:t>Příjemce podpory</w:t>
      </w:r>
      <w:r w:rsidR="00ED4954">
        <w:t xml:space="preserve">“ nebo </w:t>
      </w:r>
      <w:r w:rsidR="00ED4954">
        <w:rPr>
          <w:b/>
        </w:rPr>
        <w:t>,,MSP“)</w:t>
      </w:r>
    </w:p>
    <w:p w:rsidR="004623AB" w:rsidRDefault="00ED4954">
      <w:pPr>
        <w:pStyle w:val="Zkladntext"/>
        <w:spacing w:before="124"/>
        <w:ind w:left="2893"/>
      </w:pPr>
      <w:r>
        <w:t>uzavírají níže uvedeného dne tento dodatek:</w:t>
      </w:r>
    </w:p>
    <w:p w:rsidR="004623AB" w:rsidRDefault="004623AB">
      <w:pPr>
        <w:pStyle w:val="Zkladntext"/>
        <w:rPr>
          <w:sz w:val="24"/>
        </w:rPr>
      </w:pPr>
    </w:p>
    <w:p w:rsidR="004623AB" w:rsidRDefault="004623AB">
      <w:pPr>
        <w:pStyle w:val="Zkladntext"/>
        <w:spacing w:before="2"/>
        <w:rPr>
          <w:sz w:val="20"/>
        </w:rPr>
      </w:pPr>
    </w:p>
    <w:p w:rsidR="004623AB" w:rsidRDefault="00ED4954">
      <w:pPr>
        <w:pStyle w:val="Odstavecseseznamem"/>
        <w:numPr>
          <w:ilvl w:val="0"/>
          <w:numId w:val="1"/>
        </w:numPr>
        <w:tabs>
          <w:tab w:val="left" w:pos="477"/>
        </w:tabs>
        <w:spacing w:line="360" w:lineRule="auto"/>
        <w:ind w:right="174"/>
      </w:pPr>
      <w:r>
        <w:t>Smluvní strany uzavřely dne 18. 10. 2018 SMLOUVU O POSKYTNUTÍ ZVÝHODNĚNÉ SLUŽBY („</w:t>
      </w:r>
      <w:r>
        <w:rPr>
          <w:b/>
        </w:rPr>
        <w:t>Smlouva</w:t>
      </w:r>
      <w:r>
        <w:t>“), která byla zveřejněna v registru smluv pod číslem 651</w:t>
      </w:r>
      <w:r w:rsidR="00580BBC">
        <w:t>3075</w:t>
      </w:r>
      <w:r>
        <w:t xml:space="preserve"> na jejímž základě se Realizátor projektu zavázal Příjemci podpory poskytnout zvýhodněnou službu ve formě finanční spoluúčasti na úhradě části nákladů vynaložených v souvislosti s jeho účastí na veletrhu konaném dne 8. – 11. 1. 2019 ve Frankfurtu nad Mohanem,</w:t>
      </w:r>
      <w:r>
        <w:rPr>
          <w:spacing w:val="-6"/>
        </w:rPr>
        <w:t xml:space="preserve"> </w:t>
      </w:r>
      <w:r>
        <w:t>Německo.</w:t>
      </w:r>
    </w:p>
    <w:p w:rsidR="004623AB" w:rsidRDefault="004623AB">
      <w:pPr>
        <w:pStyle w:val="Zkladntext"/>
        <w:spacing w:before="10"/>
        <w:rPr>
          <w:sz w:val="32"/>
        </w:rPr>
      </w:pPr>
    </w:p>
    <w:p w:rsidR="004623AB" w:rsidRDefault="00ED4954">
      <w:pPr>
        <w:pStyle w:val="Odstavecseseznamem"/>
        <w:numPr>
          <w:ilvl w:val="0"/>
          <w:numId w:val="1"/>
        </w:numPr>
        <w:tabs>
          <w:tab w:val="left" w:pos="477"/>
        </w:tabs>
        <w:ind w:hanging="361"/>
      </w:pPr>
      <w:r>
        <w:t>Podpora se poskytuje ve výši dle čl. 3.1</w:t>
      </w:r>
      <w:r>
        <w:rPr>
          <w:spacing w:val="-6"/>
        </w:rPr>
        <w:t xml:space="preserve"> </w:t>
      </w:r>
      <w:r>
        <w:t>Smlouvy.</w:t>
      </w:r>
    </w:p>
    <w:p w:rsidR="004623AB" w:rsidRDefault="004623AB">
      <w:pPr>
        <w:pStyle w:val="Zkladntext"/>
        <w:rPr>
          <w:sz w:val="24"/>
        </w:rPr>
      </w:pPr>
    </w:p>
    <w:p w:rsidR="004623AB" w:rsidRDefault="004623AB">
      <w:pPr>
        <w:pStyle w:val="Zkladntext"/>
        <w:spacing w:before="2"/>
        <w:rPr>
          <w:sz w:val="20"/>
        </w:rPr>
      </w:pPr>
    </w:p>
    <w:p w:rsidR="004623AB" w:rsidRDefault="00ED4954">
      <w:pPr>
        <w:pStyle w:val="Odstavecseseznamem"/>
        <w:numPr>
          <w:ilvl w:val="0"/>
          <w:numId w:val="1"/>
        </w:numPr>
        <w:tabs>
          <w:tab w:val="left" w:pos="477"/>
        </w:tabs>
        <w:spacing w:before="1" w:line="360" w:lineRule="auto"/>
        <w:ind w:right="176"/>
      </w:pPr>
      <w:r>
        <w:t>Dle</w:t>
      </w:r>
      <w:r>
        <w:rPr>
          <w:spacing w:val="-7"/>
        </w:rPr>
        <w:t xml:space="preserve"> </w:t>
      </w:r>
      <w:r>
        <w:t>čl.</w:t>
      </w:r>
      <w:r>
        <w:rPr>
          <w:spacing w:val="-7"/>
        </w:rPr>
        <w:t xml:space="preserve"> </w:t>
      </w:r>
      <w:r>
        <w:t>4.1</w:t>
      </w:r>
      <w:r>
        <w:rPr>
          <w:spacing w:val="-7"/>
        </w:rPr>
        <w:t xml:space="preserve"> </w:t>
      </w:r>
      <w:r>
        <w:t>písm.</w:t>
      </w:r>
      <w:r>
        <w:rPr>
          <w:spacing w:val="-9"/>
        </w:rPr>
        <w:t xml:space="preserve"> </w:t>
      </w:r>
      <w:r>
        <w:t>j)</w:t>
      </w:r>
      <w:r>
        <w:rPr>
          <w:spacing w:val="-6"/>
        </w:rPr>
        <w:t xml:space="preserve"> </w:t>
      </w:r>
      <w:r>
        <w:t>Smlouvy,</w:t>
      </w:r>
      <w:r>
        <w:rPr>
          <w:spacing w:val="-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případě,</w:t>
      </w:r>
      <w:r>
        <w:rPr>
          <w:spacing w:val="-7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konečná</w:t>
      </w:r>
      <w:r>
        <w:rPr>
          <w:spacing w:val="-9"/>
        </w:rPr>
        <w:t xml:space="preserve"> </w:t>
      </w:r>
      <w:r>
        <w:t>výše</w:t>
      </w:r>
      <w:r>
        <w:rPr>
          <w:spacing w:val="-7"/>
        </w:rPr>
        <w:t xml:space="preserve"> </w:t>
      </w:r>
      <w:r>
        <w:t>finanční</w:t>
      </w:r>
      <w:r>
        <w:rPr>
          <w:spacing w:val="-9"/>
        </w:rPr>
        <w:t xml:space="preserve"> </w:t>
      </w:r>
      <w:r>
        <w:t>spoluúčasti</w:t>
      </w:r>
      <w:r>
        <w:rPr>
          <w:spacing w:val="-6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lišit</w:t>
      </w:r>
      <w:r>
        <w:rPr>
          <w:spacing w:val="-7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částky uvedené v článku 3.1 Smlouvy, uzavřou strany dodatek ke Smlouvě, na základě kterého bude upravena konečná výše finanční spoluúčasti na základě Závěrečného vyúčtování. Závěrečné vyúčtování je přílohou tohoto</w:t>
      </w:r>
      <w:r>
        <w:rPr>
          <w:spacing w:val="-6"/>
        </w:rPr>
        <w:t xml:space="preserve"> </w:t>
      </w:r>
      <w:r>
        <w:t>dodatku.</w:t>
      </w:r>
    </w:p>
    <w:p w:rsidR="004623AB" w:rsidRDefault="004623AB">
      <w:pPr>
        <w:spacing w:line="360" w:lineRule="auto"/>
        <w:jc w:val="both"/>
        <w:sectPr w:rsidR="004623AB">
          <w:headerReference w:type="default" r:id="rId7"/>
          <w:footerReference w:type="default" r:id="rId8"/>
          <w:type w:val="continuous"/>
          <w:pgSz w:w="11910" w:h="16840"/>
          <w:pgMar w:top="1760" w:right="1240" w:bottom="1240" w:left="1300" w:header="708" w:footer="1055" w:gutter="0"/>
          <w:pgNumType w:start="1"/>
          <w:cols w:space="708"/>
        </w:sectPr>
      </w:pPr>
    </w:p>
    <w:p w:rsidR="004623AB" w:rsidRDefault="00ED4954">
      <w:pPr>
        <w:pStyle w:val="Odstavecseseznamem"/>
        <w:numPr>
          <w:ilvl w:val="0"/>
          <w:numId w:val="1"/>
        </w:numPr>
        <w:tabs>
          <w:tab w:val="left" w:pos="477"/>
        </w:tabs>
        <w:spacing w:before="9" w:line="360" w:lineRule="auto"/>
        <w:ind w:right="174"/>
      </w:pPr>
      <w:r>
        <w:lastRenderedPageBreak/>
        <w:t>Jelikož</w:t>
      </w:r>
      <w:r>
        <w:rPr>
          <w:spacing w:val="-5"/>
        </w:rPr>
        <w:t xml:space="preserve"> </w:t>
      </w:r>
      <w:r>
        <w:t>konečná</w:t>
      </w:r>
      <w:r>
        <w:rPr>
          <w:spacing w:val="-4"/>
        </w:rPr>
        <w:t xml:space="preserve"> </w:t>
      </w:r>
      <w:r>
        <w:t>výše</w:t>
      </w:r>
      <w:r>
        <w:rPr>
          <w:spacing w:val="-4"/>
        </w:rPr>
        <w:t xml:space="preserve"> </w:t>
      </w:r>
      <w:r>
        <w:t>finanční</w:t>
      </w:r>
      <w:r>
        <w:rPr>
          <w:spacing w:val="-2"/>
        </w:rPr>
        <w:t xml:space="preserve"> </w:t>
      </w:r>
      <w:r>
        <w:t>spoluúčasti</w:t>
      </w:r>
      <w:r>
        <w:rPr>
          <w:spacing w:val="-4"/>
        </w:rPr>
        <w:t xml:space="preserve"> </w:t>
      </w:r>
      <w:r>
        <w:t>Realizátora</w:t>
      </w:r>
      <w:r>
        <w:rPr>
          <w:spacing w:val="-5"/>
        </w:rPr>
        <w:t xml:space="preserve"> </w:t>
      </w:r>
      <w:r>
        <w:t>projektu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smyslu</w:t>
      </w:r>
      <w:r>
        <w:rPr>
          <w:spacing w:val="-6"/>
        </w:rPr>
        <w:t xml:space="preserve"> </w:t>
      </w:r>
      <w:r>
        <w:t>odst.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dodatku liší od částky uvedené v článku 3.1 Smlouvy, smluvní strany uzavírají tento</w:t>
      </w:r>
      <w:r>
        <w:rPr>
          <w:spacing w:val="-14"/>
        </w:rPr>
        <w:t xml:space="preserve"> </w:t>
      </w:r>
      <w:r>
        <w:t>dodatek.</w:t>
      </w:r>
    </w:p>
    <w:p w:rsidR="004623AB" w:rsidRDefault="004623AB">
      <w:pPr>
        <w:pStyle w:val="Zkladntext"/>
        <w:spacing w:before="10"/>
        <w:rPr>
          <w:sz w:val="32"/>
        </w:rPr>
      </w:pPr>
    </w:p>
    <w:p w:rsidR="004623AB" w:rsidRDefault="00ED4954">
      <w:pPr>
        <w:pStyle w:val="Odstavecseseznamem"/>
        <w:numPr>
          <w:ilvl w:val="0"/>
          <w:numId w:val="1"/>
        </w:numPr>
        <w:tabs>
          <w:tab w:val="left" w:pos="477"/>
        </w:tabs>
        <w:spacing w:line="360" w:lineRule="auto"/>
        <w:ind w:right="172"/>
      </w:pPr>
      <w:r>
        <w:t xml:space="preserve">Smluvní strany se dohodly, že v souladu s čl. 4.1 písm. j) Smlouvy je konečná výše finanční spoluúčasti  Realizátora  projektu  na  úhradě   nákladů   spojených   s realizací   Účasti   MSP   </w:t>
      </w:r>
      <w:r w:rsidR="00580BBC">
        <w:t>65 316,40</w:t>
      </w:r>
      <w:r>
        <w:t xml:space="preserve"> Kč (slovy: </w:t>
      </w:r>
      <w:r w:rsidR="00580BBC">
        <w:t>šedesátpět</w:t>
      </w:r>
      <w:r>
        <w:t>tisíc</w:t>
      </w:r>
      <w:r w:rsidR="00580BBC">
        <w:t>třistašestnáct</w:t>
      </w:r>
      <w:r>
        <w:t xml:space="preserve"> korun českých a </w:t>
      </w:r>
      <w:r w:rsidR="00580BBC">
        <w:t>čtyřicet</w:t>
      </w:r>
      <w:r>
        <w:t xml:space="preserve"> haléřů), dle Závěrečného vyúčtování, které bylo schváleno rozhodnutím ŘV a ŘO dne 23. 5.</w:t>
      </w:r>
      <w:r>
        <w:rPr>
          <w:spacing w:val="-13"/>
        </w:rPr>
        <w:t xml:space="preserve"> </w:t>
      </w:r>
      <w:r>
        <w:t>2019.</w:t>
      </w:r>
    </w:p>
    <w:p w:rsidR="004623AB" w:rsidRDefault="004623AB">
      <w:pPr>
        <w:pStyle w:val="Zkladntext"/>
        <w:spacing w:before="1"/>
        <w:rPr>
          <w:sz w:val="33"/>
        </w:rPr>
      </w:pPr>
    </w:p>
    <w:p w:rsidR="004623AB" w:rsidRDefault="00ED4954">
      <w:pPr>
        <w:pStyle w:val="Odstavecseseznamem"/>
        <w:numPr>
          <w:ilvl w:val="0"/>
          <w:numId w:val="1"/>
        </w:numPr>
        <w:tabs>
          <w:tab w:val="left" w:pos="477"/>
        </w:tabs>
        <w:ind w:hanging="361"/>
      </w:pPr>
      <w:r>
        <w:t>Definice používané v tomto dodatku jsou definicemi</w:t>
      </w:r>
      <w:r>
        <w:rPr>
          <w:spacing w:val="-8"/>
        </w:rPr>
        <w:t xml:space="preserve"> </w:t>
      </w:r>
      <w:r>
        <w:t>Smlouvy.</w:t>
      </w:r>
    </w:p>
    <w:p w:rsidR="004623AB" w:rsidRDefault="004623AB">
      <w:pPr>
        <w:pStyle w:val="Zkladntext"/>
        <w:rPr>
          <w:sz w:val="24"/>
        </w:rPr>
      </w:pPr>
    </w:p>
    <w:p w:rsidR="004623AB" w:rsidRDefault="004623AB">
      <w:pPr>
        <w:pStyle w:val="Zkladntext"/>
        <w:rPr>
          <w:sz w:val="20"/>
        </w:rPr>
      </w:pPr>
    </w:p>
    <w:p w:rsidR="004623AB" w:rsidRDefault="00ED4954">
      <w:pPr>
        <w:pStyle w:val="Odstavecseseznamem"/>
        <w:numPr>
          <w:ilvl w:val="0"/>
          <w:numId w:val="1"/>
        </w:numPr>
        <w:tabs>
          <w:tab w:val="left" w:pos="477"/>
        </w:tabs>
        <w:spacing w:line="360" w:lineRule="auto"/>
        <w:ind w:right="172"/>
      </w:pPr>
      <w:r>
        <w:t>Tento</w:t>
      </w:r>
      <w:r>
        <w:rPr>
          <w:spacing w:val="-14"/>
        </w:rPr>
        <w:t xml:space="preserve"> </w:t>
      </w:r>
      <w:r>
        <w:t>dodatek</w:t>
      </w:r>
      <w:r>
        <w:rPr>
          <w:spacing w:val="-15"/>
        </w:rPr>
        <w:t xml:space="preserve"> </w:t>
      </w:r>
      <w:r>
        <w:t>nabývá</w:t>
      </w:r>
      <w:r>
        <w:rPr>
          <w:spacing w:val="-13"/>
        </w:rPr>
        <w:t xml:space="preserve"> </w:t>
      </w:r>
      <w:r>
        <w:t>platnosti</w:t>
      </w:r>
      <w:r>
        <w:rPr>
          <w:spacing w:val="-13"/>
        </w:rPr>
        <w:t xml:space="preserve"> </w:t>
      </w:r>
      <w:r>
        <w:t>dnem</w:t>
      </w:r>
      <w:r>
        <w:rPr>
          <w:spacing w:val="-17"/>
        </w:rPr>
        <w:t xml:space="preserve"> </w:t>
      </w:r>
      <w:r>
        <w:t>podpisu</w:t>
      </w:r>
      <w:r>
        <w:rPr>
          <w:spacing w:val="-13"/>
        </w:rPr>
        <w:t xml:space="preserve"> </w:t>
      </w:r>
      <w:r>
        <w:t>oběma</w:t>
      </w:r>
      <w:r>
        <w:rPr>
          <w:spacing w:val="-13"/>
        </w:rPr>
        <w:t xml:space="preserve"> </w:t>
      </w:r>
      <w:r>
        <w:t>smluvními</w:t>
      </w:r>
      <w:r>
        <w:rPr>
          <w:spacing w:val="-12"/>
        </w:rPr>
        <w:t xml:space="preserve"> </w:t>
      </w:r>
      <w:r>
        <w:t>stranami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účinnosti</w:t>
      </w:r>
      <w:r>
        <w:rPr>
          <w:spacing w:val="-12"/>
        </w:rPr>
        <w:t xml:space="preserve"> </w:t>
      </w:r>
      <w:r>
        <w:t>nejdříve</w:t>
      </w:r>
      <w:r>
        <w:rPr>
          <w:spacing w:val="-14"/>
        </w:rPr>
        <w:t xml:space="preserve"> </w:t>
      </w:r>
      <w:r>
        <w:t xml:space="preserve">dnem </w:t>
      </w:r>
      <w:bookmarkStart w:id="0" w:name="_GoBack"/>
      <w:bookmarkEnd w:id="0"/>
      <w:r>
        <w:t>uveřejnění v registru</w:t>
      </w:r>
      <w:r>
        <w:rPr>
          <w:spacing w:val="-6"/>
        </w:rPr>
        <w:t xml:space="preserve"> </w:t>
      </w:r>
      <w:r>
        <w:t>smluv.</w:t>
      </w:r>
    </w:p>
    <w:p w:rsidR="004623AB" w:rsidRDefault="004623AB">
      <w:pPr>
        <w:pStyle w:val="Zkladntext"/>
        <w:spacing w:before="11"/>
        <w:rPr>
          <w:sz w:val="32"/>
        </w:rPr>
      </w:pPr>
    </w:p>
    <w:p w:rsidR="004623AB" w:rsidRDefault="00ED4954">
      <w:pPr>
        <w:pStyle w:val="Odstavecseseznamem"/>
        <w:numPr>
          <w:ilvl w:val="0"/>
          <w:numId w:val="1"/>
        </w:numPr>
        <w:tabs>
          <w:tab w:val="left" w:pos="477"/>
        </w:tabs>
        <w:spacing w:line="362" w:lineRule="auto"/>
        <w:ind w:right="175"/>
      </w:pPr>
      <w:r>
        <w:t>Smluvní strany shodně prohlašují, že si tento dodatek před podepsáním přečetly a že byl uzavřen podle jejich pravé a svobodné vůle, určitě, vážně a srozumitelně, což stvrzují svými</w:t>
      </w:r>
      <w:r>
        <w:rPr>
          <w:spacing w:val="-21"/>
        </w:rPr>
        <w:t xml:space="preserve"> </w:t>
      </w:r>
      <w:r>
        <w:t>podpisy.</w:t>
      </w:r>
    </w:p>
    <w:p w:rsidR="004623AB" w:rsidRDefault="004623AB">
      <w:pPr>
        <w:pStyle w:val="Zkladntext"/>
        <w:rPr>
          <w:sz w:val="20"/>
        </w:rPr>
      </w:pPr>
    </w:p>
    <w:p w:rsidR="004623AB" w:rsidRDefault="004623AB">
      <w:pPr>
        <w:pStyle w:val="Zkladntext"/>
        <w:rPr>
          <w:sz w:val="20"/>
        </w:rPr>
      </w:pPr>
    </w:p>
    <w:p w:rsidR="004623AB" w:rsidRDefault="004623AB">
      <w:pPr>
        <w:pStyle w:val="Zkladntext"/>
        <w:spacing w:before="2"/>
        <w:rPr>
          <w:sz w:val="15"/>
        </w:rPr>
      </w:pPr>
    </w:p>
    <w:tbl>
      <w:tblPr>
        <w:tblStyle w:val="TableNormal"/>
        <w:tblW w:w="0" w:type="auto"/>
        <w:tblInd w:w="231" w:type="dxa"/>
        <w:tblLayout w:type="fixed"/>
        <w:tblLook w:val="01E0" w:firstRow="1" w:lastRow="1" w:firstColumn="1" w:lastColumn="1" w:noHBand="0" w:noVBand="0"/>
      </w:tblPr>
      <w:tblGrid>
        <w:gridCol w:w="4291"/>
        <w:gridCol w:w="4731"/>
      </w:tblGrid>
      <w:tr w:rsidR="004623AB">
        <w:trPr>
          <w:trHeight w:val="620"/>
        </w:trPr>
        <w:tc>
          <w:tcPr>
            <w:tcW w:w="4291" w:type="dxa"/>
          </w:tcPr>
          <w:p w:rsidR="004623AB" w:rsidRDefault="00ED4954">
            <w:pPr>
              <w:pStyle w:val="TableParagraph"/>
              <w:spacing w:line="242" w:lineRule="auto"/>
              <w:ind w:right="164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Česká agentura na podporu obchodu/CzechTrade</w:t>
            </w:r>
          </w:p>
        </w:tc>
        <w:tc>
          <w:tcPr>
            <w:tcW w:w="4731" w:type="dxa"/>
          </w:tcPr>
          <w:p w:rsidR="004623AB" w:rsidRDefault="00DF4077">
            <w:pPr>
              <w:pStyle w:val="TableParagraph"/>
              <w:spacing w:line="244" w:lineRule="exact"/>
              <w:ind w:left="353"/>
              <w:rPr>
                <w:rFonts w:ascii="Times New Roman" w:hAnsi="Times New Roman"/>
                <w:b/>
              </w:rPr>
            </w:pPr>
            <w:r w:rsidRPr="00DF4077">
              <w:rPr>
                <w:rFonts w:ascii="Times New Roman" w:hAnsi="Times New Roman"/>
                <w:b/>
              </w:rPr>
              <w:t>LINMASTER, s.r.o.</w:t>
            </w:r>
          </w:p>
        </w:tc>
      </w:tr>
      <w:tr w:rsidR="004623AB">
        <w:trPr>
          <w:trHeight w:val="1051"/>
        </w:trPr>
        <w:tc>
          <w:tcPr>
            <w:tcW w:w="4291" w:type="dxa"/>
          </w:tcPr>
          <w:p w:rsidR="004623AB" w:rsidRDefault="00ED4954">
            <w:pPr>
              <w:pStyle w:val="TableParagraph"/>
              <w:spacing w:before="112" w:line="355" w:lineRule="auto"/>
              <w:ind w:right="3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Místo: Praha Datum:</w:t>
            </w:r>
          </w:p>
        </w:tc>
        <w:tc>
          <w:tcPr>
            <w:tcW w:w="4731" w:type="dxa"/>
          </w:tcPr>
          <w:p w:rsidR="004623AB" w:rsidRDefault="00ED4954">
            <w:pPr>
              <w:pStyle w:val="TableParagraph"/>
              <w:spacing w:before="112" w:line="355" w:lineRule="auto"/>
              <w:ind w:left="353" w:right="36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Místo: Datum:</w:t>
            </w:r>
          </w:p>
        </w:tc>
      </w:tr>
      <w:tr w:rsidR="004623AB">
        <w:trPr>
          <w:trHeight w:val="550"/>
        </w:trPr>
        <w:tc>
          <w:tcPr>
            <w:tcW w:w="4291" w:type="dxa"/>
            <w:tcBorders>
              <w:bottom w:val="single" w:sz="4" w:space="0" w:color="000000"/>
            </w:tcBorders>
          </w:tcPr>
          <w:p w:rsidR="004623AB" w:rsidRDefault="004623A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1" w:type="dxa"/>
            <w:tcBorders>
              <w:bottom w:val="single" w:sz="4" w:space="0" w:color="000000"/>
            </w:tcBorders>
          </w:tcPr>
          <w:p w:rsidR="004623AB" w:rsidRDefault="004623AB">
            <w:pPr>
              <w:pStyle w:val="TableParagraph"/>
              <w:rPr>
                <w:rFonts w:ascii="Times New Roman"/>
              </w:rPr>
            </w:pPr>
          </w:p>
        </w:tc>
      </w:tr>
      <w:tr w:rsidR="004623AB">
        <w:trPr>
          <w:trHeight w:val="859"/>
        </w:trPr>
        <w:tc>
          <w:tcPr>
            <w:tcW w:w="4291" w:type="dxa"/>
            <w:tcBorders>
              <w:top w:val="single" w:sz="4" w:space="0" w:color="000000"/>
            </w:tcBorders>
          </w:tcPr>
          <w:p w:rsidR="004623AB" w:rsidRDefault="00ED4954">
            <w:pPr>
              <w:pStyle w:val="TableParagraph"/>
              <w:spacing w:before="121" w:line="370" w:lineRule="atLeast"/>
              <w:ind w:right="9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Jméno: Ing. Lenka Sokoltová, MBA Funkce: zástupce generálního ředitele</w:t>
            </w:r>
          </w:p>
        </w:tc>
        <w:tc>
          <w:tcPr>
            <w:tcW w:w="4731" w:type="dxa"/>
            <w:tcBorders>
              <w:top w:val="single" w:sz="4" w:space="0" w:color="000000"/>
            </w:tcBorders>
          </w:tcPr>
          <w:p w:rsidR="00DF4077" w:rsidRDefault="00ED4954" w:rsidP="00DF4077">
            <w:pPr>
              <w:pStyle w:val="TableParagraph"/>
              <w:spacing w:before="121" w:line="370" w:lineRule="atLeast"/>
              <w:ind w:right="9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Jméno: </w:t>
            </w:r>
            <w:r w:rsidR="00DF4077">
              <w:rPr>
                <w:rFonts w:ascii="Times New Roman" w:hAnsi="Times New Roman"/>
              </w:rPr>
              <w:t>Ing. Stanislav Šíma</w:t>
            </w:r>
          </w:p>
          <w:p w:rsidR="00DF4077" w:rsidRDefault="00DF4077" w:rsidP="00DF4077">
            <w:pPr>
              <w:pStyle w:val="TableParagraph"/>
              <w:spacing w:before="121" w:line="370" w:lineRule="atLeast"/>
              <w:ind w:right="9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Funkce: jednatel</w:t>
            </w:r>
          </w:p>
        </w:tc>
      </w:tr>
    </w:tbl>
    <w:p w:rsidR="004623AB" w:rsidRDefault="004623AB">
      <w:pPr>
        <w:pStyle w:val="Zkladntext"/>
        <w:rPr>
          <w:sz w:val="20"/>
        </w:rPr>
      </w:pPr>
    </w:p>
    <w:p w:rsidR="004623AB" w:rsidRDefault="004623AB">
      <w:pPr>
        <w:pStyle w:val="Zkladntext"/>
        <w:rPr>
          <w:sz w:val="20"/>
        </w:rPr>
      </w:pPr>
    </w:p>
    <w:p w:rsidR="004623AB" w:rsidRDefault="004623AB">
      <w:pPr>
        <w:pStyle w:val="Zkladntext"/>
        <w:rPr>
          <w:sz w:val="20"/>
        </w:rPr>
      </w:pPr>
    </w:p>
    <w:p w:rsidR="004623AB" w:rsidRDefault="004623AB">
      <w:pPr>
        <w:pStyle w:val="Zkladntext"/>
        <w:rPr>
          <w:sz w:val="20"/>
        </w:rPr>
      </w:pPr>
    </w:p>
    <w:p w:rsidR="004623AB" w:rsidRDefault="004623AB">
      <w:pPr>
        <w:pStyle w:val="Zkladntext"/>
        <w:rPr>
          <w:sz w:val="20"/>
        </w:rPr>
      </w:pPr>
    </w:p>
    <w:p w:rsidR="004623AB" w:rsidRDefault="004623AB">
      <w:pPr>
        <w:pStyle w:val="Zkladntext"/>
        <w:spacing w:before="6"/>
        <w:rPr>
          <w:sz w:val="20"/>
        </w:rPr>
      </w:pPr>
    </w:p>
    <w:p w:rsidR="004623AB" w:rsidRDefault="00ED4954">
      <w:pPr>
        <w:pStyle w:val="Zkladntext"/>
        <w:ind w:left="116"/>
      </w:pPr>
      <w:r>
        <w:t>Příloha č. 1 Rozpočet – závěrečné vyúčtování</w:t>
      </w:r>
    </w:p>
    <w:p w:rsidR="004623AB" w:rsidRDefault="004623AB">
      <w:pPr>
        <w:sectPr w:rsidR="004623AB">
          <w:pgSz w:w="11910" w:h="16840"/>
          <w:pgMar w:top="1760" w:right="1240" w:bottom="1240" w:left="1300" w:header="708" w:footer="1055" w:gutter="0"/>
          <w:cols w:space="708"/>
        </w:sectPr>
      </w:pPr>
    </w:p>
    <w:p w:rsidR="004623AB" w:rsidRDefault="00ED4954">
      <w:pPr>
        <w:pStyle w:val="Zkladntext"/>
        <w:ind w:left="3139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5048807" cy="676655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807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3AB" w:rsidRDefault="004623AB">
      <w:pPr>
        <w:pStyle w:val="Zkladntext"/>
        <w:rPr>
          <w:sz w:val="20"/>
        </w:rPr>
      </w:pPr>
    </w:p>
    <w:p w:rsidR="004623AB" w:rsidRDefault="004623AB">
      <w:pPr>
        <w:pStyle w:val="Zkladntext"/>
        <w:spacing w:before="2"/>
        <w:rPr>
          <w:sz w:val="21"/>
        </w:rPr>
      </w:pPr>
    </w:p>
    <w:p w:rsidR="004623AB" w:rsidRDefault="00ED4954">
      <w:pPr>
        <w:pStyle w:val="Nadpis2"/>
        <w:spacing w:before="91"/>
        <w:ind w:left="115" w:firstLine="0"/>
      </w:pPr>
      <w:r>
        <w:t>Příloha č. 1</w:t>
      </w:r>
    </w:p>
    <w:p w:rsidR="004623AB" w:rsidRDefault="004623AB">
      <w:pPr>
        <w:pStyle w:val="Zkladntext"/>
        <w:rPr>
          <w:b/>
          <w:sz w:val="20"/>
        </w:rPr>
      </w:pPr>
    </w:p>
    <w:p w:rsidR="004623AB" w:rsidRDefault="004623AB">
      <w:pPr>
        <w:pStyle w:val="Zkladntext"/>
        <w:spacing w:before="1"/>
        <w:rPr>
          <w:b/>
          <w:sz w:val="28"/>
        </w:rPr>
      </w:pPr>
    </w:p>
    <w:p w:rsidR="00ED4954" w:rsidRDefault="00DF4077">
      <w:r w:rsidRPr="00DF4077">
        <w:drawing>
          <wp:inline distT="0" distB="0" distL="0" distR="0">
            <wp:extent cx="9042400" cy="3016224"/>
            <wp:effectExtent l="0" t="0" r="635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0" cy="301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4954">
      <w:headerReference w:type="default" r:id="rId11"/>
      <w:footerReference w:type="default" r:id="rId12"/>
      <w:pgSz w:w="16840" w:h="11910" w:orient="landscape"/>
      <w:pgMar w:top="700" w:right="1300" w:bottom="1240" w:left="1300" w:header="0" w:footer="105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004" w:rsidRDefault="00B32004">
      <w:r>
        <w:separator/>
      </w:r>
    </w:p>
  </w:endnote>
  <w:endnote w:type="continuationSeparator" w:id="0">
    <w:p w:rsidR="00B32004" w:rsidRDefault="00B3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3AB" w:rsidRDefault="005124D3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826752" behindDoc="1" locked="0" layoutInCell="1" allowOverlap="1">
              <wp:simplePos x="0" y="0"/>
              <wp:positionH relativeFrom="page">
                <wp:posOffset>3699510</wp:posOffset>
              </wp:positionH>
              <wp:positionV relativeFrom="page">
                <wp:posOffset>9883140</wp:posOffset>
              </wp:positionV>
              <wp:extent cx="161290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23AB" w:rsidRDefault="00ED4954">
                          <w:pPr>
                            <w:spacing w:before="12"/>
                            <w:ind w:left="6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86595">
                            <w:rPr>
                              <w:rFonts w:ascii="Arial"/>
                              <w:noProof/>
                              <w:w w:val="99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3pt;margin-top:778.2pt;width:12.7pt;height:15.45pt;z-index:-2524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" filled="f" stroked="f">
              <v:textbox inset="0,0,0,0">
                <w:txbxContent>
                  <w:p w:rsidR="004623AB" w:rsidRDefault="00ED4954">
                    <w:pPr>
                      <w:spacing w:before="12"/>
                      <w:ind w:left="60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86595">
                      <w:rPr>
                        <w:rFonts w:ascii="Arial"/>
                        <w:noProof/>
                        <w:w w:val="99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3AB" w:rsidRDefault="005124D3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827776" behindDoc="1" locked="0" layoutInCell="1" allowOverlap="1">
              <wp:simplePos x="0" y="0"/>
              <wp:positionH relativeFrom="page">
                <wp:posOffset>5290185</wp:posOffset>
              </wp:positionH>
              <wp:positionV relativeFrom="page">
                <wp:posOffset>6751320</wp:posOffset>
              </wp:positionV>
              <wp:extent cx="110490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23AB" w:rsidRDefault="00ED4954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w w:val="99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6.55pt;margin-top:531.6pt;width:8.7pt;height:15.45pt;z-index:-25248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" filled="f" stroked="f">
              <v:textbox inset="0,0,0,0">
                <w:txbxContent>
                  <w:p w:rsidR="004623AB" w:rsidRDefault="00ED4954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w w:val="99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004" w:rsidRDefault="00B32004">
      <w:r>
        <w:separator/>
      </w:r>
    </w:p>
  </w:footnote>
  <w:footnote w:type="continuationSeparator" w:id="0">
    <w:p w:rsidR="00B32004" w:rsidRDefault="00B32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3AB" w:rsidRDefault="00ED4954">
    <w:pPr>
      <w:pStyle w:val="Zkladn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0825728" behindDoc="1" locked="0" layoutInCell="1" allowOverlap="1">
          <wp:simplePos x="0" y="0"/>
          <wp:positionH relativeFrom="page">
            <wp:posOffset>1253172</wp:posOffset>
          </wp:positionH>
          <wp:positionV relativeFrom="page">
            <wp:posOffset>449579</wp:posOffset>
          </wp:positionV>
          <wp:extent cx="5047868" cy="67653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7868" cy="676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3AB" w:rsidRDefault="004623AB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B60FF"/>
    <w:multiLevelType w:val="hybridMultilevel"/>
    <w:tmpl w:val="AEB61AA6"/>
    <w:lvl w:ilvl="0" w:tplc="CAD26F78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CAB871E0">
      <w:numFmt w:val="bullet"/>
      <w:lvlText w:val="•"/>
      <w:lvlJc w:val="left"/>
      <w:pPr>
        <w:ind w:left="1368" w:hanging="360"/>
      </w:pPr>
      <w:rPr>
        <w:rFonts w:hint="default"/>
        <w:lang w:val="cs-CZ" w:eastAsia="cs-CZ" w:bidi="cs-CZ"/>
      </w:rPr>
    </w:lvl>
    <w:lvl w:ilvl="2" w:tplc="118EF1D2">
      <w:numFmt w:val="bullet"/>
      <w:lvlText w:val="•"/>
      <w:lvlJc w:val="left"/>
      <w:pPr>
        <w:ind w:left="2257" w:hanging="360"/>
      </w:pPr>
      <w:rPr>
        <w:rFonts w:hint="default"/>
        <w:lang w:val="cs-CZ" w:eastAsia="cs-CZ" w:bidi="cs-CZ"/>
      </w:rPr>
    </w:lvl>
    <w:lvl w:ilvl="3" w:tplc="C5F4A8F0">
      <w:numFmt w:val="bullet"/>
      <w:lvlText w:val="•"/>
      <w:lvlJc w:val="left"/>
      <w:pPr>
        <w:ind w:left="3145" w:hanging="360"/>
      </w:pPr>
      <w:rPr>
        <w:rFonts w:hint="default"/>
        <w:lang w:val="cs-CZ" w:eastAsia="cs-CZ" w:bidi="cs-CZ"/>
      </w:rPr>
    </w:lvl>
    <w:lvl w:ilvl="4" w:tplc="7AF81416">
      <w:numFmt w:val="bullet"/>
      <w:lvlText w:val="•"/>
      <w:lvlJc w:val="left"/>
      <w:pPr>
        <w:ind w:left="4034" w:hanging="360"/>
      </w:pPr>
      <w:rPr>
        <w:rFonts w:hint="default"/>
        <w:lang w:val="cs-CZ" w:eastAsia="cs-CZ" w:bidi="cs-CZ"/>
      </w:rPr>
    </w:lvl>
    <w:lvl w:ilvl="5" w:tplc="E38299D8">
      <w:numFmt w:val="bullet"/>
      <w:lvlText w:val="•"/>
      <w:lvlJc w:val="left"/>
      <w:pPr>
        <w:ind w:left="4923" w:hanging="360"/>
      </w:pPr>
      <w:rPr>
        <w:rFonts w:hint="default"/>
        <w:lang w:val="cs-CZ" w:eastAsia="cs-CZ" w:bidi="cs-CZ"/>
      </w:rPr>
    </w:lvl>
    <w:lvl w:ilvl="6" w:tplc="A162BF36">
      <w:numFmt w:val="bullet"/>
      <w:lvlText w:val="•"/>
      <w:lvlJc w:val="left"/>
      <w:pPr>
        <w:ind w:left="5811" w:hanging="360"/>
      </w:pPr>
      <w:rPr>
        <w:rFonts w:hint="default"/>
        <w:lang w:val="cs-CZ" w:eastAsia="cs-CZ" w:bidi="cs-CZ"/>
      </w:rPr>
    </w:lvl>
    <w:lvl w:ilvl="7" w:tplc="0A4C4BFC">
      <w:numFmt w:val="bullet"/>
      <w:lvlText w:val="•"/>
      <w:lvlJc w:val="left"/>
      <w:pPr>
        <w:ind w:left="6700" w:hanging="360"/>
      </w:pPr>
      <w:rPr>
        <w:rFonts w:hint="default"/>
        <w:lang w:val="cs-CZ" w:eastAsia="cs-CZ" w:bidi="cs-CZ"/>
      </w:rPr>
    </w:lvl>
    <w:lvl w:ilvl="8" w:tplc="9758962C">
      <w:numFmt w:val="bullet"/>
      <w:lvlText w:val="•"/>
      <w:lvlJc w:val="left"/>
      <w:pPr>
        <w:ind w:left="7589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48EA09D5"/>
    <w:multiLevelType w:val="hybridMultilevel"/>
    <w:tmpl w:val="E24AC610"/>
    <w:lvl w:ilvl="0" w:tplc="FC26FE6A">
      <w:start w:val="1"/>
      <w:numFmt w:val="decimal"/>
      <w:lvlText w:val="(%1)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F788CF58">
      <w:numFmt w:val="bullet"/>
      <w:lvlText w:val="•"/>
      <w:lvlJc w:val="left"/>
      <w:pPr>
        <w:ind w:left="1692" w:hanging="360"/>
      </w:pPr>
      <w:rPr>
        <w:rFonts w:hint="default"/>
        <w:lang w:val="cs-CZ" w:eastAsia="cs-CZ" w:bidi="cs-CZ"/>
      </w:rPr>
    </w:lvl>
    <w:lvl w:ilvl="2" w:tplc="1960FE58">
      <w:numFmt w:val="bullet"/>
      <w:lvlText w:val="•"/>
      <w:lvlJc w:val="left"/>
      <w:pPr>
        <w:ind w:left="2545" w:hanging="360"/>
      </w:pPr>
      <w:rPr>
        <w:rFonts w:hint="default"/>
        <w:lang w:val="cs-CZ" w:eastAsia="cs-CZ" w:bidi="cs-CZ"/>
      </w:rPr>
    </w:lvl>
    <w:lvl w:ilvl="3" w:tplc="0E90F064">
      <w:numFmt w:val="bullet"/>
      <w:lvlText w:val="•"/>
      <w:lvlJc w:val="left"/>
      <w:pPr>
        <w:ind w:left="3397" w:hanging="360"/>
      </w:pPr>
      <w:rPr>
        <w:rFonts w:hint="default"/>
        <w:lang w:val="cs-CZ" w:eastAsia="cs-CZ" w:bidi="cs-CZ"/>
      </w:rPr>
    </w:lvl>
    <w:lvl w:ilvl="4" w:tplc="F2B48940">
      <w:numFmt w:val="bullet"/>
      <w:lvlText w:val="•"/>
      <w:lvlJc w:val="left"/>
      <w:pPr>
        <w:ind w:left="4250" w:hanging="360"/>
      </w:pPr>
      <w:rPr>
        <w:rFonts w:hint="default"/>
        <w:lang w:val="cs-CZ" w:eastAsia="cs-CZ" w:bidi="cs-CZ"/>
      </w:rPr>
    </w:lvl>
    <w:lvl w:ilvl="5" w:tplc="06D43316">
      <w:numFmt w:val="bullet"/>
      <w:lvlText w:val="•"/>
      <w:lvlJc w:val="left"/>
      <w:pPr>
        <w:ind w:left="5103" w:hanging="360"/>
      </w:pPr>
      <w:rPr>
        <w:rFonts w:hint="default"/>
        <w:lang w:val="cs-CZ" w:eastAsia="cs-CZ" w:bidi="cs-CZ"/>
      </w:rPr>
    </w:lvl>
    <w:lvl w:ilvl="6" w:tplc="315296C0">
      <w:numFmt w:val="bullet"/>
      <w:lvlText w:val="•"/>
      <w:lvlJc w:val="left"/>
      <w:pPr>
        <w:ind w:left="5955" w:hanging="360"/>
      </w:pPr>
      <w:rPr>
        <w:rFonts w:hint="default"/>
        <w:lang w:val="cs-CZ" w:eastAsia="cs-CZ" w:bidi="cs-CZ"/>
      </w:rPr>
    </w:lvl>
    <w:lvl w:ilvl="7" w:tplc="F0DCE458">
      <w:numFmt w:val="bullet"/>
      <w:lvlText w:val="•"/>
      <w:lvlJc w:val="left"/>
      <w:pPr>
        <w:ind w:left="6808" w:hanging="360"/>
      </w:pPr>
      <w:rPr>
        <w:rFonts w:hint="default"/>
        <w:lang w:val="cs-CZ" w:eastAsia="cs-CZ" w:bidi="cs-CZ"/>
      </w:rPr>
    </w:lvl>
    <w:lvl w:ilvl="8" w:tplc="8722A3AA">
      <w:numFmt w:val="bullet"/>
      <w:lvlText w:val="•"/>
      <w:lvlJc w:val="left"/>
      <w:pPr>
        <w:ind w:left="7661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AB"/>
    <w:rsid w:val="00377EFC"/>
    <w:rsid w:val="004224A1"/>
    <w:rsid w:val="004623AB"/>
    <w:rsid w:val="005124D3"/>
    <w:rsid w:val="00580BBC"/>
    <w:rsid w:val="00955542"/>
    <w:rsid w:val="00B32004"/>
    <w:rsid w:val="00B86595"/>
    <w:rsid w:val="00BC65B2"/>
    <w:rsid w:val="00D525B2"/>
    <w:rsid w:val="00DF4077"/>
    <w:rsid w:val="00E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01AA41-F257-4283-A530-C995BB25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346" w:right="405" w:hanging="4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836" w:hanging="361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76" w:hanging="360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  <w:style w:type="paragraph" w:customStyle="1" w:styleId="Text11">
    <w:name w:val="Text 1.1"/>
    <w:basedOn w:val="Normln"/>
    <w:qFormat/>
    <w:rsid w:val="00580BBC"/>
    <w:pPr>
      <w:keepNext/>
      <w:widowControl/>
      <w:autoSpaceDE/>
      <w:autoSpaceDN/>
      <w:spacing w:before="120" w:after="120"/>
      <w:ind w:left="561"/>
      <w:jc w:val="both"/>
    </w:pPr>
    <w:rPr>
      <w:szCs w:val="20"/>
      <w:lang w:eastAsia="en-US" w:bidi="ar-SA"/>
    </w:rPr>
  </w:style>
  <w:style w:type="paragraph" w:styleId="Bezmezer">
    <w:name w:val="No Spacing"/>
    <w:uiPriority w:val="1"/>
    <w:qFormat/>
    <w:rsid w:val="00580BBC"/>
    <w:pPr>
      <w:widowControl/>
      <w:autoSpaceDE/>
      <w:autoSpaceDN/>
      <w:jc w:val="both"/>
    </w:pPr>
    <w:rPr>
      <w:rFonts w:ascii="Times New Roman" w:eastAsia="Times New Roman" w:hAnsi="Times New Roman" w:cs="Times New Roman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4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Holec Peter</dc:creator>
  <cp:lastModifiedBy>Sedmerová Zuzana, Bc.</cp:lastModifiedBy>
  <cp:revision>2</cp:revision>
  <dcterms:created xsi:type="dcterms:W3CDTF">2019-06-10T13:34:00Z</dcterms:created>
  <dcterms:modified xsi:type="dcterms:W3CDTF">2019-06-10T13:34:00Z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2019-06-03T00:00:00Z</vt:filetime>
  </property>
</Properties>
</file>