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370" w:rsidRPr="00933A4E" w:rsidRDefault="0082594D" w:rsidP="00FE0EFD">
      <w:pPr>
        <w:spacing w:after="0"/>
        <w:jc w:val="center"/>
        <w:rPr>
          <w:b/>
          <w:sz w:val="24"/>
        </w:rPr>
      </w:pPr>
      <w:r w:rsidRPr="00933A4E">
        <w:rPr>
          <w:b/>
          <w:sz w:val="24"/>
        </w:rPr>
        <w:t xml:space="preserve">Dodatek č. </w:t>
      </w:r>
      <w:r w:rsidR="006372D2">
        <w:rPr>
          <w:b/>
          <w:sz w:val="24"/>
        </w:rPr>
        <w:t>1</w:t>
      </w:r>
    </w:p>
    <w:p w:rsidR="00AC14DC" w:rsidRPr="00933A4E" w:rsidRDefault="00AC14DC" w:rsidP="00EE3F70">
      <w:pPr>
        <w:pStyle w:val="Bezmezer"/>
        <w:spacing w:line="276" w:lineRule="auto"/>
        <w:jc w:val="center"/>
        <w:rPr>
          <w:b/>
          <w:sz w:val="24"/>
        </w:rPr>
      </w:pPr>
      <w:r w:rsidRPr="00933A4E">
        <w:rPr>
          <w:b/>
          <w:sz w:val="24"/>
        </w:rPr>
        <w:t xml:space="preserve">ke </w:t>
      </w:r>
      <w:proofErr w:type="gramStart"/>
      <w:r w:rsidRPr="00933A4E">
        <w:rPr>
          <w:b/>
          <w:sz w:val="24"/>
        </w:rPr>
        <w:t>SMLOUVĚ  O  DÍLO</w:t>
      </w:r>
      <w:proofErr w:type="gramEnd"/>
    </w:p>
    <w:p w:rsidR="00AC14DC" w:rsidRPr="00933A4E" w:rsidRDefault="00AC14DC" w:rsidP="00EE3F70">
      <w:pPr>
        <w:pStyle w:val="Bezmezer"/>
        <w:spacing w:line="276" w:lineRule="auto"/>
        <w:jc w:val="center"/>
        <w:rPr>
          <w:b/>
          <w:sz w:val="24"/>
        </w:rPr>
      </w:pPr>
      <w:r w:rsidRPr="00933A4E">
        <w:rPr>
          <w:b/>
          <w:sz w:val="24"/>
        </w:rPr>
        <w:t xml:space="preserve">č. </w:t>
      </w:r>
      <w:r w:rsidR="006372D2">
        <w:rPr>
          <w:b/>
          <w:sz w:val="24"/>
        </w:rPr>
        <w:t>181645</w:t>
      </w:r>
    </w:p>
    <w:p w:rsidR="003E6B69" w:rsidRDefault="003E6B69" w:rsidP="00EE3F70">
      <w:pPr>
        <w:spacing w:after="0"/>
        <w:jc w:val="both"/>
        <w:rPr>
          <w:b/>
        </w:rPr>
      </w:pPr>
    </w:p>
    <w:p w:rsidR="00A60D07" w:rsidRDefault="00A60D07" w:rsidP="00EE3F70">
      <w:pPr>
        <w:spacing w:after="0"/>
        <w:jc w:val="both"/>
        <w:rPr>
          <w:b/>
        </w:rPr>
      </w:pPr>
    </w:p>
    <w:p w:rsidR="00A60D07" w:rsidRDefault="00A60D07" w:rsidP="00EE3F70">
      <w:pPr>
        <w:spacing w:after="0"/>
        <w:jc w:val="both"/>
        <w:rPr>
          <w:b/>
        </w:rPr>
      </w:pPr>
    </w:p>
    <w:p w:rsidR="00A60181" w:rsidRPr="00F93F46" w:rsidRDefault="00A60181" w:rsidP="00A60181">
      <w:pPr>
        <w:spacing w:after="0"/>
        <w:jc w:val="both"/>
        <w:rPr>
          <w:rFonts w:eastAsiaTheme="minorEastAsia"/>
          <w:b/>
          <w:lang w:bidi="en-US"/>
        </w:rPr>
      </w:pPr>
      <w:r w:rsidRPr="00F93F46">
        <w:rPr>
          <w:rFonts w:eastAsiaTheme="minorEastAsia"/>
          <w:b/>
          <w:lang w:bidi="en-US"/>
        </w:rPr>
        <w:t xml:space="preserve">Článek I. </w:t>
      </w:r>
    </w:p>
    <w:p w:rsidR="00A60181" w:rsidRPr="00F93F46" w:rsidRDefault="00A60181" w:rsidP="00A60181">
      <w:pPr>
        <w:spacing w:after="0"/>
        <w:jc w:val="both"/>
        <w:rPr>
          <w:rFonts w:eastAsiaTheme="minorEastAsia"/>
          <w:b/>
          <w:lang w:bidi="en-US"/>
        </w:rPr>
      </w:pPr>
      <w:r w:rsidRPr="00F93F46">
        <w:rPr>
          <w:rFonts w:eastAsiaTheme="minorEastAsia"/>
          <w:b/>
          <w:lang w:bidi="en-US"/>
        </w:rPr>
        <w:t>Smluvní strany</w:t>
      </w:r>
    </w:p>
    <w:p w:rsidR="00A60181" w:rsidRPr="00F93F46" w:rsidRDefault="00A60181" w:rsidP="00A60181">
      <w:pPr>
        <w:numPr>
          <w:ilvl w:val="0"/>
          <w:numId w:val="23"/>
        </w:numPr>
        <w:spacing w:after="0" w:line="240" w:lineRule="auto"/>
        <w:jc w:val="both"/>
        <w:rPr>
          <w:rFonts w:eastAsiaTheme="minorEastAsia"/>
          <w:b/>
          <w:lang w:bidi="en-US"/>
        </w:rPr>
      </w:pPr>
      <w:r w:rsidRPr="00F93F46">
        <w:rPr>
          <w:rFonts w:eastAsiaTheme="minorEastAsia"/>
          <w:b/>
          <w:lang w:bidi="en-US"/>
        </w:rPr>
        <w:t xml:space="preserve">Objednatel: </w:t>
      </w:r>
    </w:p>
    <w:p w:rsidR="00A60181" w:rsidRPr="00F93F46" w:rsidRDefault="00A60181" w:rsidP="00A60181">
      <w:pPr>
        <w:spacing w:after="0" w:line="240" w:lineRule="auto"/>
        <w:rPr>
          <w:rFonts w:eastAsiaTheme="minorEastAsia"/>
          <w:b/>
          <w:lang w:bidi="en-US"/>
        </w:rPr>
      </w:pPr>
      <w:r w:rsidRPr="00F93F46">
        <w:rPr>
          <w:rFonts w:eastAsiaTheme="minorEastAsia"/>
          <w:b/>
          <w:lang w:bidi="en-US"/>
        </w:rPr>
        <w:t>Národní muzeum</w:t>
      </w:r>
      <w:r w:rsidRPr="00F93F46">
        <w:rPr>
          <w:rFonts w:eastAsiaTheme="minorEastAsia"/>
          <w:lang w:bidi="en-US"/>
        </w:rPr>
        <w:t xml:space="preserve">, </w:t>
      </w:r>
    </w:p>
    <w:p w:rsidR="00A60181" w:rsidRPr="00F93F46" w:rsidRDefault="00A60181" w:rsidP="00A60181">
      <w:pPr>
        <w:spacing w:after="0" w:line="240" w:lineRule="auto"/>
        <w:rPr>
          <w:rFonts w:eastAsiaTheme="minorEastAsia"/>
          <w:b/>
          <w:lang w:bidi="en-US"/>
        </w:rPr>
      </w:pPr>
      <w:r w:rsidRPr="00F93F46">
        <w:rPr>
          <w:rFonts w:eastAsiaTheme="minorEastAsia"/>
          <w:lang w:bidi="en-US"/>
        </w:rPr>
        <w:t>příspěvková organizace nepodléhající zápisu do obchodního rejstříku, zřízená Ministerstvem kultury ČR, zřizovací listina č. j. 17461/2000 ve znění pozdějších změn a doplňků</w:t>
      </w:r>
    </w:p>
    <w:tbl>
      <w:tblPr>
        <w:tblStyle w:val="Mkatabulk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1"/>
        <w:gridCol w:w="6441"/>
      </w:tblGrid>
      <w:tr w:rsidR="00A60181" w:rsidRPr="00F93F46" w:rsidTr="00DD5E62">
        <w:tc>
          <w:tcPr>
            <w:tcW w:w="2631" w:type="dxa"/>
          </w:tcPr>
          <w:p w:rsidR="00A60181" w:rsidRPr="00F93F46" w:rsidRDefault="00A60181" w:rsidP="00DD5E62">
            <w:pPr>
              <w:rPr>
                <w:rFonts w:eastAsiaTheme="minorEastAsia"/>
                <w:lang w:bidi="en-US"/>
              </w:rPr>
            </w:pPr>
            <w:r w:rsidRPr="00F93F46">
              <w:rPr>
                <w:rFonts w:eastAsiaTheme="minorEastAsia"/>
                <w:lang w:bidi="en-US"/>
              </w:rPr>
              <w:t>Se sídlem:</w:t>
            </w:r>
          </w:p>
        </w:tc>
        <w:tc>
          <w:tcPr>
            <w:tcW w:w="6441" w:type="dxa"/>
          </w:tcPr>
          <w:p w:rsidR="00A60181" w:rsidRPr="00F93F46" w:rsidRDefault="00A60181" w:rsidP="00DD5E62">
            <w:pPr>
              <w:rPr>
                <w:rFonts w:eastAsiaTheme="minorEastAsia"/>
                <w:lang w:bidi="en-US"/>
              </w:rPr>
            </w:pPr>
            <w:r w:rsidRPr="00F93F46">
              <w:rPr>
                <w:rFonts w:eastAsiaTheme="minorEastAsia"/>
                <w:lang w:bidi="en-US"/>
              </w:rPr>
              <w:t>Václavské nám. 68, 115 79 Praha 1</w:t>
            </w:r>
          </w:p>
        </w:tc>
      </w:tr>
      <w:tr w:rsidR="00A60181" w:rsidRPr="00F93F46" w:rsidTr="00DD5E62">
        <w:tc>
          <w:tcPr>
            <w:tcW w:w="2631" w:type="dxa"/>
          </w:tcPr>
          <w:p w:rsidR="00A60181" w:rsidRPr="00F93F46" w:rsidRDefault="00A60181" w:rsidP="00DD5E62">
            <w:pPr>
              <w:rPr>
                <w:rFonts w:eastAsiaTheme="minorEastAsia"/>
                <w:lang w:bidi="en-US"/>
              </w:rPr>
            </w:pPr>
            <w:r w:rsidRPr="00F93F46">
              <w:rPr>
                <w:rFonts w:eastAsiaTheme="minorEastAsia"/>
                <w:lang w:bidi="en-US"/>
              </w:rPr>
              <w:t>IČ:</w:t>
            </w:r>
          </w:p>
        </w:tc>
        <w:tc>
          <w:tcPr>
            <w:tcW w:w="6441" w:type="dxa"/>
          </w:tcPr>
          <w:p w:rsidR="00A60181" w:rsidRPr="00F93F46" w:rsidRDefault="00A60181" w:rsidP="00DD5E62">
            <w:pPr>
              <w:rPr>
                <w:rFonts w:eastAsiaTheme="minorEastAsia"/>
                <w:lang w:bidi="en-US"/>
              </w:rPr>
            </w:pPr>
            <w:r w:rsidRPr="00F93F46">
              <w:rPr>
                <w:rFonts w:eastAsiaTheme="minorEastAsia"/>
                <w:lang w:bidi="en-US"/>
              </w:rPr>
              <w:t>00023272</w:t>
            </w:r>
          </w:p>
        </w:tc>
      </w:tr>
      <w:tr w:rsidR="00A60181" w:rsidRPr="00F93F46" w:rsidTr="00DD5E62">
        <w:tc>
          <w:tcPr>
            <w:tcW w:w="2631" w:type="dxa"/>
          </w:tcPr>
          <w:p w:rsidR="00A60181" w:rsidRPr="00F93F46" w:rsidRDefault="00A60181" w:rsidP="00DD5E62">
            <w:pPr>
              <w:rPr>
                <w:rFonts w:eastAsiaTheme="minorEastAsia"/>
                <w:lang w:bidi="en-US"/>
              </w:rPr>
            </w:pPr>
            <w:r w:rsidRPr="00F93F46">
              <w:rPr>
                <w:rFonts w:eastAsiaTheme="minorEastAsia"/>
                <w:lang w:bidi="en-US"/>
              </w:rPr>
              <w:t>DIČ:</w:t>
            </w:r>
          </w:p>
        </w:tc>
        <w:tc>
          <w:tcPr>
            <w:tcW w:w="6441" w:type="dxa"/>
          </w:tcPr>
          <w:p w:rsidR="00A60181" w:rsidRPr="00F93F46" w:rsidRDefault="00A60181" w:rsidP="00DD5E62">
            <w:pPr>
              <w:rPr>
                <w:rFonts w:eastAsiaTheme="minorEastAsia"/>
                <w:lang w:bidi="en-US"/>
              </w:rPr>
            </w:pPr>
            <w:r w:rsidRPr="00F93F46">
              <w:rPr>
                <w:rFonts w:eastAsiaTheme="minorEastAsia"/>
                <w:lang w:bidi="en-US"/>
              </w:rPr>
              <w:t>CZ 00023272</w:t>
            </w:r>
          </w:p>
        </w:tc>
      </w:tr>
      <w:tr w:rsidR="00A60181" w:rsidRPr="00F93F46" w:rsidTr="00DD5E62">
        <w:tc>
          <w:tcPr>
            <w:tcW w:w="2631" w:type="dxa"/>
          </w:tcPr>
          <w:p w:rsidR="00A60181" w:rsidRPr="00F93F46" w:rsidRDefault="00A60181" w:rsidP="00DD5E62">
            <w:pPr>
              <w:rPr>
                <w:rFonts w:eastAsiaTheme="minorEastAsia"/>
                <w:lang w:bidi="en-US"/>
              </w:rPr>
            </w:pPr>
            <w:r w:rsidRPr="00F93F46">
              <w:rPr>
                <w:rFonts w:eastAsiaTheme="minorEastAsia"/>
                <w:lang w:bidi="en-US"/>
              </w:rPr>
              <w:t>Zastoupené:</w:t>
            </w:r>
          </w:p>
        </w:tc>
        <w:tc>
          <w:tcPr>
            <w:tcW w:w="6441" w:type="dxa"/>
          </w:tcPr>
          <w:p w:rsidR="00A60181" w:rsidRPr="00F93F46" w:rsidRDefault="00A60181" w:rsidP="00DD5E62">
            <w:pPr>
              <w:rPr>
                <w:rFonts w:eastAsiaTheme="minorEastAsia"/>
                <w:lang w:bidi="en-US"/>
              </w:rPr>
            </w:pPr>
            <w:r w:rsidRPr="00F93F46">
              <w:rPr>
                <w:rFonts w:eastAsiaTheme="minorEastAsia"/>
                <w:lang w:bidi="en-US"/>
              </w:rPr>
              <w:t>PhDr. Michalem Stehlíkem,</w:t>
            </w:r>
          </w:p>
        </w:tc>
      </w:tr>
      <w:tr w:rsidR="00A60181" w:rsidRPr="00F93F46" w:rsidTr="00DD5E62">
        <w:tc>
          <w:tcPr>
            <w:tcW w:w="2631" w:type="dxa"/>
          </w:tcPr>
          <w:p w:rsidR="00A60181" w:rsidRPr="00F93F46" w:rsidRDefault="00A60181" w:rsidP="00DD5E62">
            <w:pPr>
              <w:rPr>
                <w:rFonts w:eastAsiaTheme="minorEastAsia"/>
                <w:lang w:bidi="en-US"/>
              </w:rPr>
            </w:pPr>
          </w:p>
        </w:tc>
        <w:tc>
          <w:tcPr>
            <w:tcW w:w="6441" w:type="dxa"/>
          </w:tcPr>
          <w:p w:rsidR="00A60181" w:rsidRPr="00F93F46" w:rsidRDefault="00A60181" w:rsidP="00DD5E62">
            <w:pPr>
              <w:rPr>
                <w:rFonts w:eastAsiaTheme="minorEastAsia"/>
                <w:lang w:bidi="en-US"/>
              </w:rPr>
            </w:pPr>
            <w:r w:rsidRPr="00F93F46">
              <w:rPr>
                <w:rFonts w:eastAsiaTheme="minorEastAsia"/>
                <w:lang w:bidi="en-US"/>
              </w:rPr>
              <w:t xml:space="preserve">náměstkem generálního ředitele pro centrální sbírkotvornou </w:t>
            </w:r>
          </w:p>
          <w:p w:rsidR="00A60181" w:rsidRPr="00F93F46" w:rsidRDefault="00A60181" w:rsidP="00DD5E62">
            <w:pPr>
              <w:rPr>
                <w:rFonts w:eastAsiaTheme="minorEastAsia"/>
                <w:lang w:bidi="en-US"/>
              </w:rPr>
            </w:pPr>
            <w:r w:rsidRPr="00F93F46">
              <w:rPr>
                <w:rFonts w:eastAsiaTheme="minorEastAsia"/>
                <w:lang w:bidi="en-US"/>
              </w:rPr>
              <w:t>a výstavní činnost</w:t>
            </w:r>
          </w:p>
        </w:tc>
      </w:tr>
      <w:tr w:rsidR="00A60181" w:rsidRPr="00F93F46" w:rsidTr="00DD5E62">
        <w:tc>
          <w:tcPr>
            <w:tcW w:w="2631" w:type="dxa"/>
          </w:tcPr>
          <w:p w:rsidR="00A60181" w:rsidRPr="00F93F46" w:rsidRDefault="00A60181" w:rsidP="00DD5E62">
            <w:pPr>
              <w:rPr>
                <w:rFonts w:eastAsiaTheme="minorEastAsia"/>
                <w:lang w:bidi="en-US"/>
              </w:rPr>
            </w:pPr>
          </w:p>
        </w:tc>
        <w:tc>
          <w:tcPr>
            <w:tcW w:w="6441" w:type="dxa"/>
          </w:tcPr>
          <w:p w:rsidR="00A60181" w:rsidRPr="00F93F46" w:rsidRDefault="00A60181" w:rsidP="00DD5E62">
            <w:pPr>
              <w:rPr>
                <w:rFonts w:eastAsiaTheme="minorEastAsia"/>
                <w:lang w:bidi="en-US"/>
              </w:rPr>
            </w:pPr>
          </w:p>
        </w:tc>
      </w:tr>
      <w:tr w:rsidR="00A60181" w:rsidRPr="00F93F46" w:rsidTr="00DD5E62">
        <w:tc>
          <w:tcPr>
            <w:tcW w:w="2631" w:type="dxa"/>
          </w:tcPr>
          <w:p w:rsidR="00A60181" w:rsidRPr="00F93F46" w:rsidRDefault="00A60181" w:rsidP="00DD5E62">
            <w:pPr>
              <w:rPr>
                <w:rFonts w:eastAsiaTheme="minorEastAsia"/>
                <w:lang w:bidi="en-US"/>
              </w:rPr>
            </w:pPr>
          </w:p>
        </w:tc>
        <w:tc>
          <w:tcPr>
            <w:tcW w:w="6441" w:type="dxa"/>
          </w:tcPr>
          <w:p w:rsidR="00A60181" w:rsidRPr="00F93F46" w:rsidRDefault="00A60181" w:rsidP="00DD5E62">
            <w:pPr>
              <w:rPr>
                <w:rFonts w:eastAsiaTheme="minorEastAsia"/>
                <w:lang w:bidi="en-US"/>
              </w:rPr>
            </w:pPr>
            <w:r w:rsidRPr="00F93F46">
              <w:rPr>
                <w:rFonts w:eastAsiaTheme="minorEastAsia"/>
                <w:lang w:bidi="en-US"/>
              </w:rPr>
              <w:t>(dále jen „objednatel“)</w:t>
            </w:r>
          </w:p>
        </w:tc>
      </w:tr>
    </w:tbl>
    <w:p w:rsidR="00A60181" w:rsidRPr="00F93F46" w:rsidRDefault="00A60181" w:rsidP="00A60181">
      <w:pPr>
        <w:spacing w:after="0"/>
        <w:rPr>
          <w:rFonts w:eastAsiaTheme="minorEastAsia"/>
          <w:lang w:bidi="en-US"/>
        </w:rPr>
      </w:pPr>
      <w:r w:rsidRPr="00F93F46">
        <w:rPr>
          <w:rFonts w:eastAsiaTheme="minorEastAsia"/>
          <w:lang w:bidi="en-US"/>
        </w:rPr>
        <w:tab/>
        <w:t xml:space="preserve"> </w:t>
      </w:r>
    </w:p>
    <w:p w:rsidR="006372D2" w:rsidRDefault="00A60181" w:rsidP="00A60181">
      <w:pPr>
        <w:numPr>
          <w:ilvl w:val="0"/>
          <w:numId w:val="23"/>
        </w:numPr>
        <w:spacing w:after="0"/>
        <w:contextualSpacing/>
        <w:jc w:val="both"/>
        <w:rPr>
          <w:rFonts w:eastAsiaTheme="minorEastAsia"/>
          <w:b/>
          <w:bCs/>
          <w:lang w:bidi="en-US"/>
        </w:rPr>
      </w:pPr>
      <w:r w:rsidRPr="00F93F46">
        <w:rPr>
          <w:rFonts w:eastAsiaTheme="minorEastAsia"/>
          <w:b/>
          <w:lang w:bidi="en-US"/>
        </w:rPr>
        <w:t>Zhotovitel:</w:t>
      </w:r>
      <w:r w:rsidR="006372D2">
        <w:rPr>
          <w:rFonts w:eastAsiaTheme="minorEastAsia"/>
          <w:b/>
          <w:bCs/>
          <w:lang w:bidi="en-US"/>
        </w:rPr>
        <w:t xml:space="preserve"> </w:t>
      </w:r>
      <w:r w:rsidR="006372D2">
        <w:rPr>
          <w:rFonts w:eastAsiaTheme="minorEastAsia"/>
          <w:b/>
          <w:bCs/>
          <w:lang w:bidi="en-US"/>
        </w:rPr>
        <w:tab/>
      </w:r>
    </w:p>
    <w:p w:rsidR="00A60181" w:rsidRPr="000069AF" w:rsidRDefault="00A60181" w:rsidP="006372D2">
      <w:pPr>
        <w:spacing w:after="0"/>
        <w:contextualSpacing/>
        <w:jc w:val="both"/>
        <w:rPr>
          <w:rFonts w:eastAsiaTheme="minorEastAsia"/>
          <w:b/>
          <w:bCs/>
          <w:lang w:bidi="en-US"/>
        </w:rPr>
      </w:pPr>
      <w:r w:rsidRPr="00F93F46">
        <w:rPr>
          <w:rFonts w:eastAsiaTheme="minorEastAsia"/>
          <w:b/>
          <w:bCs/>
          <w:lang w:bidi="en-US"/>
        </w:rPr>
        <w:t xml:space="preserve"> </w:t>
      </w:r>
      <w:r w:rsidR="003227E3">
        <w:rPr>
          <w:rFonts w:eastAsiaTheme="minorEastAsia"/>
          <w:b/>
          <w:bCs/>
          <w:lang w:bidi="en-US"/>
        </w:rPr>
        <w:t xml:space="preserve">Ing. arch. </w:t>
      </w:r>
      <w:r w:rsidR="006372D2">
        <w:rPr>
          <w:rFonts w:eastAsiaTheme="minorEastAsia"/>
          <w:b/>
          <w:bCs/>
          <w:lang w:bidi="en-US"/>
        </w:rPr>
        <w:t>Tomáš Bílek</w:t>
      </w:r>
    </w:p>
    <w:tbl>
      <w:tblPr>
        <w:tblStyle w:val="Mkatabulk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4"/>
        <w:gridCol w:w="6436"/>
      </w:tblGrid>
      <w:tr w:rsidR="00A60181" w:rsidRPr="00F93F46" w:rsidTr="00DD5E62">
        <w:trPr>
          <w:trHeight w:val="326"/>
        </w:trPr>
        <w:tc>
          <w:tcPr>
            <w:tcW w:w="2634" w:type="dxa"/>
          </w:tcPr>
          <w:p w:rsidR="00A60181" w:rsidRPr="00F93F46" w:rsidRDefault="00A60181" w:rsidP="00DD5E62">
            <w:pPr>
              <w:rPr>
                <w:rFonts w:eastAsiaTheme="minorEastAsia"/>
                <w:lang w:bidi="en-US"/>
              </w:rPr>
            </w:pPr>
            <w:r w:rsidRPr="00F93F46">
              <w:rPr>
                <w:rFonts w:eastAsiaTheme="minorEastAsia"/>
                <w:lang w:bidi="en-US"/>
              </w:rPr>
              <w:t>Se sídlem:</w:t>
            </w:r>
            <w:r>
              <w:rPr>
                <w:rFonts w:eastAsiaTheme="minorEastAsia"/>
                <w:lang w:bidi="en-US"/>
              </w:rPr>
              <w:t xml:space="preserve"> </w:t>
            </w:r>
          </w:p>
        </w:tc>
        <w:tc>
          <w:tcPr>
            <w:tcW w:w="6436" w:type="dxa"/>
          </w:tcPr>
          <w:p w:rsidR="00A60181" w:rsidRPr="00F93F46" w:rsidRDefault="006372D2" w:rsidP="00DD5E62">
            <w:pPr>
              <w:rPr>
                <w:rFonts w:eastAsiaTheme="minorEastAsia"/>
                <w:lang w:bidi="en-US"/>
              </w:rPr>
            </w:pPr>
            <w:r w:rsidRPr="00842CE5">
              <w:rPr>
                <w:rFonts w:eastAsiaTheme="minorEastAsia"/>
                <w:lang w:bidi="en-US"/>
              </w:rPr>
              <w:t>Terronská 66/877, 160 00 Praha 6 Bubeneč</w:t>
            </w:r>
          </w:p>
        </w:tc>
      </w:tr>
      <w:tr w:rsidR="00A60181" w:rsidRPr="00F93F46" w:rsidTr="00DD5E62">
        <w:trPr>
          <w:trHeight w:val="274"/>
        </w:trPr>
        <w:tc>
          <w:tcPr>
            <w:tcW w:w="2634" w:type="dxa"/>
          </w:tcPr>
          <w:p w:rsidR="00A60181" w:rsidRPr="00F93F46" w:rsidRDefault="00A60181" w:rsidP="00DD5E62">
            <w:pPr>
              <w:rPr>
                <w:rFonts w:eastAsiaTheme="minorEastAsia"/>
                <w:lang w:bidi="en-US"/>
              </w:rPr>
            </w:pPr>
            <w:r w:rsidRPr="00F93F46">
              <w:rPr>
                <w:rFonts w:eastAsiaTheme="minorEastAsia"/>
                <w:lang w:bidi="en-US"/>
              </w:rPr>
              <w:t>IČO:</w:t>
            </w:r>
            <w:r>
              <w:rPr>
                <w:rFonts w:eastAsiaTheme="minorEastAsia"/>
                <w:lang w:bidi="en-US"/>
              </w:rPr>
              <w:t xml:space="preserve"> </w:t>
            </w:r>
          </w:p>
        </w:tc>
        <w:tc>
          <w:tcPr>
            <w:tcW w:w="6436" w:type="dxa"/>
          </w:tcPr>
          <w:p w:rsidR="00A60181" w:rsidRPr="00F93F46" w:rsidRDefault="006372D2" w:rsidP="00DD5E62">
            <w:pPr>
              <w:rPr>
                <w:rFonts w:eastAsiaTheme="minorEastAsia"/>
                <w:lang w:bidi="en-US"/>
              </w:rPr>
            </w:pPr>
            <w:r>
              <w:rPr>
                <w:rFonts w:eastAsiaTheme="minorEastAsia"/>
                <w:lang w:bidi="en-US"/>
              </w:rPr>
              <w:t>66011281</w:t>
            </w:r>
          </w:p>
        </w:tc>
      </w:tr>
      <w:tr w:rsidR="00A60181" w:rsidRPr="00F93F46" w:rsidTr="00DD5E62">
        <w:trPr>
          <w:trHeight w:val="262"/>
        </w:trPr>
        <w:tc>
          <w:tcPr>
            <w:tcW w:w="2634" w:type="dxa"/>
          </w:tcPr>
          <w:p w:rsidR="00A60181" w:rsidRPr="00F93F46" w:rsidRDefault="00A60181" w:rsidP="00DD5E62">
            <w:pPr>
              <w:rPr>
                <w:rFonts w:eastAsiaTheme="minorEastAsia"/>
                <w:lang w:bidi="en-US"/>
              </w:rPr>
            </w:pPr>
            <w:r w:rsidRPr="00F93F46">
              <w:rPr>
                <w:rFonts w:eastAsiaTheme="minorEastAsia"/>
                <w:lang w:bidi="en-US"/>
              </w:rPr>
              <w:t>DIČ:</w:t>
            </w:r>
            <w:r>
              <w:rPr>
                <w:rFonts w:eastAsiaTheme="minorEastAsia"/>
                <w:lang w:bidi="en-US"/>
              </w:rPr>
              <w:t xml:space="preserve"> </w:t>
            </w:r>
          </w:p>
        </w:tc>
        <w:tc>
          <w:tcPr>
            <w:tcW w:w="6436" w:type="dxa"/>
          </w:tcPr>
          <w:p w:rsidR="00A60181" w:rsidRPr="00F93F46" w:rsidRDefault="006372D2" w:rsidP="00DD5E62">
            <w:pPr>
              <w:rPr>
                <w:rFonts w:eastAsiaTheme="minorEastAsia"/>
                <w:lang w:bidi="en-US"/>
              </w:rPr>
            </w:pPr>
            <w:r>
              <w:rPr>
                <w:rFonts w:eastAsiaTheme="minorEastAsia"/>
                <w:lang w:bidi="en-US"/>
              </w:rPr>
              <w:t>CZ7110030389</w:t>
            </w:r>
          </w:p>
        </w:tc>
      </w:tr>
      <w:tr w:rsidR="00A60181" w:rsidRPr="00F93F46" w:rsidTr="00DD5E62">
        <w:trPr>
          <w:trHeight w:val="359"/>
        </w:trPr>
        <w:tc>
          <w:tcPr>
            <w:tcW w:w="2634" w:type="dxa"/>
          </w:tcPr>
          <w:p w:rsidR="00A60181" w:rsidRPr="00F93F46" w:rsidRDefault="00A60181" w:rsidP="00DD5E62">
            <w:pPr>
              <w:rPr>
                <w:rFonts w:eastAsiaTheme="minorEastAsia"/>
                <w:lang w:bidi="en-US"/>
              </w:rPr>
            </w:pPr>
          </w:p>
        </w:tc>
        <w:tc>
          <w:tcPr>
            <w:tcW w:w="6436" w:type="dxa"/>
          </w:tcPr>
          <w:p w:rsidR="00A60181" w:rsidRPr="00F93F46" w:rsidRDefault="00A60181" w:rsidP="00DD5E62">
            <w:pPr>
              <w:rPr>
                <w:rFonts w:eastAsiaTheme="minorEastAsia"/>
                <w:lang w:bidi="en-US"/>
              </w:rPr>
            </w:pPr>
          </w:p>
        </w:tc>
      </w:tr>
      <w:tr w:rsidR="00A60181" w:rsidRPr="00F93F46" w:rsidTr="00DD5E62">
        <w:trPr>
          <w:trHeight w:val="262"/>
        </w:trPr>
        <w:tc>
          <w:tcPr>
            <w:tcW w:w="2634" w:type="dxa"/>
          </w:tcPr>
          <w:p w:rsidR="00A60181" w:rsidRPr="00F93F46" w:rsidRDefault="00A60181" w:rsidP="00DD5E62">
            <w:pPr>
              <w:rPr>
                <w:rFonts w:eastAsiaTheme="minorEastAsia"/>
                <w:lang w:bidi="en-US"/>
              </w:rPr>
            </w:pPr>
          </w:p>
        </w:tc>
        <w:tc>
          <w:tcPr>
            <w:tcW w:w="6436" w:type="dxa"/>
          </w:tcPr>
          <w:p w:rsidR="00A60181" w:rsidRPr="00F93F46" w:rsidRDefault="00A60181" w:rsidP="00DD5E62">
            <w:pPr>
              <w:rPr>
                <w:rFonts w:eastAsiaTheme="minorEastAsia"/>
                <w:lang w:bidi="en-US"/>
              </w:rPr>
            </w:pPr>
            <w:r w:rsidRPr="00F93F46">
              <w:rPr>
                <w:rFonts w:eastAsiaTheme="minorEastAsia"/>
                <w:lang w:bidi="en-US"/>
              </w:rPr>
              <w:t>(dále jen „zhotovitel“)</w:t>
            </w:r>
          </w:p>
        </w:tc>
      </w:tr>
    </w:tbl>
    <w:p w:rsidR="00933A4E" w:rsidRDefault="00933A4E" w:rsidP="00EE3F70">
      <w:pPr>
        <w:spacing w:after="0"/>
        <w:jc w:val="both"/>
        <w:rPr>
          <w:rFonts w:eastAsia="Times New Roman" w:cs="Times New Roman"/>
          <w:b/>
          <w:bCs/>
          <w:lang w:eastAsia="cs-CZ"/>
        </w:rPr>
      </w:pPr>
    </w:p>
    <w:p w:rsidR="003E6B69" w:rsidRDefault="003E6B69" w:rsidP="00EE3F70">
      <w:pPr>
        <w:spacing w:after="0"/>
        <w:jc w:val="both"/>
        <w:rPr>
          <w:rFonts w:eastAsia="Times New Roman" w:cs="Times New Roman"/>
          <w:b/>
          <w:bCs/>
          <w:lang w:eastAsia="cs-CZ"/>
        </w:rPr>
      </w:pPr>
    </w:p>
    <w:p w:rsidR="00A60D07" w:rsidRPr="00933A4E" w:rsidRDefault="00A60D07" w:rsidP="00EE3F70">
      <w:pPr>
        <w:spacing w:after="0"/>
        <w:jc w:val="both"/>
        <w:rPr>
          <w:rFonts w:eastAsia="Times New Roman" w:cs="Times New Roman"/>
          <w:b/>
          <w:bCs/>
          <w:lang w:eastAsia="cs-CZ"/>
        </w:rPr>
      </w:pPr>
    </w:p>
    <w:p w:rsidR="00AC14DC" w:rsidRPr="00933A4E" w:rsidRDefault="00AC14DC" w:rsidP="00EE3F70">
      <w:pPr>
        <w:spacing w:after="0"/>
        <w:jc w:val="center"/>
        <w:rPr>
          <w:rFonts w:eastAsia="Times New Roman" w:cs="Times New Roman"/>
          <w:b/>
          <w:bCs/>
          <w:sz w:val="24"/>
          <w:lang w:eastAsia="cs-CZ"/>
        </w:rPr>
      </w:pPr>
      <w:r w:rsidRPr="00933A4E">
        <w:rPr>
          <w:rFonts w:eastAsia="Times New Roman" w:cs="Times New Roman"/>
          <w:b/>
          <w:bCs/>
          <w:sz w:val="24"/>
          <w:lang w:eastAsia="cs-CZ"/>
        </w:rPr>
        <w:t>I.</w:t>
      </w:r>
    </w:p>
    <w:p w:rsidR="00AC14DC" w:rsidRPr="00933A4E" w:rsidRDefault="00AC14DC" w:rsidP="00EE3F70">
      <w:pPr>
        <w:spacing w:after="0"/>
        <w:jc w:val="both"/>
        <w:rPr>
          <w:rFonts w:eastAsia="Times New Roman" w:cs="Times New Roman"/>
          <w:bCs/>
          <w:lang w:eastAsia="cs-CZ"/>
        </w:rPr>
      </w:pPr>
      <w:r w:rsidRPr="00933A4E">
        <w:rPr>
          <w:rFonts w:eastAsia="Times New Roman" w:cs="Times New Roman"/>
          <w:bCs/>
          <w:lang w:eastAsia="cs-CZ"/>
        </w:rPr>
        <w:t xml:space="preserve">Shora uvedené smluvní strany uzavřely </w:t>
      </w:r>
      <w:proofErr w:type="gramStart"/>
      <w:r w:rsidR="00FB76FB" w:rsidRPr="00933A4E">
        <w:rPr>
          <w:rFonts w:eastAsia="Times New Roman" w:cs="Times New Roman"/>
          <w:bCs/>
          <w:lang w:eastAsia="cs-CZ"/>
        </w:rPr>
        <w:t>dne</w:t>
      </w:r>
      <w:r w:rsidR="006372D2">
        <w:rPr>
          <w:rFonts w:eastAsia="Times New Roman" w:cs="Times New Roman"/>
          <w:bCs/>
          <w:lang w:eastAsia="cs-CZ"/>
        </w:rPr>
        <w:t xml:space="preserve"> </w:t>
      </w:r>
      <w:r w:rsidR="00FB76FB" w:rsidRPr="00933A4E">
        <w:rPr>
          <w:rFonts w:eastAsia="Times New Roman" w:cs="Times New Roman"/>
          <w:bCs/>
          <w:lang w:eastAsia="cs-CZ"/>
        </w:rPr>
        <w:t xml:space="preserve"> </w:t>
      </w:r>
      <w:r w:rsidR="006372D2">
        <w:rPr>
          <w:rFonts w:eastAsia="Times New Roman" w:cs="Times New Roman"/>
          <w:b/>
          <w:bCs/>
          <w:lang w:eastAsia="cs-CZ"/>
        </w:rPr>
        <w:t>4</w:t>
      </w:r>
      <w:r w:rsidR="00A60181">
        <w:rPr>
          <w:rFonts w:eastAsia="Times New Roman" w:cs="Times New Roman"/>
          <w:b/>
          <w:bCs/>
          <w:lang w:eastAsia="cs-CZ"/>
        </w:rPr>
        <w:t>. 1</w:t>
      </w:r>
      <w:r w:rsidR="003E6B69">
        <w:rPr>
          <w:rFonts w:eastAsia="Times New Roman" w:cs="Times New Roman"/>
          <w:b/>
          <w:bCs/>
          <w:lang w:eastAsia="cs-CZ"/>
        </w:rPr>
        <w:t>. 2019</w:t>
      </w:r>
      <w:proofErr w:type="gramEnd"/>
      <w:r w:rsidRPr="00933A4E">
        <w:rPr>
          <w:rFonts w:eastAsia="Times New Roman" w:cs="Times New Roman"/>
          <w:b/>
          <w:bCs/>
          <w:lang w:eastAsia="cs-CZ"/>
        </w:rPr>
        <w:t xml:space="preserve"> </w:t>
      </w:r>
      <w:r w:rsidRPr="00933A4E">
        <w:rPr>
          <w:rFonts w:eastAsia="Times New Roman" w:cs="Times New Roman"/>
          <w:bCs/>
          <w:lang w:eastAsia="cs-CZ"/>
        </w:rPr>
        <w:t xml:space="preserve">v souladu s ustanoveními § 2586 a násl. </w:t>
      </w:r>
      <w:r w:rsidR="00696660" w:rsidRPr="00933A4E">
        <w:rPr>
          <w:rFonts w:eastAsia="Times New Roman" w:cs="Times New Roman"/>
          <w:bCs/>
          <w:lang w:eastAsia="cs-CZ"/>
        </w:rPr>
        <w:t>a </w:t>
      </w:r>
      <w:r w:rsidRPr="00933A4E">
        <w:rPr>
          <w:rFonts w:eastAsia="Times New Roman" w:cs="Times New Roman"/>
          <w:bCs/>
          <w:lang w:eastAsia="cs-CZ"/>
        </w:rPr>
        <w:t>§ 2623 a násl. zákona č. 89/2012 Sb., občanský zákoník, smlouvu o dílo shora uvedeného čísla (dále jen Smlouva).</w:t>
      </w:r>
    </w:p>
    <w:p w:rsidR="00FE22E4" w:rsidRDefault="00B50B41" w:rsidP="00FE22E4">
      <w:pPr>
        <w:spacing w:after="0"/>
        <w:jc w:val="both"/>
        <w:rPr>
          <w:rFonts w:cs="Arial"/>
        </w:rPr>
      </w:pPr>
      <w:r w:rsidRPr="00933A4E">
        <w:rPr>
          <w:rFonts w:cs="Arial"/>
        </w:rPr>
        <w:t>V rámci příprav výstavy vznikla</w:t>
      </w:r>
      <w:r w:rsidR="00535A29">
        <w:rPr>
          <w:rFonts w:cs="Arial"/>
        </w:rPr>
        <w:t xml:space="preserve"> z provozních důvod</w:t>
      </w:r>
      <w:r w:rsidRPr="00933A4E">
        <w:rPr>
          <w:rFonts w:cs="Arial"/>
        </w:rPr>
        <w:t xml:space="preserve"> potřeba změny původního zadání výstavy, smluvní strany se dohodly</w:t>
      </w:r>
      <w:r w:rsidR="00DD7BCF" w:rsidRPr="00933A4E">
        <w:rPr>
          <w:rFonts w:cs="Arial"/>
        </w:rPr>
        <w:t xml:space="preserve"> na </w:t>
      </w:r>
      <w:r w:rsidR="00E76438">
        <w:rPr>
          <w:rFonts w:cs="Arial"/>
        </w:rPr>
        <w:t xml:space="preserve">následujících změnách Smlouvy takto. </w:t>
      </w:r>
    </w:p>
    <w:p w:rsidR="003E6B69" w:rsidRPr="00933A4E" w:rsidRDefault="003E6B69" w:rsidP="00FE22E4">
      <w:pPr>
        <w:spacing w:after="0"/>
        <w:jc w:val="both"/>
        <w:rPr>
          <w:rFonts w:cs="Arial"/>
        </w:rPr>
      </w:pPr>
    </w:p>
    <w:p w:rsidR="00A60D07" w:rsidRDefault="00A60D07" w:rsidP="00EE3F70">
      <w:pPr>
        <w:spacing w:after="0"/>
        <w:jc w:val="center"/>
        <w:rPr>
          <w:rFonts w:cs="Arial"/>
          <w:b/>
          <w:sz w:val="24"/>
        </w:rPr>
      </w:pPr>
    </w:p>
    <w:p w:rsidR="00A60D07" w:rsidRDefault="00A60D07" w:rsidP="00EE3F70">
      <w:pPr>
        <w:spacing w:after="0"/>
        <w:jc w:val="center"/>
        <w:rPr>
          <w:rFonts w:cs="Arial"/>
          <w:b/>
          <w:sz w:val="24"/>
        </w:rPr>
      </w:pPr>
    </w:p>
    <w:p w:rsidR="00DD7BCF" w:rsidRPr="00933A4E" w:rsidRDefault="00DD7BCF" w:rsidP="00EE3F70">
      <w:pPr>
        <w:spacing w:after="0"/>
        <w:jc w:val="center"/>
        <w:rPr>
          <w:rFonts w:cs="Arial"/>
          <w:b/>
          <w:sz w:val="24"/>
        </w:rPr>
      </w:pPr>
      <w:r w:rsidRPr="00933A4E">
        <w:rPr>
          <w:rFonts w:cs="Arial"/>
          <w:b/>
          <w:sz w:val="24"/>
        </w:rPr>
        <w:t>II.</w:t>
      </w:r>
    </w:p>
    <w:p w:rsidR="00535A29" w:rsidRDefault="00535A29" w:rsidP="00535A29">
      <w:pPr>
        <w:spacing w:after="0"/>
        <w:jc w:val="both"/>
        <w:rPr>
          <w:rFonts w:cs="Arial"/>
          <w:b/>
          <w:sz w:val="24"/>
        </w:rPr>
      </w:pPr>
      <w:r w:rsidRPr="00933A4E">
        <w:rPr>
          <w:rFonts w:cs="Arial"/>
          <w:b/>
          <w:sz w:val="24"/>
        </w:rPr>
        <w:t>Ustanovení č</w:t>
      </w:r>
      <w:r>
        <w:rPr>
          <w:rFonts w:cs="Arial"/>
          <w:b/>
          <w:sz w:val="24"/>
        </w:rPr>
        <w:t>l. I</w:t>
      </w:r>
      <w:r w:rsidRPr="00933A4E">
        <w:rPr>
          <w:rFonts w:cs="Arial"/>
          <w:b/>
          <w:sz w:val="24"/>
        </w:rPr>
        <w:t>I</w:t>
      </w:r>
      <w:r w:rsidR="00D76797">
        <w:rPr>
          <w:rFonts w:cs="Arial"/>
          <w:b/>
          <w:sz w:val="24"/>
        </w:rPr>
        <w:t>I</w:t>
      </w:r>
      <w:r w:rsidRPr="00933A4E">
        <w:rPr>
          <w:rFonts w:cs="Arial"/>
          <w:b/>
          <w:sz w:val="24"/>
        </w:rPr>
        <w:t xml:space="preserve"> a následujících odstavců se mění a doplňuje:</w:t>
      </w:r>
    </w:p>
    <w:p w:rsidR="001E435B" w:rsidRPr="00F93F46" w:rsidRDefault="001E435B" w:rsidP="001E435B">
      <w:pPr>
        <w:spacing w:after="0"/>
        <w:ind w:left="567" w:hanging="425"/>
        <w:contextualSpacing/>
        <w:jc w:val="both"/>
        <w:rPr>
          <w:rFonts w:eastAsiaTheme="minorEastAsia"/>
          <w:lang w:bidi="en-US"/>
        </w:rPr>
      </w:pPr>
      <w:r>
        <w:rPr>
          <w:rFonts w:eastAsiaTheme="minorEastAsia"/>
          <w:lang w:bidi="en-US"/>
        </w:rPr>
        <w:t>2.</w:t>
      </w:r>
      <w:r>
        <w:rPr>
          <w:rFonts w:eastAsiaTheme="minorEastAsia"/>
          <w:lang w:bidi="en-US"/>
        </w:rPr>
        <w:tab/>
        <w:t xml:space="preserve"> </w:t>
      </w:r>
      <w:r w:rsidRPr="00F93F46">
        <w:rPr>
          <w:rFonts w:eastAsiaTheme="minorEastAsia"/>
          <w:lang w:bidi="en-US"/>
        </w:rPr>
        <w:t>Zhotovit veškerou výkresovou dokumentaci projektu pro realizaci výstavy, včetně návrhu výstavního mobiliáře</w:t>
      </w:r>
      <w:r>
        <w:rPr>
          <w:rFonts w:eastAsiaTheme="minorEastAsia"/>
          <w:lang w:bidi="en-US"/>
        </w:rPr>
        <w:t xml:space="preserve"> a všech zapracovaných úprav</w:t>
      </w:r>
      <w:r w:rsidRPr="00F93F46">
        <w:rPr>
          <w:rFonts w:eastAsiaTheme="minorEastAsia"/>
          <w:lang w:bidi="en-US"/>
        </w:rPr>
        <w:t xml:space="preserve">. Realizační projekt bude proveden tak, aby mohl být použit jako zadávací dokumentace pro zhotovitele stavby výstavy. Jeho součástí bude </w:t>
      </w:r>
      <w:r w:rsidRPr="00260C34">
        <w:rPr>
          <w:rFonts w:eastAsiaTheme="minorEastAsia"/>
          <w:i/>
          <w:lang w:bidi="en-US"/>
        </w:rPr>
        <w:t>slepý výkaz výměr</w:t>
      </w:r>
      <w:r>
        <w:rPr>
          <w:rFonts w:eastAsiaTheme="minorEastAsia"/>
          <w:lang w:bidi="en-US"/>
        </w:rPr>
        <w:t xml:space="preserve"> </w:t>
      </w:r>
      <w:r w:rsidRPr="00F93F46">
        <w:rPr>
          <w:rFonts w:eastAsiaTheme="minorEastAsia"/>
          <w:lang w:bidi="en-US"/>
        </w:rPr>
        <w:t xml:space="preserve">a technická zpráva včetně kontrolního rozpočtu vyplněného do tabulky </w:t>
      </w:r>
      <w:r>
        <w:rPr>
          <w:rFonts w:eastAsiaTheme="minorEastAsia"/>
          <w:i/>
          <w:lang w:bidi="en-US"/>
        </w:rPr>
        <w:lastRenderedPageBreak/>
        <w:t>Podklad pro cenovou nabídku (výkaz výměr)</w:t>
      </w:r>
      <w:r w:rsidRPr="00F93F46">
        <w:rPr>
          <w:rFonts w:eastAsiaTheme="minorEastAsia"/>
          <w:i/>
          <w:lang w:bidi="en-US"/>
        </w:rPr>
        <w:t>,</w:t>
      </w:r>
      <w:r w:rsidRPr="00F93F46">
        <w:rPr>
          <w:rFonts w:eastAsiaTheme="minorEastAsia"/>
          <w:lang w:bidi="en-US"/>
        </w:rPr>
        <w:t xml:space="preserve"> která bude </w:t>
      </w:r>
      <w:r>
        <w:rPr>
          <w:rFonts w:eastAsiaTheme="minorEastAsia"/>
          <w:lang w:bidi="en-US"/>
        </w:rPr>
        <w:t xml:space="preserve">dodána zhotoviteli zadavatelem. </w:t>
      </w:r>
      <w:r w:rsidRPr="00F93F46">
        <w:rPr>
          <w:rFonts w:eastAsiaTheme="minorEastAsia"/>
          <w:lang w:bidi="en-US"/>
        </w:rPr>
        <w:t>Projektová dokumentace bude provedena v měřítku 1:50, 1:25, 1:5, 1:10; detaily 1:1 (1:2). Dále v technické zprávě bude popsána a doložena spolupráce s autory, výtvarníky a realizátory výstavy. Zhotovitel je povinen si bez ohledu na dodané podklady přeměřit rozměry výstavních sálů.</w:t>
      </w:r>
    </w:p>
    <w:p w:rsidR="00D76797" w:rsidRDefault="001E435B" w:rsidP="001E435B">
      <w:pPr>
        <w:spacing w:after="0"/>
        <w:ind w:firstLine="567"/>
        <w:jc w:val="both"/>
        <w:rPr>
          <w:rFonts w:eastAsiaTheme="minorEastAsia"/>
          <w:b/>
          <w:lang w:bidi="en-US"/>
        </w:rPr>
      </w:pPr>
      <w:r w:rsidRPr="00D26FC4">
        <w:rPr>
          <w:rFonts w:eastAsiaTheme="minorEastAsia"/>
          <w:b/>
          <w:lang w:bidi="en-US"/>
        </w:rPr>
        <w:t>Odevzdání finální PD</w:t>
      </w:r>
      <w:r>
        <w:rPr>
          <w:rFonts w:eastAsiaTheme="minorEastAsia"/>
          <w:b/>
          <w:lang w:bidi="en-US"/>
        </w:rPr>
        <w:t xml:space="preserve"> včetně zapracovaných úprav</w:t>
      </w:r>
      <w:r w:rsidRPr="00D26FC4">
        <w:rPr>
          <w:rFonts w:eastAsiaTheme="minorEastAsia"/>
          <w:b/>
          <w:lang w:bidi="en-US"/>
        </w:rPr>
        <w:t>:</w:t>
      </w:r>
      <w:r w:rsidRPr="00D26FC4">
        <w:rPr>
          <w:rFonts w:eastAsiaTheme="minorEastAsia"/>
          <w:lang w:bidi="en-US"/>
        </w:rPr>
        <w:t xml:space="preserve"> </w:t>
      </w:r>
      <w:r>
        <w:rPr>
          <w:rFonts w:eastAsiaTheme="minorEastAsia"/>
          <w:b/>
          <w:lang w:bidi="en-US"/>
        </w:rPr>
        <w:t>26</w:t>
      </w:r>
      <w:r w:rsidRPr="00D26FC4">
        <w:rPr>
          <w:rFonts w:eastAsiaTheme="minorEastAsia"/>
          <w:b/>
          <w:lang w:bidi="en-US"/>
        </w:rPr>
        <w:t>. 4. 2019</w:t>
      </w:r>
    </w:p>
    <w:p w:rsidR="001E435B" w:rsidRDefault="001E435B" w:rsidP="001E435B">
      <w:pPr>
        <w:spacing w:after="0"/>
        <w:ind w:firstLine="567"/>
        <w:jc w:val="both"/>
        <w:rPr>
          <w:rFonts w:eastAsiaTheme="minorEastAsia"/>
          <w:b/>
          <w:lang w:bidi="en-US"/>
        </w:rPr>
      </w:pPr>
    </w:p>
    <w:p w:rsidR="00D76797" w:rsidRDefault="007B1189" w:rsidP="007B1189">
      <w:pPr>
        <w:spacing w:after="0"/>
        <w:ind w:left="709" w:hanging="567"/>
        <w:jc w:val="both"/>
      </w:pPr>
      <w:r>
        <w:t xml:space="preserve">4. </w:t>
      </w:r>
      <w:r>
        <w:tab/>
      </w:r>
      <w:r w:rsidR="00D76797">
        <w:t>Vypracovat grafické řešení výstavy včetně DTP (velkoplošné obrazy/fotografie, výstavní panely a kompletní popisky k exponátům výstavy)</w:t>
      </w:r>
      <w:r w:rsidR="00B87BA0">
        <w:t xml:space="preserve">, vypracovat grafické řešení výstavních </w:t>
      </w:r>
      <w:proofErr w:type="gramStart"/>
      <w:r w:rsidR="00B87BA0">
        <w:t>panelů  včetně</w:t>
      </w:r>
      <w:proofErr w:type="gramEnd"/>
      <w:r w:rsidR="00B87BA0">
        <w:t xml:space="preserve"> DTP</w:t>
      </w:r>
      <w:r w:rsidR="00D76797">
        <w:t xml:space="preserve"> </w:t>
      </w:r>
      <w:r w:rsidR="006F2577">
        <w:t>pro výstavní prostor ve Stavovském divadle. V</w:t>
      </w:r>
      <w:r w:rsidR="00D76797">
        <w:t xml:space="preserve">ypracování </w:t>
      </w:r>
      <w:r w:rsidR="00156B60">
        <w:t>výkazu výměr ceny grafiky tak i </w:t>
      </w:r>
      <w:r w:rsidR="00D76797">
        <w:t xml:space="preserve">kontrolní výkaz výměr pro tiskárnu, grafické zpracování předloh dodaných autorským týmem (fotografie, kresby, mapy, grafy), přeměřit finální rozměry stavby pro kontrolu tiskových dat. Do jednoho měsíce od konání vernisáže výstavy se také zhotovitel zavazuje poskytnout grafické úpravy dat, vyplývající z průběhu přípravy výstavy. </w:t>
      </w:r>
    </w:p>
    <w:p w:rsidR="00D76797" w:rsidRPr="00F93F46" w:rsidRDefault="00D76797" w:rsidP="00F40148">
      <w:pPr>
        <w:spacing w:after="0"/>
        <w:ind w:left="709"/>
        <w:contextualSpacing/>
        <w:jc w:val="both"/>
        <w:rPr>
          <w:rFonts w:eastAsiaTheme="minorEastAsia"/>
          <w:lang w:bidi="en-US"/>
        </w:rPr>
      </w:pPr>
      <w:r w:rsidRPr="00FA5BB6">
        <w:t xml:space="preserve">Termín: </w:t>
      </w:r>
      <w:r w:rsidR="00672FB3">
        <w:rPr>
          <w:b/>
        </w:rPr>
        <w:t>do 24</w:t>
      </w:r>
      <w:r w:rsidR="00156B60">
        <w:rPr>
          <w:b/>
        </w:rPr>
        <w:t>. 5</w:t>
      </w:r>
      <w:r w:rsidRPr="00932ACE">
        <w:rPr>
          <w:b/>
        </w:rPr>
        <w:t>. 2019</w:t>
      </w:r>
      <w:r>
        <w:t xml:space="preserve"> </w:t>
      </w:r>
      <w:r w:rsidRPr="00FA5BB6">
        <w:t>odevzdání DTP výstavní grafiky (panely, popisky)</w:t>
      </w:r>
      <w:r w:rsidR="00672FB3">
        <w:t xml:space="preserve"> pro výstavní prostory</w:t>
      </w:r>
      <w:r w:rsidRPr="00FA5BB6">
        <w:t xml:space="preserve"> </w:t>
      </w:r>
      <w:r w:rsidR="00672FB3">
        <w:t xml:space="preserve">ve Stavovském divadle </w:t>
      </w:r>
      <w:r w:rsidRPr="00FA5BB6">
        <w:t>ke korekturám.</w:t>
      </w:r>
      <w:r w:rsidRPr="00F93F46">
        <w:rPr>
          <w:rFonts w:eastAsiaTheme="minorEastAsia"/>
          <w:lang w:bidi="en-US"/>
        </w:rPr>
        <w:t xml:space="preserve"> </w:t>
      </w:r>
    </w:p>
    <w:p w:rsidR="00D76797" w:rsidRDefault="00D76797" w:rsidP="00F40148">
      <w:pPr>
        <w:spacing w:after="0"/>
        <w:ind w:left="709"/>
        <w:contextualSpacing/>
        <w:jc w:val="both"/>
        <w:rPr>
          <w:b/>
        </w:rPr>
      </w:pPr>
      <w:r>
        <w:rPr>
          <w:rFonts w:eastAsiaTheme="minorEastAsia"/>
          <w:lang w:bidi="en-US"/>
        </w:rPr>
        <w:t xml:space="preserve">Konečná verze včetně zapracovaných korektur: </w:t>
      </w:r>
      <w:r w:rsidR="00672FB3">
        <w:rPr>
          <w:b/>
        </w:rPr>
        <w:t>3. 6</w:t>
      </w:r>
      <w:r w:rsidRPr="000B2C6B">
        <w:rPr>
          <w:b/>
        </w:rPr>
        <w:t>. 2019</w:t>
      </w:r>
    </w:p>
    <w:p w:rsidR="003E6B69" w:rsidRDefault="003E6B69" w:rsidP="00EE3F70">
      <w:pPr>
        <w:spacing w:after="0"/>
        <w:jc w:val="both"/>
      </w:pPr>
    </w:p>
    <w:p w:rsidR="00A60D07" w:rsidRPr="00933A4E" w:rsidRDefault="00A60D07" w:rsidP="00EE3F70">
      <w:pPr>
        <w:spacing w:after="0"/>
        <w:jc w:val="both"/>
      </w:pPr>
    </w:p>
    <w:p w:rsidR="00C66854" w:rsidRPr="00933A4E" w:rsidRDefault="00B80F76" w:rsidP="00EE3F70">
      <w:pPr>
        <w:spacing w:after="0"/>
        <w:jc w:val="both"/>
        <w:rPr>
          <w:b/>
          <w:sz w:val="24"/>
        </w:rPr>
      </w:pPr>
      <w:r w:rsidRPr="00933A4E">
        <w:rPr>
          <w:b/>
          <w:sz w:val="24"/>
        </w:rPr>
        <w:t>Ustanovení čl. VII</w:t>
      </w:r>
      <w:r w:rsidR="00174612">
        <w:rPr>
          <w:b/>
          <w:sz w:val="24"/>
        </w:rPr>
        <w:t xml:space="preserve"> a následujících odstavců se</w:t>
      </w:r>
      <w:r w:rsidRPr="00933A4E">
        <w:rPr>
          <w:b/>
          <w:sz w:val="24"/>
        </w:rPr>
        <w:t xml:space="preserve"> mění</w:t>
      </w:r>
      <w:r w:rsidR="00E76438">
        <w:rPr>
          <w:b/>
          <w:sz w:val="24"/>
        </w:rPr>
        <w:t xml:space="preserve"> a doplňuje</w:t>
      </w:r>
      <w:r w:rsidRPr="00933A4E">
        <w:rPr>
          <w:b/>
          <w:sz w:val="24"/>
        </w:rPr>
        <w:t xml:space="preserve">: </w:t>
      </w:r>
    </w:p>
    <w:p w:rsidR="00B80F76" w:rsidRPr="00933A4E" w:rsidRDefault="00C66854" w:rsidP="00EE3F70">
      <w:pPr>
        <w:spacing w:after="0"/>
        <w:jc w:val="both"/>
        <w:rPr>
          <w:b/>
          <w:sz w:val="24"/>
        </w:rPr>
      </w:pPr>
      <w:r w:rsidRPr="00933A4E">
        <w:rPr>
          <w:rFonts w:eastAsiaTheme="minorEastAsia"/>
          <w:b/>
          <w:sz w:val="24"/>
          <w:lang w:bidi="en-US"/>
        </w:rPr>
        <w:t>Dohoda o odměně</w:t>
      </w:r>
    </w:p>
    <w:p w:rsidR="00DF0A21" w:rsidRPr="00F93F46" w:rsidRDefault="00DF0A21" w:rsidP="007B1189">
      <w:pPr>
        <w:numPr>
          <w:ilvl w:val="0"/>
          <w:numId w:val="6"/>
        </w:numPr>
        <w:spacing w:after="0"/>
        <w:ind w:left="709" w:hanging="425"/>
        <w:contextualSpacing/>
        <w:jc w:val="both"/>
        <w:rPr>
          <w:rFonts w:eastAsiaTheme="minorEastAsia"/>
          <w:lang w:bidi="en-US"/>
        </w:rPr>
      </w:pPr>
      <w:r w:rsidRPr="00F93F46">
        <w:rPr>
          <w:rFonts w:eastAsiaTheme="minorEastAsia"/>
          <w:lang w:bidi="en-US"/>
        </w:rPr>
        <w:t>Zhotoviteli náleží odměna za vytvoření díla</w:t>
      </w:r>
      <w:r w:rsidR="007B1189">
        <w:rPr>
          <w:rFonts w:eastAsiaTheme="minorEastAsia"/>
          <w:lang w:bidi="en-US"/>
        </w:rPr>
        <w:t xml:space="preserve"> a </w:t>
      </w:r>
      <w:r w:rsidRPr="00F93F46">
        <w:rPr>
          <w:rFonts w:eastAsiaTheme="minorEastAsia"/>
          <w:lang w:bidi="en-US"/>
        </w:rPr>
        <w:t xml:space="preserve">poskytnutí licence k dílu dle </w:t>
      </w:r>
      <w:r w:rsidR="007B1189">
        <w:rPr>
          <w:rFonts w:eastAsiaTheme="minorEastAsia"/>
          <w:lang w:bidi="en-US"/>
        </w:rPr>
        <w:t>tohoto dodatku</w:t>
      </w:r>
      <w:r w:rsidRPr="00F93F46">
        <w:rPr>
          <w:rFonts w:eastAsiaTheme="minorEastAsia"/>
          <w:lang w:bidi="en-US"/>
        </w:rPr>
        <w:t xml:space="preserve"> a za realizaci dalších činností dle </w:t>
      </w:r>
      <w:r w:rsidR="007B1189">
        <w:rPr>
          <w:rFonts w:eastAsiaTheme="minorEastAsia"/>
          <w:lang w:bidi="en-US"/>
        </w:rPr>
        <w:t>tohoto dodatku</w:t>
      </w:r>
      <w:r w:rsidRPr="00F93F46">
        <w:rPr>
          <w:rFonts w:eastAsiaTheme="minorEastAsia"/>
          <w:lang w:bidi="en-US"/>
        </w:rPr>
        <w:t xml:space="preserve"> v celkové výši:  </w:t>
      </w:r>
    </w:p>
    <w:p w:rsidR="00DF0A21" w:rsidRPr="00021835" w:rsidRDefault="00DF0A21" w:rsidP="00DF0A21">
      <w:pPr>
        <w:spacing w:after="0"/>
        <w:ind w:left="360"/>
        <w:contextualSpacing/>
        <w:jc w:val="both"/>
        <w:rPr>
          <w:rFonts w:eastAsiaTheme="minorEastAsia"/>
          <w:lang w:bidi="en-US"/>
        </w:rPr>
      </w:pPr>
    </w:p>
    <w:tbl>
      <w:tblPr>
        <w:tblStyle w:val="Mkatabulky"/>
        <w:tblW w:w="9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341"/>
      </w:tblGrid>
      <w:tr w:rsidR="00DF0A21" w:rsidRPr="00021835" w:rsidTr="00EA645C">
        <w:tc>
          <w:tcPr>
            <w:tcW w:w="4957" w:type="dxa"/>
          </w:tcPr>
          <w:p w:rsidR="00DF0A21" w:rsidRPr="00021835" w:rsidRDefault="00DF0A21" w:rsidP="00FB2AB4">
            <w:pPr>
              <w:contextualSpacing/>
              <w:rPr>
                <w:rFonts w:eastAsiaTheme="minorEastAsia"/>
                <w:lang w:bidi="en-US"/>
              </w:rPr>
            </w:pPr>
            <w:r w:rsidRPr="00021835">
              <w:rPr>
                <w:rFonts w:eastAsiaTheme="minorEastAsia"/>
                <w:lang w:bidi="en-US"/>
              </w:rPr>
              <w:t>Sjednaná cena díla</w:t>
            </w:r>
          </w:p>
        </w:tc>
        <w:tc>
          <w:tcPr>
            <w:tcW w:w="4341" w:type="dxa"/>
          </w:tcPr>
          <w:p w:rsidR="00DF0A21" w:rsidRPr="00021835" w:rsidRDefault="00672FB3" w:rsidP="00FB2AB4">
            <w:pPr>
              <w:contextualSpacing/>
              <w:jc w:val="right"/>
              <w:rPr>
                <w:rFonts w:eastAsiaTheme="minorEastAsia"/>
                <w:lang w:bidi="en-US"/>
              </w:rPr>
            </w:pPr>
            <w:r>
              <w:rPr>
                <w:rFonts w:eastAsiaTheme="minorEastAsia"/>
                <w:lang w:bidi="en-US"/>
              </w:rPr>
              <w:t>22</w:t>
            </w:r>
            <w:r w:rsidR="00DF0A21">
              <w:rPr>
                <w:rFonts w:eastAsiaTheme="minorEastAsia"/>
                <w:lang w:bidi="en-US"/>
              </w:rPr>
              <w:t>.000</w:t>
            </w:r>
            <w:r w:rsidR="00DF0A21" w:rsidRPr="00021835">
              <w:rPr>
                <w:rFonts w:eastAsiaTheme="minorEastAsia"/>
                <w:lang w:bidi="en-US"/>
              </w:rPr>
              <w:t>,- Kč</w:t>
            </w:r>
          </w:p>
        </w:tc>
      </w:tr>
      <w:tr w:rsidR="00DF0A21" w:rsidRPr="00021835" w:rsidTr="00EA645C">
        <w:tc>
          <w:tcPr>
            <w:tcW w:w="4957" w:type="dxa"/>
          </w:tcPr>
          <w:p w:rsidR="00DF0A21" w:rsidRPr="00021835" w:rsidRDefault="00DF0A21" w:rsidP="00FB2AB4">
            <w:pPr>
              <w:contextualSpacing/>
              <w:rPr>
                <w:rFonts w:eastAsiaTheme="minorEastAsia"/>
                <w:lang w:bidi="en-US"/>
              </w:rPr>
            </w:pPr>
            <w:r w:rsidRPr="00021835">
              <w:rPr>
                <w:rFonts w:eastAsiaTheme="minorEastAsia"/>
                <w:lang w:bidi="en-US"/>
              </w:rPr>
              <w:t>DPH:</w:t>
            </w:r>
          </w:p>
        </w:tc>
        <w:tc>
          <w:tcPr>
            <w:tcW w:w="4341" w:type="dxa"/>
          </w:tcPr>
          <w:p w:rsidR="00DF0A21" w:rsidRPr="00021835" w:rsidRDefault="00EA645C" w:rsidP="00FB2AB4">
            <w:pPr>
              <w:contextualSpacing/>
              <w:jc w:val="right"/>
              <w:rPr>
                <w:rFonts w:eastAsiaTheme="minorEastAsia"/>
                <w:lang w:bidi="en-US"/>
              </w:rPr>
            </w:pPr>
            <w:r>
              <w:rPr>
                <w:rFonts w:eastAsiaTheme="minorEastAsia"/>
                <w:lang w:bidi="en-US"/>
              </w:rPr>
              <w:t>4.620,- Kč</w:t>
            </w:r>
          </w:p>
        </w:tc>
      </w:tr>
      <w:tr w:rsidR="00DF0A21" w:rsidRPr="00021835" w:rsidTr="00EA645C">
        <w:tc>
          <w:tcPr>
            <w:tcW w:w="4957" w:type="dxa"/>
          </w:tcPr>
          <w:p w:rsidR="00DF0A21" w:rsidRPr="00021835" w:rsidRDefault="00DF0A21" w:rsidP="00EA645C">
            <w:pPr>
              <w:tabs>
                <w:tab w:val="right" w:pos="5875"/>
              </w:tabs>
              <w:contextualSpacing/>
              <w:rPr>
                <w:rFonts w:eastAsiaTheme="minorEastAsia"/>
                <w:b/>
                <w:lang w:bidi="en-US"/>
              </w:rPr>
            </w:pPr>
            <w:r w:rsidRPr="00021835">
              <w:rPr>
                <w:rFonts w:eastAsiaTheme="minorEastAsia"/>
                <w:b/>
                <w:lang w:bidi="en-US"/>
              </w:rPr>
              <w:t xml:space="preserve">Cena celkem včetně DPH:       </w:t>
            </w:r>
            <w:r w:rsidR="00EA645C">
              <w:rPr>
                <w:rFonts w:eastAsiaTheme="minorEastAsia"/>
                <w:b/>
                <w:lang w:bidi="en-US"/>
              </w:rPr>
              <w:tab/>
            </w:r>
          </w:p>
        </w:tc>
        <w:tc>
          <w:tcPr>
            <w:tcW w:w="4341" w:type="dxa"/>
          </w:tcPr>
          <w:p w:rsidR="00DF0A21" w:rsidRPr="00021835" w:rsidRDefault="00EA645C" w:rsidP="00312E3D">
            <w:pPr>
              <w:contextualSpacing/>
              <w:jc w:val="right"/>
              <w:rPr>
                <w:rFonts w:eastAsiaTheme="minorEastAsia"/>
                <w:b/>
                <w:lang w:bidi="en-US"/>
              </w:rPr>
            </w:pPr>
            <w:r>
              <w:rPr>
                <w:rFonts w:eastAsiaTheme="minorEastAsia"/>
                <w:b/>
                <w:lang w:bidi="en-US"/>
              </w:rPr>
              <w:t>26.620</w:t>
            </w:r>
            <w:r w:rsidR="00DF0A21" w:rsidRPr="00021835">
              <w:rPr>
                <w:rFonts w:eastAsiaTheme="minorEastAsia"/>
                <w:b/>
                <w:lang w:bidi="en-US"/>
              </w:rPr>
              <w:t>,- Kč</w:t>
            </w:r>
          </w:p>
        </w:tc>
      </w:tr>
      <w:tr w:rsidR="00312E3D" w:rsidRPr="00F93F46" w:rsidTr="00EA645C">
        <w:tc>
          <w:tcPr>
            <w:tcW w:w="4957" w:type="dxa"/>
          </w:tcPr>
          <w:p w:rsidR="00312E3D" w:rsidRPr="00F93F46" w:rsidRDefault="00312E3D" w:rsidP="00312E3D">
            <w:pPr>
              <w:tabs>
                <w:tab w:val="left" w:pos="6885"/>
              </w:tabs>
              <w:contextualSpacing/>
              <w:rPr>
                <w:rFonts w:eastAsiaTheme="minorEastAsia"/>
                <w:lang w:bidi="en-US"/>
              </w:rPr>
            </w:pPr>
            <w:r>
              <w:rPr>
                <w:rFonts w:eastAsiaTheme="minorEastAsia"/>
                <w:lang w:bidi="en-US"/>
              </w:rPr>
              <w:t>Slovy:</w:t>
            </w:r>
          </w:p>
        </w:tc>
        <w:tc>
          <w:tcPr>
            <w:tcW w:w="4341" w:type="dxa"/>
          </w:tcPr>
          <w:p w:rsidR="00312E3D" w:rsidRPr="00312E3D" w:rsidRDefault="00EA645C" w:rsidP="00312E3D">
            <w:pPr>
              <w:jc w:val="right"/>
              <w:rPr>
                <w:rFonts w:eastAsiaTheme="minorEastAsia"/>
                <w:lang w:bidi="en-US"/>
              </w:rPr>
            </w:pPr>
            <w:r>
              <w:rPr>
                <w:rFonts w:eastAsiaTheme="minorEastAsia"/>
                <w:lang w:bidi="en-US"/>
              </w:rPr>
              <w:t>Dvacet šest tisíc šest set dvacet korun českých</w:t>
            </w:r>
          </w:p>
        </w:tc>
      </w:tr>
      <w:tr w:rsidR="00DF0A21" w:rsidRPr="00F93F46" w:rsidTr="00EA645C">
        <w:tc>
          <w:tcPr>
            <w:tcW w:w="9298" w:type="dxa"/>
            <w:gridSpan w:val="2"/>
          </w:tcPr>
          <w:p w:rsidR="00DF0A21" w:rsidRPr="00F93F46" w:rsidRDefault="00DF0A21" w:rsidP="00FB2AB4">
            <w:pPr>
              <w:contextualSpacing/>
              <w:rPr>
                <w:rFonts w:eastAsiaTheme="minorEastAsia"/>
                <w:lang w:bidi="en-US"/>
              </w:rPr>
            </w:pPr>
          </w:p>
        </w:tc>
      </w:tr>
    </w:tbl>
    <w:p w:rsidR="00A60D07" w:rsidRDefault="00A60D07" w:rsidP="00A60D07">
      <w:pPr>
        <w:spacing w:after="0"/>
        <w:ind w:left="426"/>
        <w:contextualSpacing/>
        <w:jc w:val="both"/>
        <w:rPr>
          <w:rFonts w:eastAsiaTheme="minorEastAsia"/>
          <w:lang w:bidi="en-US"/>
        </w:rPr>
      </w:pPr>
    </w:p>
    <w:p w:rsidR="00DF0A21" w:rsidRPr="00F93F46" w:rsidRDefault="00DF0A21" w:rsidP="007B1189">
      <w:pPr>
        <w:numPr>
          <w:ilvl w:val="0"/>
          <w:numId w:val="6"/>
        </w:numPr>
        <w:spacing w:after="0"/>
        <w:ind w:hanging="76"/>
        <w:contextualSpacing/>
        <w:jc w:val="both"/>
        <w:rPr>
          <w:rFonts w:eastAsiaTheme="minorEastAsia"/>
          <w:lang w:bidi="en-US"/>
        </w:rPr>
      </w:pPr>
      <w:r w:rsidRPr="00F93F46">
        <w:rPr>
          <w:rFonts w:eastAsiaTheme="minorEastAsia"/>
          <w:lang w:bidi="en-US"/>
        </w:rPr>
        <w:t>Plná výše odměny je splatná při dodržení následujících termínů:</w:t>
      </w:r>
    </w:p>
    <w:p w:rsidR="00DF0A21" w:rsidRDefault="00EA645C" w:rsidP="00DF0A21">
      <w:pPr>
        <w:numPr>
          <w:ilvl w:val="0"/>
          <w:numId w:val="11"/>
        </w:numPr>
        <w:spacing w:after="0"/>
        <w:contextualSpacing/>
        <w:jc w:val="both"/>
        <w:rPr>
          <w:rFonts w:eastAsiaTheme="minorEastAsia"/>
          <w:lang w:bidi="en-US"/>
        </w:rPr>
      </w:pPr>
      <w:r>
        <w:rPr>
          <w:rFonts w:eastAsiaTheme="minorEastAsia"/>
          <w:lang w:bidi="en-US"/>
        </w:rPr>
        <w:t>Odevzdání finální PD</w:t>
      </w:r>
      <w:r w:rsidR="002E026F">
        <w:rPr>
          <w:rFonts w:eastAsiaTheme="minorEastAsia"/>
          <w:lang w:bidi="en-US"/>
        </w:rPr>
        <w:t xml:space="preserve"> včetně zapracovaných úprav</w:t>
      </w:r>
      <w:r>
        <w:rPr>
          <w:rFonts w:eastAsiaTheme="minorEastAsia"/>
          <w:lang w:bidi="en-US"/>
        </w:rPr>
        <w:t xml:space="preserve"> </w:t>
      </w:r>
      <w:r w:rsidR="00DF0A21" w:rsidRPr="00F93F46">
        <w:rPr>
          <w:rFonts w:eastAsiaTheme="minorEastAsia"/>
          <w:lang w:bidi="en-US"/>
        </w:rPr>
        <w:t xml:space="preserve">do </w:t>
      </w:r>
      <w:r>
        <w:rPr>
          <w:rFonts w:eastAsiaTheme="minorEastAsia"/>
          <w:b/>
          <w:lang w:bidi="en-US"/>
        </w:rPr>
        <w:t>26. 4</w:t>
      </w:r>
      <w:r w:rsidR="00DF0A21" w:rsidRPr="000B2C6B">
        <w:rPr>
          <w:rFonts w:eastAsiaTheme="minorEastAsia"/>
          <w:b/>
          <w:lang w:bidi="en-US"/>
        </w:rPr>
        <w:t>. 2019</w:t>
      </w:r>
      <w:r>
        <w:rPr>
          <w:rFonts w:eastAsiaTheme="minorEastAsia"/>
          <w:lang w:bidi="en-US"/>
        </w:rPr>
        <w:t xml:space="preserve"> viz čl. III. odst. 2</w:t>
      </w:r>
      <w:r w:rsidR="00DF0A21" w:rsidRPr="00F93F46">
        <w:rPr>
          <w:rFonts w:eastAsiaTheme="minorEastAsia"/>
          <w:lang w:bidi="en-US"/>
        </w:rPr>
        <w:t>.</w:t>
      </w:r>
    </w:p>
    <w:p w:rsidR="00DF0A21" w:rsidRPr="00F93F46" w:rsidRDefault="00DF0A21" w:rsidP="00DF0A21">
      <w:pPr>
        <w:numPr>
          <w:ilvl w:val="0"/>
          <w:numId w:val="11"/>
        </w:numPr>
        <w:spacing w:after="0"/>
        <w:contextualSpacing/>
        <w:jc w:val="both"/>
        <w:rPr>
          <w:rFonts w:eastAsiaTheme="minorEastAsia"/>
          <w:lang w:bidi="en-US"/>
        </w:rPr>
      </w:pPr>
      <w:r>
        <w:rPr>
          <w:rFonts w:eastAsiaTheme="minorEastAsia"/>
          <w:lang w:bidi="en-US"/>
        </w:rPr>
        <w:t>dodán</w:t>
      </w:r>
      <w:r w:rsidR="00972C80">
        <w:rPr>
          <w:rFonts w:eastAsiaTheme="minorEastAsia"/>
          <w:lang w:bidi="en-US"/>
        </w:rPr>
        <w:t xml:space="preserve">í </w:t>
      </w:r>
      <w:r w:rsidR="002E026F">
        <w:rPr>
          <w:rFonts w:eastAsiaTheme="minorEastAsia"/>
          <w:lang w:bidi="en-US"/>
        </w:rPr>
        <w:t>DTP výstavní grafiky pro výstavní prostory ve Stavovském divadle</w:t>
      </w:r>
      <w:r>
        <w:rPr>
          <w:rFonts w:eastAsiaTheme="minorEastAsia"/>
          <w:lang w:bidi="en-US"/>
        </w:rPr>
        <w:t xml:space="preserve"> do </w:t>
      </w:r>
      <w:r w:rsidR="00972C80">
        <w:rPr>
          <w:rFonts w:eastAsiaTheme="minorEastAsia"/>
          <w:b/>
          <w:lang w:bidi="en-US"/>
        </w:rPr>
        <w:t>3. 6</w:t>
      </w:r>
      <w:r w:rsidRPr="00DF0A21">
        <w:rPr>
          <w:rFonts w:eastAsiaTheme="minorEastAsia"/>
          <w:b/>
          <w:lang w:bidi="en-US"/>
        </w:rPr>
        <w:t>. 2019</w:t>
      </w:r>
      <w:r w:rsidR="00972C80">
        <w:rPr>
          <w:rFonts w:eastAsiaTheme="minorEastAsia"/>
          <w:b/>
          <w:lang w:bidi="en-US"/>
        </w:rPr>
        <w:t xml:space="preserve"> </w:t>
      </w:r>
      <w:r w:rsidR="002E026F">
        <w:rPr>
          <w:rFonts w:eastAsiaTheme="minorEastAsia"/>
          <w:lang w:bidi="en-US"/>
        </w:rPr>
        <w:t>viz čl. III. odst. 4</w:t>
      </w:r>
      <w:r w:rsidR="00972C80" w:rsidRPr="00F93F46">
        <w:rPr>
          <w:rFonts w:eastAsiaTheme="minorEastAsia"/>
          <w:lang w:bidi="en-US"/>
        </w:rPr>
        <w:t>.</w:t>
      </w:r>
    </w:p>
    <w:p w:rsidR="00DF0A21" w:rsidRPr="00021835" w:rsidRDefault="00DF0A21" w:rsidP="007B1189">
      <w:pPr>
        <w:numPr>
          <w:ilvl w:val="0"/>
          <w:numId w:val="6"/>
        </w:numPr>
        <w:spacing w:after="0"/>
        <w:ind w:hanging="76"/>
        <w:contextualSpacing/>
        <w:jc w:val="both"/>
        <w:rPr>
          <w:rFonts w:eastAsiaTheme="minorEastAsia"/>
          <w:lang w:bidi="en-US"/>
        </w:rPr>
      </w:pPr>
      <w:r w:rsidRPr="00F93F46">
        <w:rPr>
          <w:rFonts w:eastAsiaTheme="minorEastAsia"/>
          <w:lang w:bidi="en-US"/>
        </w:rPr>
        <w:t>Odměna se skládá z těchto položek:</w:t>
      </w:r>
    </w:p>
    <w:p w:rsidR="00DF0A21" w:rsidRPr="00021835" w:rsidRDefault="00DF0A21" w:rsidP="00DF0A21">
      <w:pPr>
        <w:numPr>
          <w:ilvl w:val="0"/>
          <w:numId w:val="26"/>
        </w:numPr>
        <w:spacing w:after="0"/>
        <w:contextualSpacing/>
        <w:jc w:val="both"/>
        <w:rPr>
          <w:rFonts w:eastAsiaTheme="minorEastAsia"/>
          <w:lang w:bidi="en-US"/>
        </w:rPr>
      </w:pPr>
      <w:r w:rsidRPr="00021835">
        <w:rPr>
          <w:rFonts w:eastAsiaTheme="minorEastAsia"/>
          <w:lang w:bidi="en-US"/>
        </w:rPr>
        <w:t xml:space="preserve">za </w:t>
      </w:r>
      <w:r w:rsidR="002E026F">
        <w:rPr>
          <w:rFonts w:eastAsiaTheme="minorEastAsia"/>
          <w:lang w:bidi="en-US"/>
        </w:rPr>
        <w:t>odevzdání finální PD</w:t>
      </w:r>
      <w:r w:rsidRPr="00021835">
        <w:rPr>
          <w:rFonts w:eastAsiaTheme="minorEastAsia"/>
          <w:lang w:bidi="en-US"/>
        </w:rPr>
        <w:t xml:space="preserve"> (</w:t>
      </w:r>
      <w:proofErr w:type="spellStart"/>
      <w:proofErr w:type="gramStart"/>
      <w:r w:rsidRPr="00021835">
        <w:rPr>
          <w:rFonts w:eastAsiaTheme="minorEastAsia"/>
          <w:lang w:bidi="en-US"/>
        </w:rPr>
        <w:t>čl.III</w:t>
      </w:r>
      <w:proofErr w:type="spellEnd"/>
      <w:proofErr w:type="gramEnd"/>
      <w:r w:rsidRPr="00021835">
        <w:rPr>
          <w:rFonts w:eastAsiaTheme="minorEastAsia"/>
          <w:lang w:bidi="en-US"/>
        </w:rPr>
        <w:t xml:space="preserve">. odst. </w:t>
      </w:r>
      <w:r w:rsidR="002E026F">
        <w:rPr>
          <w:rFonts w:eastAsiaTheme="minorEastAsia"/>
          <w:lang w:bidi="en-US"/>
        </w:rPr>
        <w:t>2</w:t>
      </w:r>
      <w:r w:rsidRPr="00021835">
        <w:rPr>
          <w:rFonts w:eastAsiaTheme="minorEastAsia"/>
          <w:lang w:bidi="en-US"/>
        </w:rPr>
        <w:t>) –</w:t>
      </w:r>
      <w:r w:rsidR="002E026F">
        <w:rPr>
          <w:rFonts w:eastAsiaTheme="minorEastAsia"/>
          <w:lang w:bidi="en-US"/>
        </w:rPr>
        <w:t xml:space="preserve"> 12</w:t>
      </w:r>
      <w:r>
        <w:rPr>
          <w:rFonts w:eastAsiaTheme="minorEastAsia"/>
          <w:lang w:bidi="en-US"/>
        </w:rPr>
        <w:t>.000</w:t>
      </w:r>
      <w:r w:rsidR="00972C80">
        <w:rPr>
          <w:rFonts w:eastAsiaTheme="minorEastAsia"/>
          <w:lang w:bidi="en-US"/>
        </w:rPr>
        <w:t>,- Kč</w:t>
      </w:r>
      <w:r w:rsidR="002E026F">
        <w:rPr>
          <w:rFonts w:eastAsiaTheme="minorEastAsia"/>
          <w:lang w:bidi="en-US"/>
        </w:rPr>
        <w:t xml:space="preserve"> bez DPH</w:t>
      </w:r>
    </w:p>
    <w:p w:rsidR="003E6B69" w:rsidRPr="00A60D07" w:rsidRDefault="00DF0A21" w:rsidP="00A60D07">
      <w:pPr>
        <w:numPr>
          <w:ilvl w:val="0"/>
          <w:numId w:val="26"/>
        </w:numPr>
        <w:spacing w:after="0"/>
        <w:contextualSpacing/>
        <w:jc w:val="both"/>
        <w:rPr>
          <w:rFonts w:eastAsiaTheme="minorEastAsia"/>
          <w:lang w:bidi="en-US"/>
        </w:rPr>
      </w:pPr>
      <w:r w:rsidRPr="00021835">
        <w:rPr>
          <w:rFonts w:eastAsiaTheme="minorEastAsia"/>
          <w:lang w:bidi="en-US"/>
        </w:rPr>
        <w:t>za</w:t>
      </w:r>
      <w:r w:rsidR="002E026F">
        <w:rPr>
          <w:rFonts w:eastAsiaTheme="minorEastAsia"/>
          <w:lang w:bidi="en-US"/>
        </w:rPr>
        <w:t xml:space="preserve"> dodání DTP výstavní grafiky pro výstavní prostory ve Stavovském divadle</w:t>
      </w:r>
      <w:r w:rsidRPr="00021835">
        <w:rPr>
          <w:rFonts w:eastAsiaTheme="minorEastAsia"/>
          <w:lang w:bidi="en-US"/>
        </w:rPr>
        <w:t xml:space="preserve"> </w:t>
      </w:r>
      <w:r w:rsidR="00972C80">
        <w:rPr>
          <w:rFonts w:eastAsiaTheme="minorEastAsia"/>
          <w:lang w:bidi="en-US"/>
        </w:rPr>
        <w:t>(čl. III. odst.</w:t>
      </w:r>
      <w:r w:rsidR="00A15B86">
        <w:rPr>
          <w:rFonts w:eastAsiaTheme="minorEastAsia"/>
          <w:lang w:bidi="en-US"/>
        </w:rPr>
        <w:t xml:space="preserve"> 4</w:t>
      </w:r>
      <w:r w:rsidRPr="00021835">
        <w:rPr>
          <w:rFonts w:eastAsiaTheme="minorEastAsia"/>
          <w:lang w:bidi="en-US"/>
        </w:rPr>
        <w:t>) –</w:t>
      </w:r>
      <w:r w:rsidR="002E026F">
        <w:rPr>
          <w:rFonts w:eastAsiaTheme="minorEastAsia"/>
          <w:lang w:bidi="en-US"/>
        </w:rPr>
        <w:t xml:space="preserve"> 10</w:t>
      </w:r>
      <w:r>
        <w:rPr>
          <w:rFonts w:eastAsiaTheme="minorEastAsia"/>
          <w:lang w:bidi="en-US"/>
        </w:rPr>
        <w:t>.000</w:t>
      </w:r>
      <w:r w:rsidRPr="00021835">
        <w:rPr>
          <w:rFonts w:eastAsiaTheme="minorEastAsia"/>
          <w:lang w:bidi="en-US"/>
        </w:rPr>
        <w:t xml:space="preserve">,- Kč </w:t>
      </w:r>
      <w:r w:rsidR="00A60D07">
        <w:rPr>
          <w:rFonts w:eastAsiaTheme="minorEastAsia"/>
          <w:lang w:bidi="en-US"/>
        </w:rPr>
        <w:t>bez DPH.</w:t>
      </w:r>
    </w:p>
    <w:p w:rsidR="003E6B69" w:rsidRDefault="003E6B69" w:rsidP="001E435B">
      <w:pPr>
        <w:spacing w:after="0"/>
        <w:rPr>
          <w:rFonts w:eastAsia="Times New Roman" w:cs="Arial"/>
          <w:b/>
          <w:u w:val="single"/>
          <w:lang w:eastAsia="cs-CZ"/>
        </w:rPr>
      </w:pPr>
    </w:p>
    <w:p w:rsidR="00A60D07" w:rsidRPr="00DF0A21" w:rsidRDefault="00A60D07" w:rsidP="001E435B">
      <w:pPr>
        <w:spacing w:after="0"/>
        <w:rPr>
          <w:rFonts w:eastAsia="Times New Roman" w:cs="Arial"/>
          <w:b/>
          <w:u w:val="single"/>
          <w:lang w:eastAsia="cs-CZ"/>
        </w:rPr>
      </w:pPr>
    </w:p>
    <w:p w:rsidR="00AC14DC" w:rsidRPr="00933A4E" w:rsidRDefault="00AC14DC" w:rsidP="00EE3F70">
      <w:pPr>
        <w:spacing w:after="0"/>
        <w:ind w:left="-357" w:firstLine="499"/>
        <w:jc w:val="center"/>
        <w:rPr>
          <w:rFonts w:eastAsia="Times New Roman" w:cs="Arial"/>
          <w:b/>
          <w:sz w:val="24"/>
          <w:lang w:eastAsia="cs-CZ"/>
        </w:rPr>
      </w:pPr>
      <w:r w:rsidRPr="00933A4E">
        <w:rPr>
          <w:rFonts w:eastAsia="Times New Roman" w:cs="Arial"/>
          <w:b/>
          <w:sz w:val="24"/>
          <w:lang w:eastAsia="cs-CZ"/>
        </w:rPr>
        <w:t>II</w:t>
      </w:r>
      <w:r w:rsidR="00DD7BCF" w:rsidRPr="00933A4E">
        <w:rPr>
          <w:rFonts w:eastAsia="Times New Roman" w:cs="Arial"/>
          <w:b/>
          <w:sz w:val="24"/>
          <w:lang w:eastAsia="cs-CZ"/>
        </w:rPr>
        <w:t>I</w:t>
      </w:r>
      <w:r w:rsidRPr="00933A4E">
        <w:rPr>
          <w:rFonts w:eastAsia="Times New Roman" w:cs="Arial"/>
          <w:b/>
          <w:sz w:val="24"/>
          <w:lang w:eastAsia="cs-CZ"/>
        </w:rPr>
        <w:t>.</w:t>
      </w:r>
    </w:p>
    <w:p w:rsidR="00C96CD4" w:rsidRPr="00933A4E" w:rsidRDefault="00701CA2" w:rsidP="00EE3F70">
      <w:pPr>
        <w:numPr>
          <w:ilvl w:val="0"/>
          <w:numId w:val="5"/>
        </w:numPr>
        <w:spacing w:after="0"/>
        <w:jc w:val="both"/>
        <w:rPr>
          <w:rFonts w:eastAsia="Times New Roman" w:cs="Arial"/>
          <w:lang w:eastAsia="cs-CZ"/>
        </w:rPr>
      </w:pPr>
      <w:r>
        <w:rPr>
          <w:rFonts w:eastAsia="Times New Roman" w:cs="Arial"/>
          <w:lang w:eastAsia="cs-CZ"/>
        </w:rPr>
        <w:t>Ostatní ustanovení</w:t>
      </w:r>
      <w:bookmarkStart w:id="0" w:name="_GoBack"/>
      <w:bookmarkEnd w:id="0"/>
      <w:r w:rsidR="00C96CD4" w:rsidRPr="00933A4E">
        <w:rPr>
          <w:rFonts w:eastAsia="Times New Roman" w:cs="Arial"/>
          <w:lang w:eastAsia="cs-CZ"/>
        </w:rPr>
        <w:t xml:space="preserve"> Smlouvy tímto dodatkem nezměněné, zůstávají v platnosti. </w:t>
      </w:r>
    </w:p>
    <w:p w:rsidR="00AC14DC" w:rsidRPr="00933A4E" w:rsidRDefault="00AC14DC" w:rsidP="00EE3F70">
      <w:pPr>
        <w:numPr>
          <w:ilvl w:val="0"/>
          <w:numId w:val="5"/>
        </w:numPr>
        <w:spacing w:after="0"/>
        <w:jc w:val="both"/>
        <w:rPr>
          <w:rFonts w:eastAsia="Times New Roman" w:cs="Arial"/>
          <w:lang w:eastAsia="cs-CZ"/>
        </w:rPr>
      </w:pPr>
      <w:r w:rsidRPr="00933A4E">
        <w:rPr>
          <w:rFonts w:eastAsia="Times New Roman" w:cs="Arial"/>
          <w:lang w:eastAsia="cs-CZ"/>
        </w:rPr>
        <w:t xml:space="preserve">Otázky výslovně tímto dodatkem neupravené se řídí ustanoveními zákona č. 89/2012 Sb., občanský zákoník. </w:t>
      </w:r>
    </w:p>
    <w:p w:rsidR="00AC14DC" w:rsidRPr="00933A4E" w:rsidRDefault="00AC14DC" w:rsidP="00EE3F70">
      <w:pPr>
        <w:numPr>
          <w:ilvl w:val="0"/>
          <w:numId w:val="5"/>
        </w:numPr>
        <w:spacing w:after="0"/>
        <w:jc w:val="both"/>
        <w:rPr>
          <w:rFonts w:eastAsia="Times New Roman" w:cs="Arial"/>
          <w:lang w:eastAsia="cs-CZ"/>
        </w:rPr>
      </w:pPr>
      <w:r w:rsidRPr="00933A4E">
        <w:rPr>
          <w:rFonts w:eastAsia="Times New Roman" w:cs="Arial"/>
          <w:lang w:eastAsia="cs-CZ"/>
        </w:rPr>
        <w:t xml:space="preserve">Tento dodatek je platný </w:t>
      </w:r>
      <w:r w:rsidR="00C96CD4" w:rsidRPr="00933A4E">
        <w:rPr>
          <w:rFonts w:eastAsia="Times New Roman" w:cs="Arial"/>
          <w:lang w:eastAsia="cs-CZ"/>
        </w:rPr>
        <w:t xml:space="preserve">a závazný </w:t>
      </w:r>
      <w:r w:rsidRPr="00933A4E">
        <w:rPr>
          <w:rFonts w:eastAsia="Times New Roman" w:cs="Arial"/>
          <w:lang w:eastAsia="cs-CZ"/>
        </w:rPr>
        <w:t>i pro případné právní nástupce smluvních stran.</w:t>
      </w:r>
    </w:p>
    <w:p w:rsidR="00AC14DC" w:rsidRPr="00933A4E" w:rsidRDefault="00AC14DC" w:rsidP="00EE3F70">
      <w:pPr>
        <w:numPr>
          <w:ilvl w:val="0"/>
          <w:numId w:val="5"/>
        </w:numPr>
        <w:spacing w:after="0"/>
        <w:jc w:val="both"/>
        <w:rPr>
          <w:rFonts w:eastAsia="Times New Roman" w:cs="Arial"/>
          <w:lang w:eastAsia="cs-CZ"/>
        </w:rPr>
      </w:pPr>
      <w:r w:rsidRPr="00933A4E">
        <w:rPr>
          <w:rFonts w:eastAsia="Times New Roman" w:cs="Arial"/>
          <w:lang w:eastAsia="cs-CZ"/>
        </w:rPr>
        <w:lastRenderedPageBreak/>
        <w:t>Tento</w:t>
      </w:r>
      <w:r w:rsidR="00081067" w:rsidRPr="00933A4E">
        <w:rPr>
          <w:rFonts w:eastAsia="Times New Roman" w:cs="Arial"/>
          <w:lang w:eastAsia="cs-CZ"/>
        </w:rPr>
        <w:t xml:space="preserve"> dodatek je vyhotoven ve třech</w:t>
      </w:r>
      <w:r w:rsidRPr="00933A4E">
        <w:rPr>
          <w:rFonts w:eastAsia="Times New Roman" w:cs="Arial"/>
          <w:lang w:eastAsia="cs-CZ"/>
        </w:rPr>
        <w:t xml:space="preserve"> vyhotoveních,</w:t>
      </w:r>
      <w:r w:rsidR="00081067" w:rsidRPr="00933A4E">
        <w:rPr>
          <w:rFonts w:eastAsia="Times New Roman" w:cs="Arial"/>
          <w:lang w:eastAsia="cs-CZ"/>
        </w:rPr>
        <w:t xml:space="preserve"> z nichž objednatel obdrží dva a zhotovitel jeden.</w:t>
      </w:r>
      <w:r w:rsidRPr="00933A4E">
        <w:rPr>
          <w:rFonts w:eastAsia="Times New Roman" w:cs="Arial"/>
          <w:lang w:eastAsia="cs-CZ"/>
        </w:rPr>
        <w:t xml:space="preserve"> Tento dodatek nabývá platnosti a účinnosti dnem jeho podpisu oběma smluvními stranami.</w:t>
      </w:r>
    </w:p>
    <w:p w:rsidR="00EC5EC4" w:rsidRDefault="00AC14DC" w:rsidP="00EE3F70">
      <w:pPr>
        <w:numPr>
          <w:ilvl w:val="0"/>
          <w:numId w:val="5"/>
        </w:numPr>
        <w:spacing w:after="0"/>
        <w:jc w:val="both"/>
        <w:rPr>
          <w:rFonts w:eastAsia="Times New Roman" w:cs="Arial"/>
          <w:lang w:eastAsia="cs-CZ"/>
        </w:rPr>
      </w:pPr>
      <w:r w:rsidRPr="00933A4E">
        <w:rPr>
          <w:rFonts w:eastAsia="Times New Roman" w:cs="Arial"/>
          <w:lang w:eastAsia="cs-CZ"/>
        </w:rPr>
        <w:t>Smluvní strany prohlašují, že tento dodatek ke smlouvě byl sepsán podle jejich pravé a svobodné vůle, nikoli v tísni nebo za jinak jednostranně nevýhodných podmínek. Dodatek si přečetli, souhlasí bez výhrad s jeho obsahem a na důkaz toho připojují své podpisy.</w:t>
      </w:r>
    </w:p>
    <w:p w:rsidR="0067428C" w:rsidRDefault="0067428C" w:rsidP="0067428C">
      <w:pPr>
        <w:spacing w:after="0"/>
        <w:jc w:val="both"/>
        <w:rPr>
          <w:rFonts w:eastAsia="Times New Roman" w:cs="Arial"/>
          <w:lang w:eastAsia="cs-CZ"/>
        </w:rPr>
      </w:pPr>
    </w:p>
    <w:p w:rsidR="0067428C" w:rsidRPr="0067428C" w:rsidRDefault="0067428C" w:rsidP="0067428C">
      <w:pPr>
        <w:spacing w:after="0"/>
        <w:jc w:val="both"/>
        <w:rPr>
          <w:rFonts w:eastAsia="Times New Roman" w:cs="Arial"/>
          <w:lang w:eastAsia="cs-CZ"/>
        </w:rPr>
      </w:pPr>
    </w:p>
    <w:tbl>
      <w:tblPr>
        <w:tblStyle w:val="Mkatabulky1"/>
        <w:tblW w:w="92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936"/>
        <w:gridCol w:w="1392"/>
        <w:gridCol w:w="3960"/>
      </w:tblGrid>
      <w:tr w:rsidR="00DF0A21" w:rsidRPr="00F93F46" w:rsidTr="00DF0A21">
        <w:tc>
          <w:tcPr>
            <w:tcW w:w="3936" w:type="dxa"/>
          </w:tcPr>
          <w:p w:rsidR="00DF0A21" w:rsidRPr="00F93F46" w:rsidRDefault="00DF0A21" w:rsidP="00FB2AB4">
            <w:pPr>
              <w:rPr>
                <w:rFonts w:eastAsiaTheme="minorEastAsia"/>
                <w:lang w:bidi="en-US"/>
              </w:rPr>
            </w:pPr>
            <w:r w:rsidRPr="00F93F46">
              <w:rPr>
                <w:rFonts w:eastAsiaTheme="minorEastAsia"/>
                <w:lang w:bidi="en-US"/>
              </w:rPr>
              <w:t>V Praze dne</w:t>
            </w:r>
          </w:p>
        </w:tc>
        <w:tc>
          <w:tcPr>
            <w:tcW w:w="1392" w:type="dxa"/>
          </w:tcPr>
          <w:p w:rsidR="00DF0A21" w:rsidRPr="00F93F46" w:rsidRDefault="00DF0A21" w:rsidP="00FB2AB4">
            <w:pPr>
              <w:jc w:val="center"/>
              <w:rPr>
                <w:rFonts w:eastAsiaTheme="minorEastAsia"/>
                <w:lang w:bidi="en-US"/>
              </w:rPr>
            </w:pPr>
          </w:p>
        </w:tc>
        <w:tc>
          <w:tcPr>
            <w:tcW w:w="3960" w:type="dxa"/>
          </w:tcPr>
          <w:p w:rsidR="00DF0A21" w:rsidRPr="00F93F46" w:rsidRDefault="00DF0A21" w:rsidP="00FB2AB4">
            <w:pPr>
              <w:rPr>
                <w:rFonts w:eastAsiaTheme="minorEastAsia"/>
                <w:lang w:bidi="en-US"/>
              </w:rPr>
            </w:pPr>
            <w:r w:rsidRPr="00F93F46">
              <w:rPr>
                <w:rFonts w:eastAsiaTheme="minorEastAsia"/>
                <w:lang w:bidi="en-US"/>
              </w:rPr>
              <w:t>V Praze dne</w:t>
            </w:r>
          </w:p>
        </w:tc>
      </w:tr>
      <w:tr w:rsidR="00DF0A21" w:rsidRPr="00F93F46" w:rsidTr="00DF0A21">
        <w:tc>
          <w:tcPr>
            <w:tcW w:w="3936" w:type="dxa"/>
          </w:tcPr>
          <w:p w:rsidR="00DF0A21" w:rsidRPr="00F93F46" w:rsidRDefault="00DF0A21" w:rsidP="00FB2AB4">
            <w:pPr>
              <w:jc w:val="both"/>
              <w:rPr>
                <w:rFonts w:eastAsiaTheme="minorEastAsia"/>
                <w:lang w:bidi="en-US"/>
              </w:rPr>
            </w:pPr>
          </w:p>
          <w:p w:rsidR="00DF0A21" w:rsidRPr="00F93F46" w:rsidRDefault="00DF0A21" w:rsidP="00FB2AB4">
            <w:pPr>
              <w:jc w:val="both"/>
              <w:rPr>
                <w:rFonts w:eastAsiaTheme="minorEastAsia"/>
                <w:lang w:bidi="en-US"/>
              </w:rPr>
            </w:pPr>
          </w:p>
          <w:p w:rsidR="00DF0A21" w:rsidRPr="00F93F46" w:rsidRDefault="00DF0A21" w:rsidP="00FB2AB4">
            <w:pPr>
              <w:jc w:val="both"/>
              <w:rPr>
                <w:rFonts w:eastAsiaTheme="minorEastAsia"/>
                <w:lang w:bidi="en-US"/>
              </w:rPr>
            </w:pPr>
          </w:p>
        </w:tc>
        <w:tc>
          <w:tcPr>
            <w:tcW w:w="1392" w:type="dxa"/>
          </w:tcPr>
          <w:p w:rsidR="00DF0A21" w:rsidRPr="00F93F46" w:rsidRDefault="00DF0A21" w:rsidP="00FB2AB4">
            <w:pPr>
              <w:jc w:val="both"/>
              <w:rPr>
                <w:rFonts w:eastAsiaTheme="minorEastAsia"/>
                <w:lang w:bidi="en-US"/>
              </w:rPr>
            </w:pPr>
          </w:p>
        </w:tc>
        <w:tc>
          <w:tcPr>
            <w:tcW w:w="3960" w:type="dxa"/>
          </w:tcPr>
          <w:p w:rsidR="00DF0A21" w:rsidRPr="00F93F46" w:rsidRDefault="00DF0A21" w:rsidP="00FB2AB4">
            <w:pPr>
              <w:jc w:val="both"/>
              <w:rPr>
                <w:rFonts w:eastAsiaTheme="minorEastAsia"/>
                <w:lang w:bidi="en-US"/>
              </w:rPr>
            </w:pPr>
          </w:p>
        </w:tc>
      </w:tr>
      <w:tr w:rsidR="00DF0A21" w:rsidRPr="00F93F46" w:rsidTr="00DF0A21">
        <w:tc>
          <w:tcPr>
            <w:tcW w:w="3936" w:type="dxa"/>
            <w:tcBorders>
              <w:bottom w:val="single" w:sz="4" w:space="0" w:color="auto"/>
            </w:tcBorders>
          </w:tcPr>
          <w:p w:rsidR="00DF0A21" w:rsidRPr="00F93F46" w:rsidRDefault="00DF0A21" w:rsidP="00FB2AB4">
            <w:pPr>
              <w:jc w:val="both"/>
              <w:rPr>
                <w:rFonts w:eastAsiaTheme="minorEastAsia"/>
                <w:lang w:bidi="en-US"/>
              </w:rPr>
            </w:pPr>
          </w:p>
        </w:tc>
        <w:tc>
          <w:tcPr>
            <w:tcW w:w="1392" w:type="dxa"/>
          </w:tcPr>
          <w:p w:rsidR="00DF0A21" w:rsidRPr="00F93F46" w:rsidRDefault="00DF0A21" w:rsidP="00FB2AB4">
            <w:pPr>
              <w:jc w:val="both"/>
              <w:rPr>
                <w:rFonts w:eastAsiaTheme="minorEastAsia"/>
                <w:lang w:bidi="en-US"/>
              </w:rPr>
            </w:pPr>
          </w:p>
        </w:tc>
        <w:tc>
          <w:tcPr>
            <w:tcW w:w="3960" w:type="dxa"/>
            <w:tcBorders>
              <w:bottom w:val="single" w:sz="4" w:space="0" w:color="auto"/>
            </w:tcBorders>
          </w:tcPr>
          <w:p w:rsidR="00DF0A21" w:rsidRPr="00F93F46" w:rsidRDefault="00DF0A21" w:rsidP="00FB2AB4">
            <w:pPr>
              <w:jc w:val="both"/>
              <w:rPr>
                <w:rFonts w:eastAsiaTheme="minorEastAsia"/>
                <w:lang w:bidi="en-US"/>
              </w:rPr>
            </w:pPr>
          </w:p>
        </w:tc>
      </w:tr>
      <w:tr w:rsidR="00DF0A21" w:rsidRPr="00F93F46" w:rsidTr="00DF0A21">
        <w:tc>
          <w:tcPr>
            <w:tcW w:w="3936" w:type="dxa"/>
            <w:tcBorders>
              <w:top w:val="single" w:sz="4" w:space="0" w:color="auto"/>
            </w:tcBorders>
          </w:tcPr>
          <w:p w:rsidR="00DF0A21" w:rsidRPr="00F93F46" w:rsidRDefault="00DF0A21" w:rsidP="00FB2AB4">
            <w:pPr>
              <w:jc w:val="center"/>
              <w:rPr>
                <w:rFonts w:eastAsiaTheme="minorEastAsia"/>
                <w:lang w:bidi="en-US"/>
              </w:rPr>
            </w:pPr>
            <w:r w:rsidRPr="00F93F46">
              <w:rPr>
                <w:rFonts w:eastAsiaTheme="minorEastAsia"/>
                <w:lang w:bidi="en-US"/>
              </w:rPr>
              <w:t>PhDr. Michal Stehlík, Ph.D.</w:t>
            </w:r>
          </w:p>
          <w:p w:rsidR="00DF0A21" w:rsidRPr="00F93F46" w:rsidRDefault="00DF0A21" w:rsidP="00FB2AB4">
            <w:pPr>
              <w:jc w:val="center"/>
              <w:rPr>
                <w:rFonts w:eastAsiaTheme="minorEastAsia"/>
                <w:lang w:bidi="en-US"/>
              </w:rPr>
            </w:pPr>
            <w:r w:rsidRPr="00F93F46">
              <w:rPr>
                <w:rFonts w:eastAsiaTheme="minorEastAsia"/>
                <w:lang w:bidi="en-US"/>
              </w:rPr>
              <w:t>náměstek pro centrální sbírkotvornou a výstavní činnost</w:t>
            </w:r>
          </w:p>
          <w:p w:rsidR="00DF0A21" w:rsidRPr="00F93F46" w:rsidRDefault="00DF0A21" w:rsidP="00FB2AB4">
            <w:pPr>
              <w:jc w:val="center"/>
              <w:rPr>
                <w:rFonts w:eastAsiaTheme="minorEastAsia"/>
                <w:lang w:bidi="en-US"/>
              </w:rPr>
            </w:pPr>
            <w:r w:rsidRPr="00F93F46">
              <w:rPr>
                <w:rFonts w:eastAsiaTheme="minorEastAsia"/>
                <w:lang w:bidi="en-US"/>
              </w:rPr>
              <w:t>Národní muzeum</w:t>
            </w:r>
          </w:p>
          <w:p w:rsidR="00DF0A21" w:rsidRPr="00F93F46" w:rsidRDefault="00DF0A21" w:rsidP="00FB2AB4">
            <w:pPr>
              <w:jc w:val="center"/>
              <w:rPr>
                <w:rFonts w:eastAsiaTheme="minorEastAsia"/>
                <w:lang w:bidi="en-US"/>
              </w:rPr>
            </w:pPr>
            <w:r w:rsidRPr="00F93F46">
              <w:rPr>
                <w:rFonts w:eastAsiaTheme="minorEastAsia"/>
                <w:lang w:bidi="en-US"/>
              </w:rPr>
              <w:t>(objednatel)</w:t>
            </w:r>
          </w:p>
        </w:tc>
        <w:tc>
          <w:tcPr>
            <w:tcW w:w="1392" w:type="dxa"/>
          </w:tcPr>
          <w:p w:rsidR="00DF0A21" w:rsidRPr="00F93F46" w:rsidRDefault="00DF0A21" w:rsidP="00FB2AB4">
            <w:pPr>
              <w:jc w:val="both"/>
              <w:rPr>
                <w:rFonts w:eastAsiaTheme="minorEastAsia"/>
                <w:lang w:bidi="en-US"/>
              </w:rPr>
            </w:pPr>
          </w:p>
        </w:tc>
        <w:tc>
          <w:tcPr>
            <w:tcW w:w="3960" w:type="dxa"/>
            <w:tcBorders>
              <w:top w:val="single" w:sz="4" w:space="0" w:color="auto"/>
            </w:tcBorders>
          </w:tcPr>
          <w:p w:rsidR="00DF0A21" w:rsidRPr="0074680C" w:rsidRDefault="00DF0A21" w:rsidP="00A60D07">
            <w:pPr>
              <w:jc w:val="center"/>
              <w:rPr>
                <w:rFonts w:eastAsiaTheme="minorEastAsia"/>
                <w:lang w:bidi="en-US"/>
              </w:rPr>
            </w:pPr>
            <w:r>
              <w:rPr>
                <w:rFonts w:eastAsiaTheme="minorEastAsia"/>
                <w:lang w:bidi="en-US"/>
              </w:rPr>
              <w:t xml:space="preserve">Ing. arch. </w:t>
            </w:r>
            <w:r w:rsidR="00A60D07">
              <w:rPr>
                <w:rFonts w:eastAsiaTheme="minorEastAsia"/>
                <w:lang w:bidi="en-US"/>
              </w:rPr>
              <w:t>Tomáš Bílek</w:t>
            </w:r>
            <w:r>
              <w:rPr>
                <w:rFonts w:eastAsiaTheme="minorEastAsia"/>
                <w:lang w:bidi="en-US"/>
              </w:rPr>
              <w:br/>
              <w:t>(zhotovitel)</w:t>
            </w:r>
          </w:p>
        </w:tc>
      </w:tr>
    </w:tbl>
    <w:p w:rsidR="00E76438" w:rsidRPr="00E76438" w:rsidRDefault="00E76438" w:rsidP="0067428C">
      <w:pPr>
        <w:spacing w:after="0"/>
        <w:jc w:val="both"/>
        <w:rPr>
          <w:i/>
        </w:rPr>
      </w:pPr>
    </w:p>
    <w:sectPr w:rsidR="00E76438" w:rsidRPr="00E76438" w:rsidSect="006B337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EDF" w:rsidRDefault="00341EDF" w:rsidP="00341EDF">
      <w:pPr>
        <w:spacing w:after="0" w:line="240" w:lineRule="auto"/>
      </w:pPr>
      <w:r>
        <w:separator/>
      </w:r>
    </w:p>
  </w:endnote>
  <w:endnote w:type="continuationSeparator" w:id="0">
    <w:p w:rsidR="00341EDF" w:rsidRDefault="00341EDF" w:rsidP="00341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0787103"/>
      <w:docPartObj>
        <w:docPartGallery w:val="Page Numbers (Bottom of Page)"/>
        <w:docPartUnique/>
      </w:docPartObj>
    </w:sdtPr>
    <w:sdtEndPr/>
    <w:sdtContent>
      <w:p w:rsidR="00EE3F70" w:rsidRDefault="00EE3F70">
        <w:pPr>
          <w:pStyle w:val="Zpat"/>
          <w:jc w:val="right"/>
        </w:pPr>
        <w:r>
          <w:fldChar w:fldCharType="begin"/>
        </w:r>
        <w:r>
          <w:instrText>PAGE   \* MERGEFORMAT</w:instrText>
        </w:r>
        <w:r>
          <w:fldChar w:fldCharType="separate"/>
        </w:r>
        <w:r w:rsidR="00701CA2">
          <w:rPr>
            <w:noProof/>
          </w:rPr>
          <w:t>3</w:t>
        </w:r>
        <w:r>
          <w:fldChar w:fldCharType="end"/>
        </w:r>
      </w:p>
    </w:sdtContent>
  </w:sdt>
  <w:p w:rsidR="00EE3F70" w:rsidRDefault="00EE3F7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EDF" w:rsidRDefault="00341EDF" w:rsidP="00341EDF">
      <w:pPr>
        <w:spacing w:after="0" w:line="240" w:lineRule="auto"/>
      </w:pPr>
      <w:r>
        <w:separator/>
      </w:r>
    </w:p>
  </w:footnote>
  <w:footnote w:type="continuationSeparator" w:id="0">
    <w:p w:rsidR="00341EDF" w:rsidRDefault="00341EDF" w:rsidP="00341E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EDF" w:rsidRPr="00E703A1" w:rsidRDefault="007876B7" w:rsidP="001A5549">
    <w:pPr>
      <w:pStyle w:val="Zhlav"/>
      <w:jc w:val="right"/>
      <w:rPr>
        <w:sz w:val="24"/>
        <w:szCs w:val="24"/>
      </w:rPr>
    </w:pPr>
    <w:r>
      <w:rPr>
        <w:sz w:val="24"/>
        <w:szCs w:val="24"/>
      </w:rPr>
      <w:tab/>
    </w:r>
    <w:r w:rsidR="001A5549">
      <w:rPr>
        <w:sz w:val="24"/>
        <w:szCs w:val="24"/>
      </w:rPr>
      <w:tab/>
    </w:r>
    <w:proofErr w:type="gramStart"/>
    <w:r w:rsidR="00341EDF" w:rsidRPr="00611D82">
      <w:rPr>
        <w:sz w:val="24"/>
        <w:szCs w:val="24"/>
      </w:rPr>
      <w:t>Č.j.</w:t>
    </w:r>
    <w:proofErr w:type="gramEnd"/>
    <w:r w:rsidR="00341EDF" w:rsidRPr="00611D82">
      <w:rPr>
        <w:sz w:val="24"/>
        <w:szCs w:val="24"/>
      </w:rPr>
      <w:t>:</w:t>
    </w:r>
    <w:r w:rsidR="00156B60">
      <w:rPr>
        <w:sz w:val="24"/>
        <w:szCs w:val="24"/>
      </w:rPr>
      <w:t>2019</w:t>
    </w:r>
    <w:r w:rsidR="00FB76FB">
      <w:rPr>
        <w:sz w:val="24"/>
        <w:szCs w:val="24"/>
      </w:rPr>
      <w:t>/</w:t>
    </w:r>
    <w:r w:rsidR="006372D2">
      <w:rPr>
        <w:sz w:val="24"/>
        <w:szCs w:val="24"/>
      </w:rPr>
      <w:t>3259</w:t>
    </w:r>
    <w:r w:rsidR="00341EDF">
      <w:rPr>
        <w:sz w:val="24"/>
        <w:szCs w:val="24"/>
      </w:rPr>
      <w:t>/NM</w:t>
    </w:r>
    <w:r w:rsidR="00341EDF">
      <w:t xml:space="preserve"> </w:t>
    </w:r>
    <w:r w:rsidR="00753F3C">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39BE"/>
    <w:multiLevelType w:val="hybridMultilevel"/>
    <w:tmpl w:val="96DAA7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6771F7"/>
    <w:multiLevelType w:val="hybridMultilevel"/>
    <w:tmpl w:val="AA3405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D761AF5"/>
    <w:multiLevelType w:val="hybridMultilevel"/>
    <w:tmpl w:val="B9C2BE74"/>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E56474"/>
    <w:multiLevelType w:val="hybridMultilevel"/>
    <w:tmpl w:val="BBEE3968"/>
    <w:lvl w:ilvl="0" w:tplc="37EA6E52">
      <w:start w:val="5"/>
      <w:numFmt w:val="decimal"/>
      <w:lvlText w:val="%1."/>
      <w:lvlJc w:val="left"/>
      <w:pPr>
        <w:ind w:left="720" w:hanging="360"/>
      </w:pPr>
      <w:rPr>
        <w:rFonts w:eastAsiaTheme="minorEastAsia"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F82714"/>
    <w:multiLevelType w:val="hybridMultilevel"/>
    <w:tmpl w:val="54EE9A8A"/>
    <w:lvl w:ilvl="0" w:tplc="AB4646A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EB7B7D"/>
    <w:multiLevelType w:val="hybridMultilevel"/>
    <w:tmpl w:val="A1884E28"/>
    <w:lvl w:ilvl="0" w:tplc="E032728E">
      <w:start w:val="6"/>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DC12BA"/>
    <w:multiLevelType w:val="hybridMultilevel"/>
    <w:tmpl w:val="AAF4D7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2B5916"/>
    <w:multiLevelType w:val="hybridMultilevel"/>
    <w:tmpl w:val="7542E9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4B3188D"/>
    <w:multiLevelType w:val="hybridMultilevel"/>
    <w:tmpl w:val="06D68B5A"/>
    <w:lvl w:ilvl="0" w:tplc="0405001B">
      <w:start w:val="1"/>
      <w:numFmt w:val="lowerRoman"/>
      <w:lvlText w:val="%1."/>
      <w:lvlJc w:val="righ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9" w15:restartNumberingAfterBreak="0">
    <w:nsid w:val="26106B75"/>
    <w:multiLevelType w:val="hybridMultilevel"/>
    <w:tmpl w:val="EE7A4B14"/>
    <w:lvl w:ilvl="0" w:tplc="07B03EFE">
      <w:start w:val="1"/>
      <w:numFmt w:val="decimal"/>
      <w:lvlText w:val="%1."/>
      <w:lvlJc w:val="left"/>
      <w:pPr>
        <w:ind w:left="720" w:hanging="360"/>
      </w:pPr>
      <w:rPr>
        <w:rFonts w:eastAsiaTheme="minorEastAsia"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83F2307"/>
    <w:multiLevelType w:val="hybridMultilevel"/>
    <w:tmpl w:val="B226CF90"/>
    <w:lvl w:ilvl="0" w:tplc="C3563820">
      <w:start w:val="1"/>
      <w:numFmt w:val="decimal"/>
      <w:lvlText w:val="%1."/>
      <w:lvlJc w:val="left"/>
      <w:pPr>
        <w:ind w:left="720" w:hanging="360"/>
      </w:pPr>
      <w:rPr>
        <w:rFonts w:eastAsiaTheme="minorEastAsia"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410DEA"/>
    <w:multiLevelType w:val="hybridMultilevel"/>
    <w:tmpl w:val="A948D8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746EDD"/>
    <w:multiLevelType w:val="multilevel"/>
    <w:tmpl w:val="96FE290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C4F0F32"/>
    <w:multiLevelType w:val="hybridMultilevel"/>
    <w:tmpl w:val="CAA226EA"/>
    <w:lvl w:ilvl="0" w:tplc="E7F8CF9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25350B0"/>
    <w:multiLevelType w:val="hybridMultilevel"/>
    <w:tmpl w:val="B22A629C"/>
    <w:lvl w:ilvl="0" w:tplc="F9363A7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B6C617B"/>
    <w:multiLevelType w:val="hybridMultilevel"/>
    <w:tmpl w:val="CA52385C"/>
    <w:lvl w:ilvl="0" w:tplc="0405001B">
      <w:start w:val="1"/>
      <w:numFmt w:val="lowerRoman"/>
      <w:lvlText w:val="%1."/>
      <w:lvlJc w:val="righ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6" w15:restartNumberingAfterBreak="0">
    <w:nsid w:val="3C05595A"/>
    <w:multiLevelType w:val="hybridMultilevel"/>
    <w:tmpl w:val="4D6ECE0E"/>
    <w:lvl w:ilvl="0" w:tplc="0405001B">
      <w:start w:val="1"/>
      <w:numFmt w:val="lowerRoman"/>
      <w:lvlText w:val="%1."/>
      <w:lvlJc w:val="righ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7" w15:restartNumberingAfterBreak="0">
    <w:nsid w:val="3D21558C"/>
    <w:multiLevelType w:val="hybridMultilevel"/>
    <w:tmpl w:val="5450E7C0"/>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FB5449C"/>
    <w:multiLevelType w:val="hybridMultilevel"/>
    <w:tmpl w:val="D47ADB8A"/>
    <w:lvl w:ilvl="0" w:tplc="6EAAFBB2">
      <w:start w:val="1"/>
      <w:numFmt w:val="decimal"/>
      <w:lvlText w:val="%1."/>
      <w:lvlJc w:val="left"/>
      <w:pPr>
        <w:ind w:left="360" w:hanging="360"/>
      </w:pPr>
      <w:rPr>
        <w:rFonts w:hint="default"/>
        <w:b w:val="0"/>
      </w:rPr>
    </w:lvl>
    <w:lvl w:ilvl="1" w:tplc="04050019">
      <w:start w:val="1"/>
      <w:numFmt w:val="lowerLetter"/>
      <w:lvlText w:val="%2."/>
      <w:lvlJc w:val="left"/>
      <w:pPr>
        <w:ind w:left="1080" w:hanging="360"/>
      </w:pPr>
    </w:lvl>
    <w:lvl w:ilvl="2" w:tplc="D4347848">
      <w:start w:val="1"/>
      <w:numFmt w:val="lowerRoman"/>
      <w:lvlText w:val="%3."/>
      <w:lvlJc w:val="right"/>
      <w:pPr>
        <w:ind w:left="464" w:hanging="180"/>
      </w:pPr>
      <w:rPr>
        <w:b w:val="0"/>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473E4BAC"/>
    <w:multiLevelType w:val="singleLevel"/>
    <w:tmpl w:val="0405000F"/>
    <w:lvl w:ilvl="0">
      <w:start w:val="1"/>
      <w:numFmt w:val="decimal"/>
      <w:lvlText w:val="%1."/>
      <w:lvlJc w:val="left"/>
      <w:pPr>
        <w:tabs>
          <w:tab w:val="num" w:pos="360"/>
        </w:tabs>
        <w:ind w:left="360" w:hanging="360"/>
      </w:pPr>
    </w:lvl>
  </w:abstractNum>
  <w:abstractNum w:abstractNumId="20" w15:restartNumberingAfterBreak="0">
    <w:nsid w:val="51AE483D"/>
    <w:multiLevelType w:val="hybridMultilevel"/>
    <w:tmpl w:val="ED322670"/>
    <w:lvl w:ilvl="0" w:tplc="002626F6">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52750718"/>
    <w:multiLevelType w:val="hybridMultilevel"/>
    <w:tmpl w:val="9C96B0A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A496B50"/>
    <w:multiLevelType w:val="hybridMultilevel"/>
    <w:tmpl w:val="AA38A4B6"/>
    <w:lvl w:ilvl="0" w:tplc="04050001">
      <w:start w:val="1"/>
      <w:numFmt w:val="bullet"/>
      <w:lvlText w:val=""/>
      <w:lvlJc w:val="left"/>
      <w:pPr>
        <w:ind w:left="720" w:hanging="360"/>
      </w:pPr>
      <w:rPr>
        <w:rFonts w:ascii="Symbol" w:hAnsi="Symbol" w:hint="default"/>
      </w:rPr>
    </w:lvl>
    <w:lvl w:ilvl="1" w:tplc="3F0E49BC">
      <w:start w:val="1"/>
      <w:numFmt w:val="bullet"/>
      <w:lvlText w:val="-"/>
      <w:lvlJc w:val="left"/>
      <w:pPr>
        <w:ind w:left="1785" w:hanging="705"/>
      </w:pPr>
      <w:rPr>
        <w:rFonts w:ascii="Calibri" w:eastAsiaTheme="minorEastAsia"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BD65FC1"/>
    <w:multiLevelType w:val="hybridMultilevel"/>
    <w:tmpl w:val="B2F0235A"/>
    <w:lvl w:ilvl="0" w:tplc="E7F8CF9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65374679"/>
    <w:multiLevelType w:val="hybridMultilevel"/>
    <w:tmpl w:val="C658A6E8"/>
    <w:lvl w:ilvl="0" w:tplc="E7F8CF9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654F4B81"/>
    <w:multiLevelType w:val="hybridMultilevel"/>
    <w:tmpl w:val="02ACC908"/>
    <w:lvl w:ilvl="0" w:tplc="9A866E76">
      <w:start w:val="5"/>
      <w:numFmt w:val="decimal"/>
      <w:lvlText w:val="%1."/>
      <w:lvlJc w:val="left"/>
      <w:pPr>
        <w:ind w:left="720" w:hanging="360"/>
      </w:pPr>
      <w:rPr>
        <w:rFonts w:eastAsiaTheme="minorEastAsia"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9DA271A"/>
    <w:multiLevelType w:val="hybridMultilevel"/>
    <w:tmpl w:val="B978C462"/>
    <w:lvl w:ilvl="0" w:tplc="0405001B">
      <w:start w:val="1"/>
      <w:numFmt w:val="lowerRoman"/>
      <w:lvlText w:val="%1."/>
      <w:lvlJc w:val="right"/>
      <w:pPr>
        <w:ind w:left="1980" w:hanging="360"/>
      </w:pPr>
    </w:lvl>
    <w:lvl w:ilvl="1" w:tplc="04050019" w:tentative="1">
      <w:start w:val="1"/>
      <w:numFmt w:val="lowerLetter"/>
      <w:lvlText w:val="%2."/>
      <w:lvlJc w:val="left"/>
      <w:pPr>
        <w:ind w:left="2700" w:hanging="360"/>
      </w:pPr>
    </w:lvl>
    <w:lvl w:ilvl="2" w:tplc="0405001B" w:tentative="1">
      <w:start w:val="1"/>
      <w:numFmt w:val="lowerRoman"/>
      <w:lvlText w:val="%3."/>
      <w:lvlJc w:val="right"/>
      <w:pPr>
        <w:ind w:left="3420" w:hanging="180"/>
      </w:pPr>
    </w:lvl>
    <w:lvl w:ilvl="3" w:tplc="0405000F" w:tentative="1">
      <w:start w:val="1"/>
      <w:numFmt w:val="decimal"/>
      <w:lvlText w:val="%4."/>
      <w:lvlJc w:val="left"/>
      <w:pPr>
        <w:ind w:left="4140" w:hanging="360"/>
      </w:pPr>
    </w:lvl>
    <w:lvl w:ilvl="4" w:tplc="04050019" w:tentative="1">
      <w:start w:val="1"/>
      <w:numFmt w:val="lowerLetter"/>
      <w:lvlText w:val="%5."/>
      <w:lvlJc w:val="left"/>
      <w:pPr>
        <w:ind w:left="4860" w:hanging="360"/>
      </w:pPr>
    </w:lvl>
    <w:lvl w:ilvl="5" w:tplc="0405001B" w:tentative="1">
      <w:start w:val="1"/>
      <w:numFmt w:val="lowerRoman"/>
      <w:lvlText w:val="%6."/>
      <w:lvlJc w:val="right"/>
      <w:pPr>
        <w:ind w:left="5580" w:hanging="180"/>
      </w:pPr>
    </w:lvl>
    <w:lvl w:ilvl="6" w:tplc="0405000F" w:tentative="1">
      <w:start w:val="1"/>
      <w:numFmt w:val="decimal"/>
      <w:lvlText w:val="%7."/>
      <w:lvlJc w:val="left"/>
      <w:pPr>
        <w:ind w:left="6300" w:hanging="360"/>
      </w:pPr>
    </w:lvl>
    <w:lvl w:ilvl="7" w:tplc="04050019" w:tentative="1">
      <w:start w:val="1"/>
      <w:numFmt w:val="lowerLetter"/>
      <w:lvlText w:val="%8."/>
      <w:lvlJc w:val="left"/>
      <w:pPr>
        <w:ind w:left="7020" w:hanging="360"/>
      </w:pPr>
    </w:lvl>
    <w:lvl w:ilvl="8" w:tplc="0405001B" w:tentative="1">
      <w:start w:val="1"/>
      <w:numFmt w:val="lowerRoman"/>
      <w:lvlText w:val="%9."/>
      <w:lvlJc w:val="right"/>
      <w:pPr>
        <w:ind w:left="7740" w:hanging="180"/>
      </w:pPr>
    </w:lvl>
  </w:abstractNum>
  <w:abstractNum w:abstractNumId="27" w15:restartNumberingAfterBreak="0">
    <w:nsid w:val="6FED2EFB"/>
    <w:multiLevelType w:val="hybridMultilevel"/>
    <w:tmpl w:val="0BDEC338"/>
    <w:lvl w:ilvl="0" w:tplc="E7F8CF9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71B4521F"/>
    <w:multiLevelType w:val="hybridMultilevel"/>
    <w:tmpl w:val="37D2E476"/>
    <w:lvl w:ilvl="0" w:tplc="10FCE6F8">
      <w:start w:val="1"/>
      <w:numFmt w:val="lowerRoman"/>
      <w:lvlText w:val="%1."/>
      <w:lvlJc w:val="righ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4007E13"/>
    <w:multiLevelType w:val="hybridMultilevel"/>
    <w:tmpl w:val="D576A89E"/>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5D00170"/>
    <w:multiLevelType w:val="hybridMultilevel"/>
    <w:tmpl w:val="CE8A1C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B721D09"/>
    <w:multiLevelType w:val="hybridMultilevel"/>
    <w:tmpl w:val="93800A9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7D54415B"/>
    <w:multiLevelType w:val="hybridMultilevel"/>
    <w:tmpl w:val="1598CB20"/>
    <w:lvl w:ilvl="0" w:tplc="0405001B">
      <w:start w:val="1"/>
      <w:numFmt w:val="lowerRoman"/>
      <w:lvlText w:val="%1."/>
      <w:lvlJc w:val="righ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33" w15:restartNumberingAfterBreak="0">
    <w:nsid w:val="7D976763"/>
    <w:multiLevelType w:val="hybridMultilevel"/>
    <w:tmpl w:val="2C563C72"/>
    <w:lvl w:ilvl="0" w:tplc="0405000F">
      <w:start w:val="2"/>
      <w:numFmt w:val="decimal"/>
      <w:lvlText w:val="%1."/>
      <w:lvlJc w:val="left"/>
      <w:pPr>
        <w:ind w:left="644"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DE806A8"/>
    <w:multiLevelType w:val="hybridMultilevel"/>
    <w:tmpl w:val="8BF0D798"/>
    <w:lvl w:ilvl="0" w:tplc="5AB8AEE2">
      <w:start w:val="1"/>
      <w:numFmt w:val="decimal"/>
      <w:lvlText w:val="%1."/>
      <w:lvlJc w:val="left"/>
      <w:pPr>
        <w:ind w:left="360" w:hanging="360"/>
      </w:pPr>
      <w:rPr>
        <w:rFonts w:asciiTheme="minorHAnsi" w:eastAsiaTheme="minorEastAsia" w:hAnsiTheme="minorHAnsi" w:cstheme="minorBid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
  </w:num>
  <w:num w:numId="3">
    <w:abstractNumId w:val="19"/>
  </w:num>
  <w:num w:numId="4">
    <w:abstractNumId w:val="7"/>
  </w:num>
  <w:num w:numId="5">
    <w:abstractNumId w:val="31"/>
  </w:num>
  <w:num w:numId="6">
    <w:abstractNumId w:val="23"/>
  </w:num>
  <w:num w:numId="7">
    <w:abstractNumId w:val="18"/>
  </w:num>
  <w:num w:numId="8">
    <w:abstractNumId w:val="5"/>
  </w:num>
  <w:num w:numId="9">
    <w:abstractNumId w:val="13"/>
  </w:num>
  <w:num w:numId="10">
    <w:abstractNumId w:val="34"/>
  </w:num>
  <w:num w:numId="11">
    <w:abstractNumId w:val="22"/>
  </w:num>
  <w:num w:numId="12">
    <w:abstractNumId w:val="27"/>
  </w:num>
  <w:num w:numId="13">
    <w:abstractNumId w:val="6"/>
  </w:num>
  <w:num w:numId="14">
    <w:abstractNumId w:val="9"/>
  </w:num>
  <w:num w:numId="15">
    <w:abstractNumId w:val="20"/>
  </w:num>
  <w:num w:numId="16">
    <w:abstractNumId w:val="10"/>
  </w:num>
  <w:num w:numId="17">
    <w:abstractNumId w:val="3"/>
  </w:num>
  <w:num w:numId="18">
    <w:abstractNumId w:val="25"/>
  </w:num>
  <w:num w:numId="19">
    <w:abstractNumId w:val="21"/>
  </w:num>
  <w:num w:numId="20">
    <w:abstractNumId w:val="24"/>
  </w:num>
  <w:num w:numId="21">
    <w:abstractNumId w:val="30"/>
  </w:num>
  <w:num w:numId="22">
    <w:abstractNumId w:val="29"/>
  </w:num>
  <w:num w:numId="23">
    <w:abstractNumId w:val="12"/>
  </w:num>
  <w:num w:numId="24">
    <w:abstractNumId w:val="11"/>
  </w:num>
  <w:num w:numId="25">
    <w:abstractNumId w:val="14"/>
  </w:num>
  <w:num w:numId="26">
    <w:abstractNumId w:val="1"/>
  </w:num>
  <w:num w:numId="27">
    <w:abstractNumId w:val="26"/>
  </w:num>
  <w:num w:numId="28">
    <w:abstractNumId w:val="15"/>
  </w:num>
  <w:num w:numId="29">
    <w:abstractNumId w:val="2"/>
  </w:num>
  <w:num w:numId="30">
    <w:abstractNumId w:val="32"/>
  </w:num>
  <w:num w:numId="31">
    <w:abstractNumId w:val="28"/>
  </w:num>
  <w:num w:numId="32">
    <w:abstractNumId w:val="8"/>
  </w:num>
  <w:num w:numId="33">
    <w:abstractNumId w:val="16"/>
  </w:num>
  <w:num w:numId="34">
    <w:abstractNumId w:val="17"/>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94D"/>
    <w:rsid w:val="000272AB"/>
    <w:rsid w:val="00034F66"/>
    <w:rsid w:val="00073273"/>
    <w:rsid w:val="00081067"/>
    <w:rsid w:val="000842F1"/>
    <w:rsid w:val="000E7F65"/>
    <w:rsid w:val="000F72B4"/>
    <w:rsid w:val="00154D84"/>
    <w:rsid w:val="00156B60"/>
    <w:rsid w:val="00174612"/>
    <w:rsid w:val="00181CC0"/>
    <w:rsid w:val="001936FE"/>
    <w:rsid w:val="001A1FBE"/>
    <w:rsid w:val="001A5549"/>
    <w:rsid w:val="001B17AD"/>
    <w:rsid w:val="001B275F"/>
    <w:rsid w:val="001C0A19"/>
    <w:rsid w:val="001C713B"/>
    <w:rsid w:val="001E435B"/>
    <w:rsid w:val="001E6FD3"/>
    <w:rsid w:val="00210A52"/>
    <w:rsid w:val="00213D0B"/>
    <w:rsid w:val="00226C2D"/>
    <w:rsid w:val="00240471"/>
    <w:rsid w:val="00281536"/>
    <w:rsid w:val="002A1AEF"/>
    <w:rsid w:val="002E026F"/>
    <w:rsid w:val="002F5357"/>
    <w:rsid w:val="00312E3D"/>
    <w:rsid w:val="003227E3"/>
    <w:rsid w:val="00341EDF"/>
    <w:rsid w:val="00372717"/>
    <w:rsid w:val="003B0198"/>
    <w:rsid w:val="003B0B3D"/>
    <w:rsid w:val="003D05CB"/>
    <w:rsid w:val="003E6B69"/>
    <w:rsid w:val="003F5607"/>
    <w:rsid w:val="00437367"/>
    <w:rsid w:val="0045496B"/>
    <w:rsid w:val="004660C4"/>
    <w:rsid w:val="004870CB"/>
    <w:rsid w:val="00497753"/>
    <w:rsid w:val="004E0A0E"/>
    <w:rsid w:val="004F7948"/>
    <w:rsid w:val="0051507A"/>
    <w:rsid w:val="00516545"/>
    <w:rsid w:val="00530A4F"/>
    <w:rsid w:val="00535A29"/>
    <w:rsid w:val="00540C42"/>
    <w:rsid w:val="005612C7"/>
    <w:rsid w:val="00581700"/>
    <w:rsid w:val="00611D82"/>
    <w:rsid w:val="006372D2"/>
    <w:rsid w:val="00672FB3"/>
    <w:rsid w:val="0067428C"/>
    <w:rsid w:val="00681E9F"/>
    <w:rsid w:val="0069083D"/>
    <w:rsid w:val="00696660"/>
    <w:rsid w:val="006B1ABE"/>
    <w:rsid w:val="006B3370"/>
    <w:rsid w:val="006B4FEE"/>
    <w:rsid w:val="006B590B"/>
    <w:rsid w:val="006C0AF6"/>
    <w:rsid w:val="006F2577"/>
    <w:rsid w:val="00701CA2"/>
    <w:rsid w:val="0070413D"/>
    <w:rsid w:val="0070759B"/>
    <w:rsid w:val="0071512F"/>
    <w:rsid w:val="00742E7B"/>
    <w:rsid w:val="00750626"/>
    <w:rsid w:val="00753F3C"/>
    <w:rsid w:val="007653D5"/>
    <w:rsid w:val="007876B7"/>
    <w:rsid w:val="007A29A1"/>
    <w:rsid w:val="007B1189"/>
    <w:rsid w:val="007E6151"/>
    <w:rsid w:val="007F3ABC"/>
    <w:rsid w:val="00806C47"/>
    <w:rsid w:val="00812BE0"/>
    <w:rsid w:val="0082594D"/>
    <w:rsid w:val="00855704"/>
    <w:rsid w:val="0086499C"/>
    <w:rsid w:val="008C25DE"/>
    <w:rsid w:val="008C2CBD"/>
    <w:rsid w:val="008E040B"/>
    <w:rsid w:val="00900FBB"/>
    <w:rsid w:val="00933A4E"/>
    <w:rsid w:val="0095534E"/>
    <w:rsid w:val="009555A5"/>
    <w:rsid w:val="00965980"/>
    <w:rsid w:val="009669BE"/>
    <w:rsid w:val="00966C49"/>
    <w:rsid w:val="00972C80"/>
    <w:rsid w:val="009748B8"/>
    <w:rsid w:val="009764D1"/>
    <w:rsid w:val="009A08F9"/>
    <w:rsid w:val="009C123B"/>
    <w:rsid w:val="009D022C"/>
    <w:rsid w:val="009F10F2"/>
    <w:rsid w:val="00A15B86"/>
    <w:rsid w:val="00A406C3"/>
    <w:rsid w:val="00A5029F"/>
    <w:rsid w:val="00A60181"/>
    <w:rsid w:val="00A60D07"/>
    <w:rsid w:val="00A93988"/>
    <w:rsid w:val="00AC14DC"/>
    <w:rsid w:val="00AF09C2"/>
    <w:rsid w:val="00B10428"/>
    <w:rsid w:val="00B25755"/>
    <w:rsid w:val="00B33664"/>
    <w:rsid w:val="00B36B85"/>
    <w:rsid w:val="00B50B41"/>
    <w:rsid w:val="00B527EB"/>
    <w:rsid w:val="00B80F76"/>
    <w:rsid w:val="00B8523A"/>
    <w:rsid w:val="00B87BA0"/>
    <w:rsid w:val="00BB603C"/>
    <w:rsid w:val="00BD682E"/>
    <w:rsid w:val="00C17438"/>
    <w:rsid w:val="00C46E6B"/>
    <w:rsid w:val="00C66854"/>
    <w:rsid w:val="00C757DE"/>
    <w:rsid w:val="00C93BE4"/>
    <w:rsid w:val="00C96CD4"/>
    <w:rsid w:val="00C9798E"/>
    <w:rsid w:val="00CC1EFF"/>
    <w:rsid w:val="00CC4B33"/>
    <w:rsid w:val="00CD23D6"/>
    <w:rsid w:val="00CE45A7"/>
    <w:rsid w:val="00D144E3"/>
    <w:rsid w:val="00D15B02"/>
    <w:rsid w:val="00D60463"/>
    <w:rsid w:val="00D60592"/>
    <w:rsid w:val="00D76797"/>
    <w:rsid w:val="00D96596"/>
    <w:rsid w:val="00DD762A"/>
    <w:rsid w:val="00DD7BCF"/>
    <w:rsid w:val="00DF0A21"/>
    <w:rsid w:val="00E2070A"/>
    <w:rsid w:val="00E20791"/>
    <w:rsid w:val="00E4699B"/>
    <w:rsid w:val="00E57C89"/>
    <w:rsid w:val="00E703A1"/>
    <w:rsid w:val="00E76438"/>
    <w:rsid w:val="00E95349"/>
    <w:rsid w:val="00EA645C"/>
    <w:rsid w:val="00EB0EA6"/>
    <w:rsid w:val="00EC3037"/>
    <w:rsid w:val="00EC5EC4"/>
    <w:rsid w:val="00EE3F70"/>
    <w:rsid w:val="00EF242D"/>
    <w:rsid w:val="00F10A90"/>
    <w:rsid w:val="00F13227"/>
    <w:rsid w:val="00F17E28"/>
    <w:rsid w:val="00F35564"/>
    <w:rsid w:val="00F40148"/>
    <w:rsid w:val="00F7419A"/>
    <w:rsid w:val="00F84D23"/>
    <w:rsid w:val="00F936A6"/>
    <w:rsid w:val="00F94F8E"/>
    <w:rsid w:val="00F95834"/>
    <w:rsid w:val="00FB76FB"/>
    <w:rsid w:val="00FC1858"/>
    <w:rsid w:val="00FD0B0F"/>
    <w:rsid w:val="00FE0EFD"/>
    <w:rsid w:val="00FE22E4"/>
    <w:rsid w:val="00FF77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5F4E3AD7-A6B4-4E1B-8BE2-93507DF3C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B3370"/>
  </w:style>
  <w:style w:type="paragraph" w:styleId="Nadpis3">
    <w:name w:val="heading 3"/>
    <w:basedOn w:val="Normln"/>
    <w:next w:val="Normln"/>
    <w:link w:val="Nadpis3Char"/>
    <w:qFormat/>
    <w:rsid w:val="00742E7B"/>
    <w:pPr>
      <w:keepNext/>
      <w:spacing w:after="0" w:line="240" w:lineRule="atLeast"/>
      <w:jc w:val="center"/>
      <w:outlineLvl w:val="2"/>
    </w:pPr>
    <w:rPr>
      <w:rFonts w:ascii="Times New Roman" w:eastAsia="Times New Roman" w:hAnsi="Times New Roman" w:cs="Times New Roman"/>
      <w:b/>
      <w:color w:val="000000"/>
      <w:sz w:val="32"/>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C4B33"/>
    <w:pPr>
      <w:ind w:left="720"/>
      <w:contextualSpacing/>
    </w:pPr>
  </w:style>
  <w:style w:type="character" w:customStyle="1" w:styleId="Nadpis3Char">
    <w:name w:val="Nadpis 3 Char"/>
    <w:basedOn w:val="Standardnpsmoodstavce"/>
    <w:link w:val="Nadpis3"/>
    <w:rsid w:val="00742E7B"/>
    <w:rPr>
      <w:rFonts w:ascii="Times New Roman" w:eastAsia="Times New Roman" w:hAnsi="Times New Roman" w:cs="Times New Roman"/>
      <w:b/>
      <w:color w:val="000000"/>
      <w:sz w:val="32"/>
      <w:szCs w:val="20"/>
      <w:lang w:eastAsia="cs-CZ"/>
    </w:rPr>
  </w:style>
  <w:style w:type="paragraph" w:styleId="Zkladntext">
    <w:name w:val="Body Text"/>
    <w:basedOn w:val="Normln"/>
    <w:link w:val="ZkladntextChar"/>
    <w:rsid w:val="00742E7B"/>
    <w:pPr>
      <w:spacing w:after="0" w:line="240" w:lineRule="auto"/>
      <w:jc w:val="center"/>
    </w:pPr>
    <w:rPr>
      <w:rFonts w:ascii="Times New Roman" w:eastAsia="Times New Roman" w:hAnsi="Times New Roman" w:cs="Times New Roman"/>
      <w:b/>
      <w:sz w:val="24"/>
      <w:szCs w:val="20"/>
      <w:lang w:eastAsia="cs-CZ"/>
    </w:rPr>
  </w:style>
  <w:style w:type="character" w:customStyle="1" w:styleId="ZkladntextChar">
    <w:name w:val="Základní text Char"/>
    <w:basedOn w:val="Standardnpsmoodstavce"/>
    <w:link w:val="Zkladntext"/>
    <w:rsid w:val="00742E7B"/>
    <w:rPr>
      <w:rFonts w:ascii="Times New Roman" w:eastAsia="Times New Roman" w:hAnsi="Times New Roman" w:cs="Times New Roman"/>
      <w:b/>
      <w:sz w:val="24"/>
      <w:szCs w:val="20"/>
      <w:lang w:eastAsia="cs-CZ"/>
    </w:rPr>
  </w:style>
  <w:style w:type="paragraph" w:styleId="Bezmezer">
    <w:name w:val="No Spacing"/>
    <w:uiPriority w:val="1"/>
    <w:qFormat/>
    <w:rsid w:val="00AC14DC"/>
    <w:pPr>
      <w:spacing w:after="0" w:line="240" w:lineRule="auto"/>
    </w:pPr>
  </w:style>
  <w:style w:type="character" w:styleId="slostrnky">
    <w:name w:val="page number"/>
    <w:basedOn w:val="Standardnpsmoodstavce"/>
    <w:rsid w:val="000F72B4"/>
  </w:style>
  <w:style w:type="table" w:customStyle="1" w:styleId="Mkatabulky2">
    <w:name w:val="Mřížka tabulky2"/>
    <w:basedOn w:val="Normlntabulka"/>
    <w:uiPriority w:val="59"/>
    <w:rsid w:val="00C97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6B1ABE"/>
    <w:rPr>
      <w:sz w:val="16"/>
      <w:szCs w:val="16"/>
    </w:rPr>
  </w:style>
  <w:style w:type="paragraph" w:styleId="Textkomente">
    <w:name w:val="annotation text"/>
    <w:basedOn w:val="Normln"/>
    <w:link w:val="TextkomenteChar"/>
    <w:uiPriority w:val="99"/>
    <w:semiHidden/>
    <w:unhideWhenUsed/>
    <w:rsid w:val="006B1ABE"/>
    <w:pPr>
      <w:spacing w:line="240" w:lineRule="auto"/>
    </w:pPr>
    <w:rPr>
      <w:sz w:val="20"/>
      <w:szCs w:val="20"/>
    </w:rPr>
  </w:style>
  <w:style w:type="character" w:customStyle="1" w:styleId="TextkomenteChar">
    <w:name w:val="Text komentáře Char"/>
    <w:basedOn w:val="Standardnpsmoodstavce"/>
    <w:link w:val="Textkomente"/>
    <w:uiPriority w:val="99"/>
    <w:semiHidden/>
    <w:rsid w:val="006B1ABE"/>
    <w:rPr>
      <w:sz w:val="20"/>
      <w:szCs w:val="20"/>
    </w:rPr>
  </w:style>
  <w:style w:type="paragraph" w:styleId="Pedmtkomente">
    <w:name w:val="annotation subject"/>
    <w:basedOn w:val="Textkomente"/>
    <w:next w:val="Textkomente"/>
    <w:link w:val="PedmtkomenteChar"/>
    <w:uiPriority w:val="99"/>
    <w:semiHidden/>
    <w:unhideWhenUsed/>
    <w:rsid w:val="006B1ABE"/>
    <w:rPr>
      <w:b/>
      <w:bCs/>
    </w:rPr>
  </w:style>
  <w:style w:type="character" w:customStyle="1" w:styleId="PedmtkomenteChar">
    <w:name w:val="Předmět komentáře Char"/>
    <w:basedOn w:val="TextkomenteChar"/>
    <w:link w:val="Pedmtkomente"/>
    <w:uiPriority w:val="99"/>
    <w:semiHidden/>
    <w:rsid w:val="006B1ABE"/>
    <w:rPr>
      <w:b/>
      <w:bCs/>
      <w:sz w:val="20"/>
      <w:szCs w:val="20"/>
    </w:rPr>
  </w:style>
  <w:style w:type="paragraph" w:styleId="Textbubliny">
    <w:name w:val="Balloon Text"/>
    <w:basedOn w:val="Normln"/>
    <w:link w:val="TextbublinyChar"/>
    <w:uiPriority w:val="99"/>
    <w:semiHidden/>
    <w:unhideWhenUsed/>
    <w:rsid w:val="006B1AB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B1ABE"/>
    <w:rPr>
      <w:rFonts w:ascii="Segoe UI" w:hAnsi="Segoe UI" w:cs="Segoe UI"/>
      <w:sz w:val="18"/>
      <w:szCs w:val="18"/>
    </w:rPr>
  </w:style>
  <w:style w:type="paragraph" w:styleId="Zhlav">
    <w:name w:val="header"/>
    <w:basedOn w:val="Normln"/>
    <w:link w:val="ZhlavChar"/>
    <w:uiPriority w:val="99"/>
    <w:unhideWhenUsed/>
    <w:rsid w:val="00341ED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41EDF"/>
  </w:style>
  <w:style w:type="paragraph" w:styleId="Zpat">
    <w:name w:val="footer"/>
    <w:basedOn w:val="Normln"/>
    <w:link w:val="ZpatChar"/>
    <w:uiPriority w:val="99"/>
    <w:unhideWhenUsed/>
    <w:rsid w:val="00341EDF"/>
    <w:pPr>
      <w:tabs>
        <w:tab w:val="center" w:pos="4536"/>
        <w:tab w:val="right" w:pos="9072"/>
      </w:tabs>
      <w:spacing w:after="0" w:line="240" w:lineRule="auto"/>
    </w:pPr>
  </w:style>
  <w:style w:type="character" w:customStyle="1" w:styleId="ZpatChar">
    <w:name w:val="Zápatí Char"/>
    <w:basedOn w:val="Standardnpsmoodstavce"/>
    <w:link w:val="Zpat"/>
    <w:uiPriority w:val="99"/>
    <w:rsid w:val="00341EDF"/>
  </w:style>
  <w:style w:type="paragraph" w:styleId="Zkladntext2">
    <w:name w:val="Body Text 2"/>
    <w:basedOn w:val="Normln"/>
    <w:link w:val="Zkladntext2Char"/>
    <w:uiPriority w:val="99"/>
    <w:semiHidden/>
    <w:unhideWhenUsed/>
    <w:rsid w:val="00C17438"/>
    <w:pPr>
      <w:spacing w:after="120" w:line="480" w:lineRule="auto"/>
    </w:pPr>
  </w:style>
  <w:style w:type="character" w:customStyle="1" w:styleId="Zkladntext2Char">
    <w:name w:val="Základní text 2 Char"/>
    <w:basedOn w:val="Standardnpsmoodstavce"/>
    <w:link w:val="Zkladntext2"/>
    <w:uiPriority w:val="99"/>
    <w:semiHidden/>
    <w:rsid w:val="00C17438"/>
  </w:style>
  <w:style w:type="table" w:styleId="Mkatabulky">
    <w:name w:val="Table Grid"/>
    <w:basedOn w:val="Normlntabulka"/>
    <w:uiPriority w:val="59"/>
    <w:rsid w:val="00A50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59"/>
    <w:rsid w:val="00DF0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943060">
      <w:bodyDiv w:val="1"/>
      <w:marLeft w:val="0"/>
      <w:marRight w:val="0"/>
      <w:marTop w:val="0"/>
      <w:marBottom w:val="0"/>
      <w:divBdr>
        <w:top w:val="none" w:sz="0" w:space="0" w:color="auto"/>
        <w:left w:val="none" w:sz="0" w:space="0" w:color="auto"/>
        <w:bottom w:val="none" w:sz="0" w:space="0" w:color="auto"/>
        <w:right w:val="none" w:sz="0" w:space="0" w:color="auto"/>
      </w:divBdr>
    </w:div>
    <w:div w:id="200149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885E1-DCDF-425D-849C-1A60E1309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Pages>
  <Words>649</Words>
  <Characters>3832</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nejedlahe</dc:creator>
  <cp:lastModifiedBy>Barbora Belzová</cp:lastModifiedBy>
  <cp:revision>11</cp:revision>
  <cp:lastPrinted>2018-12-03T09:41:00Z</cp:lastPrinted>
  <dcterms:created xsi:type="dcterms:W3CDTF">2019-05-13T12:53:00Z</dcterms:created>
  <dcterms:modified xsi:type="dcterms:W3CDTF">2019-05-21T07:18:00Z</dcterms:modified>
</cp:coreProperties>
</file>