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8CE73" w14:textId="77777777" w:rsidR="00886E04" w:rsidRPr="003171F3" w:rsidRDefault="00886E04" w:rsidP="00DA6A9F">
      <w:pPr>
        <w:pStyle w:val="Nzev"/>
        <w:rPr>
          <w:rFonts w:ascii="Times New Roman" w:hAnsi="Times New Roman"/>
          <w:sz w:val="36"/>
        </w:rPr>
      </w:pPr>
      <w:r w:rsidRPr="003171F3">
        <w:rPr>
          <w:rFonts w:ascii="Times New Roman" w:hAnsi="Times New Roman"/>
          <w:sz w:val="36"/>
        </w:rPr>
        <w:t>SMLOUVA O DÍLO</w:t>
      </w:r>
    </w:p>
    <w:p w14:paraId="7534BE5B" w14:textId="77777777" w:rsidR="00886E04" w:rsidRPr="003171F3" w:rsidRDefault="00886E04" w:rsidP="00DA6A9F">
      <w:pPr>
        <w:pStyle w:val="Nzev"/>
        <w:tabs>
          <w:tab w:val="right" w:pos="9071"/>
        </w:tabs>
        <w:jc w:val="both"/>
        <w:rPr>
          <w:rFonts w:ascii="Times New Roman" w:hAnsi="Times New Roman"/>
          <w:sz w:val="24"/>
          <w:szCs w:val="24"/>
        </w:rPr>
      </w:pPr>
    </w:p>
    <w:p w14:paraId="0377AC30" w14:textId="0861FF9C" w:rsidR="00886E04" w:rsidRPr="003171F3" w:rsidRDefault="00886E04" w:rsidP="00DA6A9F">
      <w:pPr>
        <w:pStyle w:val="Nzev"/>
        <w:tabs>
          <w:tab w:val="right" w:pos="9071"/>
        </w:tabs>
        <w:jc w:val="both"/>
        <w:rPr>
          <w:rFonts w:ascii="Times New Roman" w:hAnsi="Times New Roman"/>
          <w:sz w:val="24"/>
          <w:szCs w:val="24"/>
        </w:rPr>
      </w:pPr>
      <w:r w:rsidRPr="003171F3">
        <w:rPr>
          <w:rFonts w:ascii="Times New Roman" w:hAnsi="Times New Roman"/>
          <w:sz w:val="24"/>
          <w:szCs w:val="24"/>
        </w:rPr>
        <w:t xml:space="preserve">č. objednatele </w:t>
      </w:r>
      <w:r w:rsidRPr="009F69DE">
        <w:rPr>
          <w:rFonts w:ascii="Times New Roman" w:hAnsi="Times New Roman"/>
          <w:sz w:val="24"/>
          <w:szCs w:val="24"/>
        </w:rPr>
        <w:t>IRM/</w:t>
      </w:r>
      <w:r w:rsidR="009F69DE" w:rsidRPr="009F69DE">
        <w:rPr>
          <w:rFonts w:ascii="Times New Roman" w:hAnsi="Times New Roman"/>
          <w:sz w:val="24"/>
          <w:szCs w:val="24"/>
        </w:rPr>
        <w:t>562</w:t>
      </w:r>
      <w:r w:rsidRPr="009F69DE">
        <w:rPr>
          <w:rFonts w:ascii="Times New Roman" w:hAnsi="Times New Roman"/>
          <w:sz w:val="24"/>
          <w:szCs w:val="24"/>
        </w:rPr>
        <w:t>/2019</w:t>
      </w:r>
      <w:r w:rsidRPr="003171F3">
        <w:rPr>
          <w:rFonts w:ascii="Times New Roman" w:hAnsi="Times New Roman"/>
          <w:sz w:val="24"/>
          <w:szCs w:val="24"/>
        </w:rPr>
        <w:tab/>
        <w:t>č. zhotovitele:</w:t>
      </w:r>
      <w:r w:rsidRPr="00A4065D">
        <w:rPr>
          <w:rFonts w:ascii="Times New Roman" w:hAnsi="Times New Roman"/>
          <w:sz w:val="24"/>
          <w:szCs w:val="24"/>
        </w:rPr>
        <w:t xml:space="preserve"> </w:t>
      </w:r>
      <w:r w:rsidR="00A4065D">
        <w:rPr>
          <w:rFonts w:ascii="Times New Roman" w:hAnsi="Times New Roman"/>
          <w:sz w:val="24"/>
          <w:szCs w:val="24"/>
        </w:rPr>
        <w:t>01/Kaj</w:t>
      </w:r>
    </w:p>
    <w:p w14:paraId="21155C1F" w14:textId="77777777" w:rsidR="00886E04" w:rsidRDefault="00886E04" w:rsidP="00DA6A9F">
      <w:pPr>
        <w:spacing w:before="480"/>
        <w:jc w:val="both"/>
        <w:rPr>
          <w:rFonts w:ascii="Times New Roman" w:hAnsi="Times New Roman"/>
          <w:sz w:val="24"/>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4B7BCAF5" w14:textId="77777777" w:rsidR="002A42C7" w:rsidRPr="003171F3" w:rsidRDefault="00886E04" w:rsidP="00B5035C">
      <w:pPr>
        <w:tabs>
          <w:tab w:val="left" w:pos="644"/>
        </w:tabs>
        <w:spacing w:before="240" w:after="120"/>
        <w:jc w:val="center"/>
        <w:rPr>
          <w:rFonts w:ascii="Times New Roman" w:hAnsi="Times New Roman"/>
          <w:sz w:val="32"/>
          <w:szCs w:val="32"/>
        </w:rPr>
      </w:pPr>
      <w:r w:rsidRPr="003171F3">
        <w:rPr>
          <w:rFonts w:ascii="Times New Roman" w:hAnsi="Times New Roman"/>
          <w:sz w:val="24"/>
          <w:szCs w:val="24"/>
        </w:rPr>
        <w:t>k akci</w:t>
      </w:r>
      <w:r w:rsidRPr="003171F3">
        <w:rPr>
          <w:rFonts w:ascii="Times New Roman" w:hAnsi="Times New Roman"/>
          <w:sz w:val="32"/>
          <w:szCs w:val="32"/>
        </w:rPr>
        <w:t xml:space="preserve"> </w:t>
      </w:r>
      <w:r w:rsidR="002A42C7" w:rsidRPr="003171F3">
        <w:rPr>
          <w:rFonts w:ascii="Times New Roman" w:hAnsi="Times New Roman"/>
          <w:b/>
          <w:bCs/>
          <w:sz w:val="28"/>
          <w:szCs w:val="28"/>
        </w:rPr>
        <w:t>„Oprava místní komunikace ulice V Třešinkách v Náchodě“</w:t>
      </w:r>
    </w:p>
    <w:p w14:paraId="6725ED99" w14:textId="77777777" w:rsidR="00886E04" w:rsidRPr="001F5F20" w:rsidRDefault="00886E04" w:rsidP="001F5F20">
      <w:pPr>
        <w:keepNext/>
        <w:spacing w:before="360"/>
        <w:jc w:val="both"/>
        <w:rPr>
          <w:rFonts w:ascii="Times New Roman" w:hAnsi="Times New Roman"/>
          <w:b/>
          <w:sz w:val="24"/>
          <w:szCs w:val="24"/>
        </w:rPr>
      </w:pPr>
      <w:r w:rsidRPr="001F5F20">
        <w:rPr>
          <w:rFonts w:ascii="Times New Roman" w:hAnsi="Times New Roman"/>
          <w:b/>
          <w:sz w:val="24"/>
          <w:szCs w:val="24"/>
        </w:rPr>
        <w:t>I. SMLUVNÍ STRANY</w:t>
      </w:r>
    </w:p>
    <w:p w14:paraId="3518E332" w14:textId="77777777" w:rsidR="00886E04" w:rsidRPr="003135D7" w:rsidRDefault="00886E04" w:rsidP="00CB75C9">
      <w:pPr>
        <w:tabs>
          <w:tab w:val="left" w:pos="2835"/>
        </w:tabs>
        <w:spacing w:before="12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14:paraId="16D0BC20" w14:textId="77777777" w:rsidR="00886E04" w:rsidRDefault="00886E04"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60CDCBA0" w14:textId="77777777" w:rsidR="00886E04" w:rsidRDefault="00886E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52099536" w14:textId="77777777" w:rsidR="00886E04" w:rsidRPr="005A7FD4" w:rsidRDefault="00886E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14:paraId="54AE1B86" w14:textId="77777777" w:rsidR="00886E04" w:rsidRPr="003135D7" w:rsidRDefault="00886E04"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3662B487" w14:textId="77777777" w:rsidR="00886E04" w:rsidRPr="003135D7" w:rsidRDefault="00886E04"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03B47883" w14:textId="77777777" w:rsidR="00886E04" w:rsidRPr="003135D7" w:rsidRDefault="00886E04"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14:paraId="3D7FE86C" w14:textId="77777777" w:rsidR="00886E04" w:rsidRPr="0010518A" w:rsidRDefault="00886E04" w:rsidP="006F7A9C">
      <w:pPr>
        <w:tabs>
          <w:tab w:val="left" w:pos="567"/>
        </w:tabs>
        <w:ind w:left="283" w:hanging="283"/>
        <w:jc w:val="both"/>
        <w:rPr>
          <w:rFonts w:ascii="Times New Roman" w:hAnsi="Times New Roman"/>
          <w:sz w:val="24"/>
          <w:szCs w:val="24"/>
        </w:rPr>
      </w:pPr>
      <w:r>
        <w:rPr>
          <w:rFonts w:ascii="Times New Roman" w:hAnsi="Times New Roman"/>
          <w:sz w:val="24"/>
          <w:szCs w:val="24"/>
        </w:rPr>
        <w:t>panem Janem Birke</w:t>
      </w:r>
      <w:r w:rsidRPr="0010518A">
        <w:rPr>
          <w:rFonts w:ascii="Times New Roman" w:hAnsi="Times New Roman"/>
          <w:sz w:val="24"/>
          <w:szCs w:val="24"/>
        </w:rPr>
        <w:t xml:space="preserve"> – starostou města</w:t>
      </w:r>
    </w:p>
    <w:p w14:paraId="6F043EDD" w14:textId="77777777" w:rsidR="00886E04" w:rsidRPr="003135D7" w:rsidRDefault="00886E04"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14:paraId="482CEA6D" w14:textId="77777777" w:rsidR="00A4065D" w:rsidRDefault="00A4065D" w:rsidP="00A4065D">
      <w:pPr>
        <w:tabs>
          <w:tab w:val="left" w:pos="567"/>
        </w:tabs>
        <w:jc w:val="both"/>
        <w:rPr>
          <w:rFonts w:ascii="Times New Roman" w:hAnsi="Times New Roman"/>
          <w:sz w:val="24"/>
          <w:szCs w:val="24"/>
        </w:rPr>
      </w:pPr>
      <w:r w:rsidRPr="00A4065D">
        <w:rPr>
          <w:rFonts w:ascii="Times New Roman" w:hAnsi="Times New Roman"/>
          <w:sz w:val="24"/>
          <w:szCs w:val="24"/>
        </w:rPr>
        <w:t>………………………….</w:t>
      </w:r>
    </w:p>
    <w:p w14:paraId="75D56791" w14:textId="60CC9D25" w:rsidR="00CB75C9" w:rsidRPr="00CB75C9" w:rsidRDefault="00A4065D" w:rsidP="00A4065D">
      <w:pPr>
        <w:tabs>
          <w:tab w:val="left" w:pos="2835"/>
        </w:tabs>
        <w:rPr>
          <w:rFonts w:ascii="Times New Roman" w:hAnsi="Times New Roman"/>
          <w:sz w:val="24"/>
          <w:szCs w:val="24"/>
        </w:rPr>
      </w:pPr>
      <w:r w:rsidRPr="00A4065D">
        <w:rPr>
          <w:rFonts w:ascii="Times New Roman" w:hAnsi="Times New Roman"/>
          <w:sz w:val="24"/>
          <w:szCs w:val="24"/>
        </w:rPr>
        <w:t>………………………….</w:t>
      </w:r>
    </w:p>
    <w:p w14:paraId="16F31F70" w14:textId="0DD86CDE" w:rsidR="00886E04" w:rsidRPr="009F69DE" w:rsidRDefault="00886E04" w:rsidP="00CB75C9">
      <w:pPr>
        <w:tabs>
          <w:tab w:val="left" w:pos="2835"/>
        </w:tabs>
        <w:spacing w:before="120"/>
        <w:rPr>
          <w:rFonts w:ascii="Times New Roman" w:hAnsi="Times New Roman"/>
          <w:b/>
          <w:sz w:val="24"/>
          <w:szCs w:val="24"/>
        </w:rPr>
      </w:pPr>
      <w:r w:rsidRPr="005265AD">
        <w:rPr>
          <w:rFonts w:ascii="Times New Roman" w:hAnsi="Times New Roman"/>
          <w:b/>
          <w:sz w:val="24"/>
          <w:szCs w:val="24"/>
        </w:rPr>
        <w:t>I.2. Zhotovitel:</w:t>
      </w:r>
      <w:r>
        <w:rPr>
          <w:rFonts w:ascii="Times New Roman" w:hAnsi="Times New Roman"/>
          <w:sz w:val="24"/>
          <w:szCs w:val="24"/>
        </w:rPr>
        <w:tab/>
      </w:r>
      <w:r w:rsidR="00D707DF" w:rsidRPr="009F69DE">
        <w:rPr>
          <w:rFonts w:ascii="Times New Roman" w:hAnsi="Times New Roman"/>
          <w:b/>
          <w:sz w:val="24"/>
          <w:szCs w:val="24"/>
        </w:rPr>
        <w:t>BEZEDOS s.r.o.</w:t>
      </w:r>
    </w:p>
    <w:p w14:paraId="0809C59C" w14:textId="42D52FB4" w:rsidR="00886E04" w:rsidRPr="009F69DE" w:rsidRDefault="00886E04" w:rsidP="003171F3">
      <w:pPr>
        <w:tabs>
          <w:tab w:val="left" w:pos="2835"/>
        </w:tabs>
        <w:rPr>
          <w:rFonts w:ascii="Times New Roman" w:hAnsi="Times New Roman"/>
          <w:sz w:val="24"/>
          <w:szCs w:val="24"/>
        </w:rPr>
      </w:pPr>
      <w:r w:rsidRPr="009F69DE">
        <w:rPr>
          <w:rFonts w:ascii="Times New Roman" w:hAnsi="Times New Roman"/>
          <w:sz w:val="24"/>
          <w:szCs w:val="24"/>
        </w:rPr>
        <w:t>Sídlo:</w:t>
      </w:r>
      <w:r w:rsidRPr="009F69DE">
        <w:rPr>
          <w:rFonts w:ascii="Times New Roman" w:hAnsi="Times New Roman"/>
          <w:color w:val="FF0000"/>
          <w:sz w:val="24"/>
          <w:szCs w:val="24"/>
        </w:rPr>
        <w:tab/>
      </w:r>
      <w:r w:rsidR="00D707DF" w:rsidRPr="009F69DE">
        <w:rPr>
          <w:rFonts w:ascii="Times New Roman" w:hAnsi="Times New Roman"/>
          <w:sz w:val="24"/>
          <w:szCs w:val="24"/>
        </w:rPr>
        <w:t>Náchodská 628, 549 32 Velké Poříčí</w:t>
      </w:r>
    </w:p>
    <w:p w14:paraId="79EEB4CE" w14:textId="0793E8EE" w:rsidR="00886E04" w:rsidRPr="009F69DE" w:rsidRDefault="00886E04" w:rsidP="003171F3">
      <w:pPr>
        <w:tabs>
          <w:tab w:val="left" w:pos="2835"/>
        </w:tabs>
        <w:ind w:left="2832" w:hanging="2832"/>
        <w:rPr>
          <w:rFonts w:ascii="Times New Roman" w:hAnsi="Times New Roman"/>
          <w:sz w:val="24"/>
          <w:szCs w:val="24"/>
        </w:rPr>
      </w:pPr>
      <w:r w:rsidRPr="009F69DE">
        <w:rPr>
          <w:rFonts w:ascii="Times New Roman" w:hAnsi="Times New Roman"/>
          <w:sz w:val="24"/>
          <w:szCs w:val="24"/>
        </w:rPr>
        <w:t>Adresa pro doručování:</w:t>
      </w:r>
      <w:r w:rsidRPr="009F69DE">
        <w:rPr>
          <w:rFonts w:ascii="Times New Roman" w:hAnsi="Times New Roman"/>
          <w:sz w:val="24"/>
          <w:szCs w:val="24"/>
        </w:rPr>
        <w:tab/>
      </w:r>
      <w:r w:rsidR="00D707DF" w:rsidRPr="009F69DE">
        <w:rPr>
          <w:rFonts w:ascii="Times New Roman" w:hAnsi="Times New Roman"/>
          <w:sz w:val="24"/>
          <w:szCs w:val="24"/>
        </w:rPr>
        <w:t>Náchodská 628, 549 32 Velké Poříčí</w:t>
      </w:r>
      <w:r w:rsidR="002A42C7" w:rsidRPr="009F69DE">
        <w:rPr>
          <w:rFonts w:ascii="Times New Roman" w:hAnsi="Times New Roman"/>
          <w:sz w:val="24"/>
          <w:szCs w:val="24"/>
        </w:rPr>
        <w:t>.</w:t>
      </w:r>
    </w:p>
    <w:p w14:paraId="559B3972" w14:textId="51315B3F" w:rsidR="00886E04" w:rsidRPr="00CB75C9" w:rsidRDefault="00886E04" w:rsidP="003171F3">
      <w:pPr>
        <w:tabs>
          <w:tab w:val="left" w:pos="2835"/>
        </w:tabs>
        <w:rPr>
          <w:rFonts w:ascii="Times New Roman" w:hAnsi="Times New Roman"/>
          <w:sz w:val="24"/>
          <w:szCs w:val="24"/>
        </w:rPr>
      </w:pPr>
      <w:r w:rsidRPr="009F69DE">
        <w:rPr>
          <w:rFonts w:ascii="Times New Roman" w:hAnsi="Times New Roman"/>
          <w:sz w:val="24"/>
          <w:szCs w:val="24"/>
        </w:rPr>
        <w:t>Datová schránka:</w:t>
      </w:r>
      <w:r w:rsidRPr="009F69DE">
        <w:rPr>
          <w:rFonts w:ascii="Times New Roman" w:hAnsi="Times New Roman"/>
          <w:sz w:val="24"/>
          <w:szCs w:val="24"/>
        </w:rPr>
        <w:tab/>
      </w:r>
      <w:r w:rsidR="00D707DF" w:rsidRPr="009F69DE">
        <w:rPr>
          <w:rFonts w:ascii="Times New Roman" w:hAnsi="Times New Roman"/>
          <w:sz w:val="24"/>
          <w:szCs w:val="24"/>
        </w:rPr>
        <w:t>vrurjhi</w:t>
      </w:r>
    </w:p>
    <w:p w14:paraId="3EF7B8EF" w14:textId="68D9C442" w:rsidR="00886E04" w:rsidRPr="009F69DE" w:rsidRDefault="00886E04" w:rsidP="00CB75C9">
      <w:pPr>
        <w:tabs>
          <w:tab w:val="left" w:pos="2835"/>
        </w:tabs>
        <w:spacing w:before="120"/>
        <w:rPr>
          <w:rFonts w:ascii="Times New Roman" w:hAnsi="Times New Roman"/>
          <w:sz w:val="24"/>
          <w:szCs w:val="24"/>
        </w:rPr>
      </w:pPr>
      <w:r w:rsidRPr="00CB75C9">
        <w:rPr>
          <w:rFonts w:ascii="Times New Roman" w:hAnsi="Times New Roman"/>
          <w:sz w:val="24"/>
          <w:szCs w:val="24"/>
        </w:rPr>
        <w:t>IČO:</w:t>
      </w:r>
      <w:r w:rsidRPr="00CB75C9">
        <w:rPr>
          <w:rFonts w:ascii="Times New Roman" w:hAnsi="Times New Roman"/>
          <w:sz w:val="24"/>
          <w:szCs w:val="24"/>
        </w:rPr>
        <w:tab/>
      </w:r>
      <w:r w:rsidR="00D707DF" w:rsidRPr="009F69DE">
        <w:rPr>
          <w:rFonts w:ascii="Times New Roman" w:hAnsi="Times New Roman"/>
          <w:sz w:val="24"/>
          <w:szCs w:val="24"/>
        </w:rPr>
        <w:t>275 04 867</w:t>
      </w:r>
    </w:p>
    <w:p w14:paraId="407E7F97" w14:textId="054B1A0E" w:rsidR="00886E04" w:rsidRPr="009F69DE" w:rsidRDefault="00886E04" w:rsidP="003171F3">
      <w:pPr>
        <w:tabs>
          <w:tab w:val="left" w:pos="2835"/>
        </w:tabs>
        <w:rPr>
          <w:rFonts w:ascii="Times New Roman" w:hAnsi="Times New Roman"/>
          <w:sz w:val="24"/>
          <w:szCs w:val="24"/>
        </w:rPr>
      </w:pPr>
      <w:r w:rsidRPr="009F69DE">
        <w:rPr>
          <w:rFonts w:ascii="Times New Roman" w:hAnsi="Times New Roman"/>
          <w:sz w:val="24"/>
          <w:szCs w:val="24"/>
        </w:rPr>
        <w:t>DIČ:</w:t>
      </w:r>
      <w:r w:rsidRPr="009F69DE">
        <w:rPr>
          <w:rFonts w:ascii="Times New Roman" w:hAnsi="Times New Roman"/>
          <w:sz w:val="24"/>
          <w:szCs w:val="24"/>
        </w:rPr>
        <w:tab/>
      </w:r>
      <w:r w:rsidR="00D707DF" w:rsidRPr="009F69DE">
        <w:rPr>
          <w:rFonts w:ascii="Times New Roman" w:hAnsi="Times New Roman"/>
          <w:sz w:val="24"/>
          <w:szCs w:val="24"/>
        </w:rPr>
        <w:t>CZ275 04 867</w:t>
      </w:r>
    </w:p>
    <w:p w14:paraId="4FF1AABB" w14:textId="77777777" w:rsidR="00886E04" w:rsidRPr="00CB75C9" w:rsidRDefault="00886E04" w:rsidP="003171F3">
      <w:pPr>
        <w:tabs>
          <w:tab w:val="left" w:pos="2835"/>
        </w:tabs>
        <w:spacing w:before="120"/>
        <w:rPr>
          <w:rFonts w:ascii="Times New Roman" w:hAnsi="Times New Roman"/>
          <w:sz w:val="24"/>
          <w:szCs w:val="24"/>
        </w:rPr>
      </w:pPr>
      <w:r w:rsidRPr="00CB75C9">
        <w:rPr>
          <w:rFonts w:ascii="Times New Roman" w:hAnsi="Times New Roman"/>
          <w:sz w:val="24"/>
          <w:szCs w:val="24"/>
        </w:rPr>
        <w:t>zastoupený ve věcech smluvních:</w:t>
      </w:r>
    </w:p>
    <w:p w14:paraId="052FB0D6" w14:textId="4957801B" w:rsidR="00886E04" w:rsidRPr="009F69DE" w:rsidRDefault="00D707DF" w:rsidP="003171F3">
      <w:pPr>
        <w:pStyle w:val="Zkladntext"/>
        <w:rPr>
          <w:rFonts w:ascii="Times New Roman" w:hAnsi="Times New Roman"/>
          <w:sz w:val="24"/>
          <w:szCs w:val="24"/>
        </w:rPr>
      </w:pPr>
      <w:r w:rsidRPr="009F69DE">
        <w:rPr>
          <w:rFonts w:ascii="Times New Roman" w:hAnsi="Times New Roman"/>
          <w:sz w:val="24"/>
          <w:szCs w:val="24"/>
        </w:rPr>
        <w:t>panem Radošem Holubem</w:t>
      </w:r>
      <w:r w:rsidR="002529DD">
        <w:rPr>
          <w:rFonts w:ascii="Times New Roman" w:hAnsi="Times New Roman"/>
          <w:sz w:val="24"/>
          <w:szCs w:val="24"/>
        </w:rPr>
        <w:t>, jedna</w:t>
      </w:r>
      <w:r w:rsidRPr="009F69DE">
        <w:rPr>
          <w:rFonts w:ascii="Times New Roman" w:hAnsi="Times New Roman"/>
          <w:sz w:val="24"/>
          <w:szCs w:val="24"/>
        </w:rPr>
        <w:t>telem společnosti</w:t>
      </w:r>
    </w:p>
    <w:p w14:paraId="119FC09C" w14:textId="77777777" w:rsidR="00886E04" w:rsidRPr="00CB75C9" w:rsidRDefault="00886E04" w:rsidP="003171F3">
      <w:pPr>
        <w:tabs>
          <w:tab w:val="left" w:pos="567"/>
        </w:tabs>
        <w:spacing w:before="120"/>
        <w:jc w:val="both"/>
        <w:rPr>
          <w:rFonts w:ascii="Times New Roman" w:hAnsi="Times New Roman"/>
          <w:sz w:val="24"/>
          <w:szCs w:val="24"/>
        </w:rPr>
      </w:pPr>
      <w:r w:rsidRPr="00CB75C9">
        <w:rPr>
          <w:rFonts w:ascii="Times New Roman" w:hAnsi="Times New Roman"/>
          <w:sz w:val="24"/>
          <w:szCs w:val="24"/>
        </w:rPr>
        <w:t>zastoupený ve věcech technických v rozsahu této smlouvy:</w:t>
      </w:r>
    </w:p>
    <w:p w14:paraId="316B1962" w14:textId="77777777" w:rsidR="00A4065D" w:rsidRDefault="00A4065D" w:rsidP="002F4F36">
      <w:pPr>
        <w:tabs>
          <w:tab w:val="left" w:pos="2835"/>
        </w:tabs>
        <w:spacing w:before="120"/>
        <w:rPr>
          <w:rFonts w:ascii="Times New Roman" w:hAnsi="Times New Roman"/>
          <w:sz w:val="24"/>
          <w:szCs w:val="24"/>
        </w:rPr>
      </w:pPr>
      <w:r w:rsidRPr="00A4065D">
        <w:rPr>
          <w:rFonts w:ascii="Times New Roman" w:hAnsi="Times New Roman"/>
          <w:sz w:val="24"/>
          <w:szCs w:val="24"/>
        </w:rPr>
        <w:t>………………………….</w:t>
      </w:r>
    </w:p>
    <w:p w14:paraId="5B9B0D39" w14:textId="74B984F6" w:rsidR="00886E04" w:rsidRPr="00A4065D" w:rsidRDefault="00886E04" w:rsidP="002F4F36">
      <w:pPr>
        <w:tabs>
          <w:tab w:val="left" w:pos="2835"/>
        </w:tabs>
        <w:spacing w:before="120"/>
        <w:rPr>
          <w:rFonts w:ascii="Times New Roman" w:hAnsi="Times New Roman"/>
          <w:sz w:val="24"/>
          <w:szCs w:val="24"/>
        </w:rPr>
      </w:pPr>
      <w:r w:rsidRPr="00CE72A6">
        <w:rPr>
          <w:rFonts w:ascii="Times New Roman" w:hAnsi="Times New Roman"/>
          <w:sz w:val="24"/>
          <w:szCs w:val="24"/>
        </w:rPr>
        <w:t>Bankovní spojení:</w:t>
      </w:r>
      <w:r w:rsidRPr="00CE72A6">
        <w:rPr>
          <w:rFonts w:ascii="Times New Roman" w:hAnsi="Times New Roman"/>
          <w:sz w:val="24"/>
          <w:szCs w:val="24"/>
        </w:rPr>
        <w:tab/>
      </w:r>
      <w:r w:rsidR="002A42C7" w:rsidRPr="00A4065D">
        <w:rPr>
          <w:rFonts w:ascii="Times New Roman" w:hAnsi="Times New Roman"/>
          <w:sz w:val="24"/>
          <w:szCs w:val="24"/>
        </w:rPr>
        <w:t>………………………….</w:t>
      </w:r>
    </w:p>
    <w:p w14:paraId="66572483" w14:textId="77777777" w:rsidR="00886E04" w:rsidRPr="00CB75C9" w:rsidRDefault="00886E04" w:rsidP="00F96103">
      <w:pPr>
        <w:tabs>
          <w:tab w:val="left" w:pos="2835"/>
        </w:tabs>
        <w:rPr>
          <w:rFonts w:ascii="Times New Roman" w:hAnsi="Times New Roman"/>
          <w:sz w:val="24"/>
          <w:szCs w:val="24"/>
        </w:rPr>
      </w:pPr>
      <w:r w:rsidRPr="00A4065D">
        <w:rPr>
          <w:rFonts w:ascii="Times New Roman" w:hAnsi="Times New Roman"/>
          <w:sz w:val="24"/>
          <w:szCs w:val="24"/>
        </w:rPr>
        <w:t xml:space="preserve">Číslo účtu: </w:t>
      </w:r>
      <w:r w:rsidRPr="00A4065D">
        <w:rPr>
          <w:rFonts w:ascii="Times New Roman" w:hAnsi="Times New Roman"/>
          <w:sz w:val="24"/>
          <w:szCs w:val="24"/>
        </w:rPr>
        <w:tab/>
      </w:r>
      <w:r w:rsidR="002A42C7" w:rsidRPr="00A4065D">
        <w:rPr>
          <w:rFonts w:ascii="Times New Roman" w:hAnsi="Times New Roman"/>
          <w:sz w:val="24"/>
          <w:szCs w:val="24"/>
        </w:rPr>
        <w:t>………………………….</w:t>
      </w:r>
    </w:p>
    <w:p w14:paraId="3820A981" w14:textId="77777777" w:rsidR="00886E04" w:rsidRPr="003135D7" w:rsidRDefault="00886E04" w:rsidP="002A42C7">
      <w:pPr>
        <w:spacing w:before="240"/>
        <w:jc w:val="both"/>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14:paraId="581393A0" w14:textId="77777777" w:rsidR="00886E04" w:rsidRPr="005A7FD4" w:rsidRDefault="00886E04" w:rsidP="001F5F20">
      <w:pPr>
        <w:keepNext/>
        <w:spacing w:before="240"/>
        <w:jc w:val="both"/>
        <w:rPr>
          <w:rFonts w:ascii="Times New Roman" w:hAnsi="Times New Roman"/>
          <w:b/>
          <w:sz w:val="24"/>
          <w:szCs w:val="24"/>
        </w:rPr>
      </w:pPr>
      <w:r w:rsidRPr="005A7FD4">
        <w:rPr>
          <w:rFonts w:ascii="Times New Roman" w:hAnsi="Times New Roman"/>
          <w:b/>
          <w:sz w:val="24"/>
          <w:szCs w:val="24"/>
        </w:rPr>
        <w:t>II. PŘEDMĚT SMLOUVY</w:t>
      </w:r>
    </w:p>
    <w:p w14:paraId="02135232" w14:textId="77777777" w:rsidR="00886E04" w:rsidRPr="00B5035C" w:rsidRDefault="00886E04" w:rsidP="00CB75C9">
      <w:pPr>
        <w:spacing w:before="12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p>
    <w:p w14:paraId="3A44FF50" w14:textId="30AD5C4E" w:rsidR="00886E04" w:rsidRPr="004F2F18" w:rsidRDefault="00886E04" w:rsidP="00CB75C9">
      <w:pPr>
        <w:autoSpaceDE w:val="0"/>
        <w:autoSpaceDN w:val="0"/>
        <w:adjustRightInd w:val="0"/>
        <w:spacing w:before="120"/>
        <w:jc w:val="both"/>
        <w:rPr>
          <w:rFonts w:ascii="Times New Roman" w:hAnsi="Times New Roman"/>
          <w:sz w:val="24"/>
          <w:szCs w:val="24"/>
        </w:rPr>
      </w:pPr>
      <w:r w:rsidRPr="00CB75C9">
        <w:rPr>
          <w:rFonts w:ascii="Times New Roman" w:hAnsi="Times New Roman"/>
          <w:sz w:val="24"/>
          <w:szCs w:val="24"/>
        </w:rPr>
        <w:t xml:space="preserve">II.2. Dílem se v této smlouvě rozumí stavební práce, dodávky a služby (dále též jen „stavební práce“), jak jsou podrobně popsány v zadání k veřejné zakázce </w:t>
      </w:r>
      <w:r w:rsidR="002A42C7" w:rsidRPr="00CB75C9">
        <w:rPr>
          <w:rFonts w:ascii="Times New Roman" w:hAnsi="Times New Roman"/>
          <w:bCs/>
          <w:sz w:val="24"/>
          <w:szCs w:val="24"/>
        </w:rPr>
        <w:t>„Oprava místní komunikace ulice V Třešinkách v Náchodě“</w:t>
      </w:r>
      <w:r w:rsidRPr="00CB75C9">
        <w:rPr>
          <w:rFonts w:ascii="Times New Roman" w:hAnsi="Times New Roman"/>
          <w:color w:val="000000"/>
          <w:sz w:val="24"/>
          <w:szCs w:val="24"/>
        </w:rPr>
        <w:t>, (dále též jen „veřejná zakázka“)</w:t>
      </w:r>
      <w:r w:rsidRPr="00CB75C9">
        <w:rPr>
          <w:rFonts w:ascii="Times New Roman" w:hAnsi="Times New Roman"/>
          <w:sz w:val="24"/>
          <w:szCs w:val="24"/>
        </w:rPr>
        <w:t>, včetně všech změn</w:t>
      </w:r>
      <w:r w:rsidR="00595C41">
        <w:rPr>
          <w:rFonts w:ascii="Times New Roman" w:hAnsi="Times New Roman"/>
          <w:sz w:val="24"/>
          <w:szCs w:val="24"/>
        </w:rPr>
        <w:t>, doplnění či vysvětlení</w:t>
      </w:r>
      <w:r w:rsidRPr="00CB75C9">
        <w:rPr>
          <w:rFonts w:ascii="Times New Roman" w:hAnsi="Times New Roman"/>
          <w:sz w:val="24"/>
          <w:szCs w:val="24"/>
        </w:rPr>
        <w:t xml:space="preserve"> (dále též jen „zadávací dokumentace“). </w:t>
      </w:r>
      <w:r>
        <w:rPr>
          <w:rFonts w:ascii="Times New Roman" w:hAnsi="Times New Roman"/>
          <w:sz w:val="24"/>
          <w:szCs w:val="24"/>
        </w:rPr>
        <w:t>Smluvní strany činí nesporným, že obsah zadávací dokumentace je jim znám.</w:t>
      </w:r>
    </w:p>
    <w:p w14:paraId="04036DEB" w14:textId="77777777" w:rsidR="00886E04" w:rsidRDefault="00886E04" w:rsidP="00CB75C9">
      <w:pPr>
        <w:spacing w:before="120"/>
        <w:jc w:val="both"/>
        <w:rPr>
          <w:rFonts w:ascii="Times New Roman" w:hAnsi="Times New Roman"/>
          <w:sz w:val="24"/>
          <w:szCs w:val="24"/>
        </w:rPr>
      </w:pPr>
      <w:r>
        <w:rPr>
          <w:rFonts w:ascii="Times New Roman" w:hAnsi="Times New Roman"/>
          <w:sz w:val="24"/>
          <w:szCs w:val="24"/>
        </w:rPr>
        <w:lastRenderedPageBreak/>
        <w:t>II.3. Provedením díla se rozumí jeho řádné dokončení zhotovitelem bez jakýchkoliv vad a nedodělků a jeho předání objednateli.</w:t>
      </w:r>
    </w:p>
    <w:p w14:paraId="129C904A" w14:textId="77777777" w:rsidR="00886E04" w:rsidRPr="00EF4076" w:rsidRDefault="00886E04" w:rsidP="00CB75C9">
      <w:pPr>
        <w:spacing w:before="120"/>
        <w:jc w:val="both"/>
        <w:rPr>
          <w:rFonts w:ascii="Times New Roman" w:hAnsi="Times New Roman"/>
          <w:sz w:val="24"/>
          <w:szCs w:val="24"/>
        </w:rPr>
      </w:pPr>
      <w:r w:rsidRPr="00EF4076">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14:paraId="1B58180A" w14:textId="77777777" w:rsidR="00886E04" w:rsidRPr="00EF4076" w:rsidRDefault="00886E04" w:rsidP="00B5035C">
      <w:pPr>
        <w:numPr>
          <w:ilvl w:val="0"/>
          <w:numId w:val="2"/>
        </w:numPr>
        <w:spacing w:before="60"/>
        <w:ind w:left="284" w:hanging="284"/>
        <w:jc w:val="both"/>
        <w:rPr>
          <w:rFonts w:ascii="Times New Roman" w:hAnsi="Times New Roman"/>
          <w:sz w:val="24"/>
          <w:szCs w:val="24"/>
        </w:rPr>
      </w:pPr>
      <w:r w:rsidRPr="00EF4076">
        <w:rPr>
          <w:rFonts w:ascii="Times New Roman" w:hAnsi="Times New Roman"/>
          <w:sz w:val="24"/>
          <w:szCs w:val="24"/>
        </w:rPr>
        <w:t>vlastní text této smlouvy o dílo,</w:t>
      </w:r>
    </w:p>
    <w:p w14:paraId="1D9EF11B" w14:textId="77777777" w:rsidR="00886E04" w:rsidRPr="00EF4076" w:rsidRDefault="00886E04" w:rsidP="00B5035C">
      <w:pPr>
        <w:numPr>
          <w:ilvl w:val="0"/>
          <w:numId w:val="2"/>
        </w:numPr>
        <w:spacing w:before="60"/>
        <w:ind w:left="284" w:hanging="284"/>
        <w:jc w:val="both"/>
        <w:rPr>
          <w:rFonts w:ascii="Times New Roman" w:hAnsi="Times New Roman"/>
          <w:sz w:val="24"/>
          <w:szCs w:val="24"/>
        </w:rPr>
      </w:pPr>
      <w:r w:rsidRPr="00EF4076">
        <w:rPr>
          <w:rFonts w:ascii="Times New Roman" w:hAnsi="Times New Roman"/>
          <w:sz w:val="24"/>
          <w:szCs w:val="24"/>
        </w:rPr>
        <w:t>textová část zadávací dokumentace (vyjma dokumentů, které jsou součástí dokumentace stavby) a případné změny</w:t>
      </w:r>
      <w:r>
        <w:rPr>
          <w:rFonts w:ascii="Times New Roman" w:hAnsi="Times New Roman"/>
          <w:sz w:val="24"/>
          <w:szCs w:val="24"/>
        </w:rPr>
        <w:t>, doplnění či vysvětlení</w:t>
      </w:r>
      <w:r w:rsidRPr="00EF4076">
        <w:rPr>
          <w:rFonts w:ascii="Times New Roman" w:hAnsi="Times New Roman"/>
          <w:sz w:val="24"/>
          <w:szCs w:val="24"/>
        </w:rPr>
        <w:t>,</w:t>
      </w:r>
    </w:p>
    <w:p w14:paraId="7594587F" w14:textId="77777777" w:rsidR="00886E04" w:rsidRPr="00EF4076" w:rsidRDefault="00886E04" w:rsidP="00B5035C">
      <w:pPr>
        <w:numPr>
          <w:ilvl w:val="0"/>
          <w:numId w:val="2"/>
        </w:numPr>
        <w:spacing w:before="60"/>
        <w:ind w:left="284" w:hanging="284"/>
        <w:jc w:val="both"/>
        <w:rPr>
          <w:rFonts w:ascii="Times New Roman" w:hAnsi="Times New Roman"/>
          <w:sz w:val="24"/>
          <w:szCs w:val="24"/>
        </w:rPr>
      </w:pPr>
      <w:r w:rsidRPr="00EF4076">
        <w:rPr>
          <w:rFonts w:ascii="Times New Roman" w:hAnsi="Times New Roman"/>
          <w:sz w:val="24"/>
          <w:szCs w:val="24"/>
        </w:rPr>
        <w:t>soupis stavebních prací s výkazem výměr, jak byl součástí zadávací dokumentace,</w:t>
      </w:r>
    </w:p>
    <w:p w14:paraId="5713E91C" w14:textId="77777777" w:rsidR="00886E04" w:rsidRPr="00EF4076" w:rsidRDefault="00886E04" w:rsidP="00B5035C">
      <w:pPr>
        <w:numPr>
          <w:ilvl w:val="0"/>
          <w:numId w:val="2"/>
        </w:numPr>
        <w:spacing w:before="60"/>
        <w:ind w:left="284" w:hanging="284"/>
        <w:jc w:val="both"/>
        <w:rPr>
          <w:rFonts w:ascii="Times New Roman" w:hAnsi="Times New Roman"/>
          <w:sz w:val="24"/>
          <w:szCs w:val="24"/>
        </w:rPr>
      </w:pPr>
      <w:r w:rsidRPr="00EF4076">
        <w:rPr>
          <w:rFonts w:ascii="Times New Roman" w:hAnsi="Times New Roman"/>
          <w:sz w:val="24"/>
          <w:szCs w:val="24"/>
        </w:rPr>
        <w:t>soupis stavebních prací s uvedením cen jednotlivých položek (položkový rozpočet), jak byl součástí nabídky zhotovitele,</w:t>
      </w:r>
    </w:p>
    <w:p w14:paraId="31E2C372" w14:textId="77777777" w:rsidR="00886E04" w:rsidRPr="00EF4076" w:rsidRDefault="00886E04" w:rsidP="00B5035C">
      <w:pPr>
        <w:numPr>
          <w:ilvl w:val="0"/>
          <w:numId w:val="2"/>
        </w:numPr>
        <w:spacing w:before="60"/>
        <w:ind w:left="284" w:hanging="284"/>
        <w:jc w:val="both"/>
        <w:rPr>
          <w:rFonts w:ascii="Times New Roman" w:hAnsi="Times New Roman"/>
          <w:sz w:val="24"/>
          <w:szCs w:val="24"/>
        </w:rPr>
      </w:pPr>
      <w:r w:rsidRPr="00EF4076">
        <w:rPr>
          <w:rFonts w:ascii="Times New Roman" w:hAnsi="Times New Roman"/>
          <w:sz w:val="24"/>
          <w:szCs w:val="24"/>
        </w:rPr>
        <w:t>ostatní části zadávací dokumentace.</w:t>
      </w:r>
    </w:p>
    <w:p w14:paraId="6370B1F2" w14:textId="77777777" w:rsidR="00886E04" w:rsidRPr="00EF4076" w:rsidRDefault="00886E04" w:rsidP="00B5035C">
      <w:pPr>
        <w:tabs>
          <w:tab w:val="left" w:pos="0"/>
        </w:tabs>
        <w:spacing w:before="120"/>
        <w:jc w:val="both"/>
        <w:rPr>
          <w:rFonts w:ascii="Times New Roman" w:hAnsi="Times New Roman"/>
          <w:sz w:val="24"/>
          <w:szCs w:val="24"/>
        </w:rPr>
      </w:pPr>
      <w:r w:rsidRPr="00EF4076">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14:paraId="75678054" w14:textId="77777777" w:rsidR="00886E04" w:rsidRPr="00365FEA" w:rsidRDefault="00886E04" w:rsidP="001F5F20">
      <w:pPr>
        <w:keepNext/>
        <w:spacing w:before="360"/>
        <w:jc w:val="both"/>
        <w:rPr>
          <w:rFonts w:ascii="Times New Roman" w:hAnsi="Times New Roman"/>
          <w:b/>
          <w:sz w:val="24"/>
          <w:szCs w:val="24"/>
        </w:rPr>
      </w:pPr>
      <w:r w:rsidRPr="00EF4076">
        <w:rPr>
          <w:rFonts w:ascii="Times New Roman" w:hAnsi="Times New Roman"/>
          <w:b/>
          <w:sz w:val="24"/>
          <w:szCs w:val="24"/>
        </w:rPr>
        <w:t xml:space="preserve">III. DOBA A MÍSTO </w:t>
      </w:r>
      <w:r w:rsidRPr="00365FEA">
        <w:rPr>
          <w:rFonts w:ascii="Times New Roman" w:hAnsi="Times New Roman"/>
          <w:b/>
          <w:sz w:val="24"/>
          <w:szCs w:val="24"/>
        </w:rPr>
        <w:t>PLNĚNÍ</w:t>
      </w:r>
    </w:p>
    <w:p w14:paraId="1EB31A8B" w14:textId="77777777" w:rsidR="00886E04" w:rsidRPr="00A11A66"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Pr>
          <w:rFonts w:ascii="Times New Roman" w:hAnsi="Times New Roman"/>
          <w:color w:val="000000"/>
          <w:sz w:val="24"/>
          <w:szCs w:val="24"/>
        </w:rPr>
        <w:t xml:space="preserve">do </w:t>
      </w:r>
      <w:r>
        <w:rPr>
          <w:rFonts w:ascii="Times New Roman" w:hAnsi="Times New Roman"/>
          <w:b/>
          <w:color w:val="000000"/>
          <w:sz w:val="24"/>
          <w:szCs w:val="24"/>
        </w:rPr>
        <w:t>31.</w:t>
      </w:r>
      <w:r w:rsidR="00220F7E">
        <w:rPr>
          <w:rFonts w:ascii="Times New Roman" w:hAnsi="Times New Roman"/>
          <w:b/>
          <w:color w:val="000000"/>
          <w:sz w:val="24"/>
          <w:szCs w:val="24"/>
        </w:rPr>
        <w:t>8</w:t>
      </w:r>
      <w:r>
        <w:rPr>
          <w:rFonts w:ascii="Times New Roman" w:hAnsi="Times New Roman"/>
          <w:b/>
          <w:color w:val="000000"/>
          <w:sz w:val="24"/>
          <w:szCs w:val="24"/>
        </w:rPr>
        <w:t>.2019</w:t>
      </w:r>
      <w:r>
        <w:rPr>
          <w:rFonts w:ascii="Times New Roman" w:hAnsi="Times New Roman"/>
          <w:color w:val="000000"/>
          <w:sz w:val="24"/>
          <w:szCs w:val="24"/>
        </w:rPr>
        <w:t xml:space="preserve"> za podmínky, že se nevyskytnou </w:t>
      </w:r>
      <w:r w:rsidRPr="0072277A">
        <w:rPr>
          <w:rFonts w:ascii="Times New Roman" w:hAnsi="Times New Roman"/>
          <w:bCs/>
          <w:sz w:val="24"/>
          <w:szCs w:val="24"/>
        </w:rPr>
        <w:t>skryté překážky týkající se místa, kde má být dílo provedeno</w:t>
      </w:r>
      <w:r>
        <w:rPr>
          <w:rFonts w:ascii="Times New Roman" w:hAnsi="Times New Roman"/>
          <w:color w:val="000000"/>
          <w:sz w:val="24"/>
          <w:szCs w:val="24"/>
        </w:rPr>
        <w:t xml:space="preserve"> ve smyslu ustanovení čl. VII. odst. VII.4. této smlouvy.</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0" w:name="_Hlk507589366"/>
      <w:r w:rsidRPr="00EF4076">
        <w:rPr>
          <w:rFonts w:ascii="Times New Roman" w:hAnsi="Times New Roman"/>
          <w:sz w:val="24"/>
          <w:szCs w:val="24"/>
        </w:rPr>
        <w:t>Ve lhůtě k provedení díla je zhotovitel povinen též vyklidit staveniště.</w:t>
      </w:r>
    </w:p>
    <w:bookmarkEnd w:id="0"/>
    <w:p w14:paraId="580DFC12" w14:textId="53CF365E" w:rsidR="00886E04" w:rsidRPr="001F5F20" w:rsidRDefault="00886E04" w:rsidP="001F5F20">
      <w:pPr>
        <w:pStyle w:val="Zkladntext"/>
        <w:spacing w:before="120"/>
        <w:rPr>
          <w:rFonts w:ascii="Times New Roman" w:hAnsi="Times New Roman"/>
          <w:sz w:val="24"/>
          <w:szCs w:val="24"/>
        </w:rPr>
      </w:pPr>
      <w:r w:rsidRPr="001F5F20">
        <w:rPr>
          <w:rFonts w:ascii="Times New Roman" w:hAnsi="Times New Roman"/>
          <w:sz w:val="24"/>
          <w:szCs w:val="24"/>
        </w:rPr>
        <w:t xml:space="preserve">Místem plnění je </w:t>
      </w:r>
      <w:r w:rsidR="00220F7E" w:rsidRPr="001F5F20">
        <w:rPr>
          <w:rFonts w:ascii="Times New Roman" w:hAnsi="Times New Roman"/>
          <w:b/>
          <w:bCs/>
          <w:sz w:val="24"/>
          <w:szCs w:val="24"/>
        </w:rPr>
        <w:t>ulice V Třešinkách v Náchodě</w:t>
      </w:r>
      <w:r w:rsidRPr="001F5F20">
        <w:rPr>
          <w:rFonts w:ascii="Times New Roman" w:hAnsi="Times New Roman"/>
          <w:sz w:val="24"/>
          <w:szCs w:val="24"/>
        </w:rPr>
        <w:t>.</w:t>
      </w:r>
      <w:bookmarkStart w:id="1" w:name="_GoBack"/>
      <w:bookmarkEnd w:id="1"/>
    </w:p>
    <w:p w14:paraId="2B8C1382"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7D53B51" w14:textId="77777777" w:rsidR="00886E04" w:rsidRPr="005265AD" w:rsidRDefault="00886E04" w:rsidP="001F5F20">
      <w:pPr>
        <w:spacing w:before="120"/>
        <w:jc w:val="both"/>
        <w:rPr>
          <w:rFonts w:ascii="Times New Roman" w:hAnsi="Times New Roman"/>
          <w:bCs/>
          <w:sz w:val="24"/>
          <w:szCs w:val="24"/>
        </w:rPr>
      </w:pPr>
      <w:r w:rsidRPr="005265AD">
        <w:rPr>
          <w:rFonts w:ascii="Times New Roman" w:hAnsi="Times New Roman"/>
          <w:sz w:val="24"/>
          <w:szCs w:val="24"/>
        </w:rPr>
        <w:t>IV.1. Cena za provedení díla se sjednává ve výši:</w:t>
      </w:r>
    </w:p>
    <w:p w14:paraId="0A516B25" w14:textId="6D8663C4" w:rsidR="00886E04" w:rsidRPr="002529DD" w:rsidRDefault="00886E04" w:rsidP="00CB75C9">
      <w:pPr>
        <w:pStyle w:val="Zkladntext"/>
        <w:numPr>
          <w:ilvl w:val="0"/>
          <w:numId w:val="1"/>
        </w:numPr>
        <w:tabs>
          <w:tab w:val="decimal" w:pos="5103"/>
        </w:tabs>
        <w:ind w:left="284" w:hanging="284"/>
        <w:rPr>
          <w:rFonts w:ascii="Times New Roman" w:hAnsi="Times New Roman"/>
          <w:sz w:val="24"/>
          <w:szCs w:val="24"/>
        </w:rPr>
      </w:pPr>
      <w:r w:rsidRPr="005265AD">
        <w:rPr>
          <w:rFonts w:ascii="Times New Roman" w:hAnsi="Times New Roman"/>
          <w:sz w:val="24"/>
          <w:szCs w:val="24"/>
        </w:rPr>
        <w:t>Cena bez DPH:</w:t>
      </w:r>
      <w:r>
        <w:rPr>
          <w:rFonts w:ascii="Arial" w:hAnsi="Arial" w:cs="Arial"/>
          <w:sz w:val="22"/>
          <w:szCs w:val="22"/>
        </w:rPr>
        <w:tab/>
      </w:r>
      <w:r w:rsidR="00D707DF" w:rsidRPr="002529DD">
        <w:rPr>
          <w:rFonts w:ascii="Times New Roman" w:hAnsi="Times New Roman"/>
          <w:sz w:val="24"/>
          <w:szCs w:val="24"/>
        </w:rPr>
        <w:t xml:space="preserve">2 438 693,49 </w:t>
      </w:r>
      <w:r w:rsidRPr="002529DD">
        <w:rPr>
          <w:rFonts w:ascii="Times New Roman" w:hAnsi="Times New Roman"/>
          <w:sz w:val="24"/>
          <w:szCs w:val="24"/>
        </w:rPr>
        <w:t>Kč</w:t>
      </w:r>
    </w:p>
    <w:p w14:paraId="70882050" w14:textId="45184AE5" w:rsidR="00886E04" w:rsidRPr="002529DD" w:rsidRDefault="00886E04" w:rsidP="00CB75C9">
      <w:pPr>
        <w:pStyle w:val="Zkladntext"/>
        <w:numPr>
          <w:ilvl w:val="0"/>
          <w:numId w:val="1"/>
        </w:numPr>
        <w:tabs>
          <w:tab w:val="decimal" w:pos="5103"/>
        </w:tabs>
        <w:ind w:left="284" w:hanging="284"/>
        <w:rPr>
          <w:rFonts w:ascii="Times New Roman" w:hAnsi="Times New Roman"/>
          <w:sz w:val="24"/>
          <w:szCs w:val="24"/>
        </w:rPr>
      </w:pPr>
      <w:r w:rsidRPr="002529DD">
        <w:rPr>
          <w:rFonts w:ascii="Times New Roman" w:hAnsi="Times New Roman"/>
          <w:sz w:val="24"/>
          <w:szCs w:val="24"/>
        </w:rPr>
        <w:t>DPH:</w:t>
      </w:r>
      <w:r w:rsidRPr="002529DD">
        <w:rPr>
          <w:rFonts w:ascii="Times New Roman" w:hAnsi="Times New Roman"/>
          <w:sz w:val="24"/>
          <w:szCs w:val="24"/>
        </w:rPr>
        <w:tab/>
      </w:r>
      <w:r w:rsidR="00D707DF" w:rsidRPr="002529DD">
        <w:rPr>
          <w:rFonts w:ascii="Times New Roman" w:hAnsi="Times New Roman"/>
          <w:sz w:val="24"/>
          <w:szCs w:val="24"/>
        </w:rPr>
        <w:t xml:space="preserve">512 125,63 </w:t>
      </w:r>
      <w:r w:rsidRPr="002529DD">
        <w:rPr>
          <w:rFonts w:ascii="Times New Roman" w:hAnsi="Times New Roman"/>
          <w:sz w:val="24"/>
          <w:szCs w:val="24"/>
        </w:rPr>
        <w:t>Kč</w:t>
      </w:r>
    </w:p>
    <w:p w14:paraId="314C8DE8" w14:textId="57AE34E9" w:rsidR="00886E04" w:rsidRPr="002529DD" w:rsidRDefault="00886E04" w:rsidP="00CB75C9">
      <w:pPr>
        <w:pStyle w:val="Zkladntext"/>
        <w:numPr>
          <w:ilvl w:val="0"/>
          <w:numId w:val="1"/>
        </w:numPr>
        <w:tabs>
          <w:tab w:val="decimal" w:pos="5103"/>
        </w:tabs>
        <w:ind w:left="284" w:hanging="284"/>
        <w:rPr>
          <w:rFonts w:ascii="Times New Roman" w:hAnsi="Times New Roman"/>
          <w:b/>
          <w:sz w:val="24"/>
          <w:szCs w:val="24"/>
        </w:rPr>
      </w:pPr>
      <w:r w:rsidRPr="002529DD">
        <w:rPr>
          <w:rFonts w:ascii="Times New Roman" w:hAnsi="Times New Roman"/>
          <w:b/>
          <w:sz w:val="24"/>
          <w:szCs w:val="24"/>
        </w:rPr>
        <w:t>Cena vč. DPH:</w:t>
      </w:r>
      <w:r w:rsidRPr="002529DD">
        <w:rPr>
          <w:rFonts w:ascii="Times New Roman" w:hAnsi="Times New Roman"/>
          <w:b/>
          <w:sz w:val="24"/>
          <w:szCs w:val="24"/>
        </w:rPr>
        <w:tab/>
      </w:r>
      <w:r w:rsidR="00D707DF" w:rsidRPr="002529DD">
        <w:rPr>
          <w:rFonts w:ascii="Times New Roman" w:hAnsi="Times New Roman"/>
          <w:b/>
          <w:sz w:val="24"/>
          <w:szCs w:val="24"/>
        </w:rPr>
        <w:t xml:space="preserve">2 950 819,12 </w:t>
      </w:r>
      <w:r w:rsidRPr="002529DD">
        <w:rPr>
          <w:rFonts w:ascii="Times New Roman" w:hAnsi="Times New Roman"/>
          <w:b/>
          <w:sz w:val="24"/>
          <w:szCs w:val="24"/>
        </w:rPr>
        <w:t>Kč</w:t>
      </w:r>
    </w:p>
    <w:p w14:paraId="60ECC609" w14:textId="77777777" w:rsidR="00886E04" w:rsidRPr="00F73578" w:rsidRDefault="00886E04" w:rsidP="00CB75C9">
      <w:pPr>
        <w:spacing w:before="12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 xml:space="preserve">y na základě „Katalogů </w:t>
      </w:r>
      <w:r>
        <w:rPr>
          <w:rFonts w:ascii="Times New Roman" w:hAnsi="Times New Roman"/>
          <w:sz w:val="24"/>
          <w:szCs w:val="24"/>
        </w:rPr>
        <w:lastRenderedPageBreak/>
        <w:t>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14:paraId="76762F6B" w14:textId="77777777" w:rsidR="00886E04" w:rsidRDefault="00886E04" w:rsidP="00CB75C9">
      <w:pPr>
        <w:spacing w:before="12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14:paraId="2F060825" w14:textId="77777777" w:rsidR="00886E04" w:rsidRDefault="00886E04" w:rsidP="00CB75C9">
      <w:pPr>
        <w:spacing w:before="120"/>
        <w:jc w:val="both"/>
        <w:rPr>
          <w:rFonts w:ascii="Times New Roman" w:hAnsi="Times New Roman"/>
          <w:sz w:val="24"/>
          <w:szCs w:val="24"/>
        </w:rPr>
      </w:pPr>
      <w:r>
        <w:rPr>
          <w:rFonts w:ascii="Times New Roman" w:hAnsi="Times New Roman"/>
          <w:sz w:val="24"/>
          <w:szCs w:val="24"/>
        </w:rPr>
        <w:t xml:space="preserve">IV.4.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DD7806">
        <w:rPr>
          <w:rFonts w:ascii="Times New Roman" w:hAnsi="Times New Roman"/>
          <w:sz w:val="24"/>
          <w:szCs w:val="24"/>
        </w:rPr>
        <w:t xml:space="preserve">10 % </w:t>
      </w:r>
      <w:r w:rsidRPr="00E70F7A">
        <w:rPr>
          <w:rFonts w:ascii="Times New Roman" w:hAnsi="Times New Roman"/>
          <w:sz w:val="24"/>
          <w:szCs w:val="24"/>
        </w:rPr>
        <w:t>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14:paraId="1573390D" w14:textId="77777777" w:rsidR="00886E04" w:rsidRPr="003135D7" w:rsidRDefault="00886E04" w:rsidP="00CB75C9">
      <w:pPr>
        <w:spacing w:before="120"/>
        <w:jc w:val="both"/>
        <w:rPr>
          <w:rFonts w:ascii="Times New Roman" w:hAnsi="Times New Roman"/>
          <w:sz w:val="24"/>
          <w:szCs w:val="24"/>
        </w:rPr>
      </w:pPr>
      <w:r>
        <w:rPr>
          <w:rFonts w:ascii="Times New Roman" w:hAnsi="Times New Roman"/>
          <w:sz w:val="24"/>
          <w:szCs w:val="24"/>
        </w:rPr>
        <w:t>IV.5. Objednatel a zhotovitel ujednali, že je vyloučeno postoupení pohledávky zhotovitele z této smlouvy, jakož i jakékoliv její části, bez písemného souhlasu objednatele.</w:t>
      </w:r>
    </w:p>
    <w:p w14:paraId="006077C0"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V. PLATEBNÍ PODMÍNKY</w:t>
      </w:r>
    </w:p>
    <w:p w14:paraId="0FDEB3EE" w14:textId="77777777" w:rsidR="00886E04" w:rsidRPr="001D1B52" w:rsidRDefault="00886E04" w:rsidP="00CB75C9">
      <w:pPr>
        <w:spacing w:before="120"/>
        <w:jc w:val="both"/>
        <w:rPr>
          <w:rFonts w:ascii="Times New Roman" w:hAnsi="Times New Roman"/>
          <w:sz w:val="24"/>
          <w:szCs w:val="24"/>
        </w:rPr>
      </w:pPr>
      <w:r w:rsidRPr="00C91122">
        <w:rPr>
          <w:rFonts w:ascii="Times New Roman" w:hAnsi="Times New Roman"/>
          <w:sz w:val="24"/>
          <w:szCs w:val="24"/>
        </w:rPr>
        <w:t>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r>
        <w:rPr>
          <w:rFonts w:ascii="Times New Roman" w:hAnsi="Times New Roman"/>
          <w:color w:val="70AD47"/>
          <w:sz w:val="24"/>
          <w:szCs w:val="24"/>
        </w:rPr>
        <w:t xml:space="preserve">. </w:t>
      </w:r>
    </w:p>
    <w:p w14:paraId="6DA96742" w14:textId="77777777" w:rsidR="00886E04" w:rsidRPr="001D1B52" w:rsidRDefault="00886E04" w:rsidP="00CB75C9">
      <w:pPr>
        <w:pStyle w:val="Zkladntextodsazen2"/>
        <w:spacing w:before="120" w:after="0" w:line="240" w:lineRule="auto"/>
        <w:ind w:left="0"/>
        <w:jc w:val="both"/>
        <w:rPr>
          <w:rFonts w:ascii="Times New Roman" w:hAnsi="Times New Roman"/>
          <w:sz w:val="24"/>
          <w:szCs w:val="24"/>
        </w:rPr>
      </w:pPr>
      <w:r>
        <w:rPr>
          <w:rFonts w:ascii="Times New Roman" w:hAnsi="Times New Roman"/>
          <w:sz w:val="24"/>
          <w:szCs w:val="24"/>
        </w:rPr>
        <w:t xml:space="preserve">V.2. </w:t>
      </w:r>
      <w:r w:rsidRPr="00531837">
        <w:rPr>
          <w:rFonts w:ascii="Times New Roman" w:hAnsi="Times New Roman"/>
          <w:sz w:val="24"/>
          <w:szCs w:val="24"/>
        </w:rPr>
        <w:t xml:space="preserve">Cena za provedení díla bude hrazena objednatelem na základě </w:t>
      </w:r>
      <w:r w:rsidRPr="00C91122">
        <w:rPr>
          <w:rFonts w:ascii="Times New Roman" w:hAnsi="Times New Roman"/>
          <w:sz w:val="24"/>
          <w:szCs w:val="24"/>
        </w:rPr>
        <w:t xml:space="preserve">účetních dokladů (faktur). </w:t>
      </w:r>
      <w:r>
        <w:rPr>
          <w:rFonts w:ascii="Times New Roman" w:hAnsi="Times New Roman"/>
          <w:sz w:val="24"/>
          <w:szCs w:val="24"/>
        </w:rPr>
        <w:t xml:space="preserve">Je-li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sjednává </w:t>
      </w:r>
      <w:r w:rsidRPr="00C91122">
        <w:rPr>
          <w:rFonts w:ascii="Times New Roman" w:hAnsi="Times New Roman"/>
          <w:sz w:val="24"/>
          <w:szCs w:val="24"/>
        </w:rPr>
        <w:t xml:space="preserve">do 30 dnů ode </w:t>
      </w:r>
      <w:r w:rsidRPr="001D1B52">
        <w:rPr>
          <w:rFonts w:ascii="Times New Roman" w:hAnsi="Times New Roman"/>
          <w:sz w:val="24"/>
          <w:szCs w:val="24"/>
        </w:rPr>
        <w:t xml:space="preserve">dne doručení </w:t>
      </w:r>
      <w:r>
        <w:rPr>
          <w:rFonts w:ascii="Times New Roman" w:hAnsi="Times New Roman"/>
          <w:sz w:val="24"/>
          <w:szCs w:val="24"/>
        </w:rPr>
        <w:t>faktury</w:t>
      </w:r>
      <w:r w:rsidRPr="001D1B52">
        <w:rPr>
          <w:rFonts w:ascii="Times New Roman" w:hAnsi="Times New Roman"/>
          <w:sz w:val="24"/>
          <w:szCs w:val="24"/>
        </w:rPr>
        <w:t xml:space="preserve"> objednateli.</w:t>
      </w:r>
    </w:p>
    <w:p w14:paraId="16EB4738" w14:textId="77777777" w:rsidR="00886E04" w:rsidRPr="001D1B52" w:rsidRDefault="00886E04" w:rsidP="00CB75C9">
      <w:pPr>
        <w:spacing w:before="12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5B17FF24" w14:textId="77777777" w:rsidR="00886E04" w:rsidRPr="00116C10"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116C10">
        <w:rPr>
          <w:rFonts w:ascii="Times New Roman" w:hAnsi="Times New Roman"/>
          <w:sz w:val="24"/>
          <w:szCs w:val="24"/>
        </w:rPr>
        <w:t>číslo smlouvy,</w:t>
      </w:r>
    </w:p>
    <w:p w14:paraId="42A3F313" w14:textId="77777777" w:rsidR="00886E04" w:rsidRPr="00116C10"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116C10">
        <w:rPr>
          <w:rFonts w:ascii="Times New Roman" w:hAnsi="Times New Roman"/>
          <w:sz w:val="24"/>
          <w:szCs w:val="24"/>
        </w:rPr>
        <w:t>číslo faktury,</w:t>
      </w:r>
    </w:p>
    <w:p w14:paraId="26B1086E" w14:textId="77777777" w:rsidR="00886E04" w:rsidRPr="0021051D"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21051D">
        <w:rPr>
          <w:rFonts w:ascii="Times New Roman" w:hAnsi="Times New Roman"/>
          <w:sz w:val="24"/>
          <w:szCs w:val="24"/>
        </w:rPr>
        <w:t>den splatnosti,</w:t>
      </w:r>
    </w:p>
    <w:p w14:paraId="709D2658" w14:textId="77777777" w:rsidR="00886E04" w:rsidRPr="00C91122"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C91122">
        <w:rPr>
          <w:rFonts w:ascii="Times New Roman" w:hAnsi="Times New Roman"/>
          <w:sz w:val="24"/>
          <w:szCs w:val="24"/>
        </w:rPr>
        <w:t>označení peněžního ústavu a číslo účtu, na který se má platit,</w:t>
      </w:r>
    </w:p>
    <w:p w14:paraId="57D4FB9F" w14:textId="77777777" w:rsidR="00886E04" w:rsidRPr="00C91122"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C91122">
        <w:rPr>
          <w:rFonts w:ascii="Times New Roman" w:hAnsi="Times New Roman"/>
          <w:sz w:val="24"/>
          <w:szCs w:val="24"/>
        </w:rPr>
        <w:t>cenu díla (fakturovanou částku),</w:t>
      </w:r>
    </w:p>
    <w:p w14:paraId="20C5F421" w14:textId="77777777" w:rsidR="00886E04"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C91122">
        <w:rPr>
          <w:rFonts w:ascii="Times New Roman" w:hAnsi="Times New Roman"/>
          <w:sz w:val="24"/>
          <w:szCs w:val="24"/>
        </w:rPr>
        <w:t>razítko a podpis oprávněné osoby zhotovitele,</w:t>
      </w:r>
    </w:p>
    <w:p w14:paraId="65336902" w14:textId="77777777" w:rsidR="00886E04" w:rsidRPr="00C91122" w:rsidRDefault="00886E04" w:rsidP="00B5035C">
      <w:pPr>
        <w:pStyle w:val="Odstavecseseznamem"/>
        <w:numPr>
          <w:ilvl w:val="0"/>
          <w:numId w:val="5"/>
        </w:numPr>
        <w:autoSpaceDE w:val="0"/>
        <w:autoSpaceDN w:val="0"/>
        <w:adjustRightInd w:val="0"/>
        <w:spacing w:before="60"/>
        <w:ind w:left="284" w:hanging="284"/>
        <w:jc w:val="both"/>
        <w:rPr>
          <w:rFonts w:ascii="Times New Roman" w:hAnsi="Times New Roman"/>
          <w:sz w:val="24"/>
          <w:szCs w:val="24"/>
        </w:rPr>
      </w:pPr>
      <w:r w:rsidRPr="00C91122">
        <w:rPr>
          <w:rFonts w:ascii="Times New Roman" w:hAnsi="Times New Roman"/>
          <w:sz w:val="24"/>
          <w:szCs w:val="24"/>
        </w:rPr>
        <w:t>náz</w:t>
      </w:r>
      <w:r w:rsidRPr="00B5035C">
        <w:rPr>
          <w:rFonts w:ascii="Times New Roman" w:hAnsi="Times New Roman"/>
          <w:sz w:val="24"/>
          <w:szCs w:val="24"/>
        </w:rPr>
        <w:t xml:space="preserve">ev díla: </w:t>
      </w:r>
      <w:r w:rsidR="00220F7E" w:rsidRPr="00B5035C">
        <w:rPr>
          <w:rFonts w:ascii="Times New Roman" w:hAnsi="Times New Roman"/>
          <w:bCs/>
          <w:sz w:val="24"/>
          <w:szCs w:val="24"/>
        </w:rPr>
        <w:t>„Oprava místní komunikace ulice V Třešinkách v Náchodě“</w:t>
      </w:r>
    </w:p>
    <w:p w14:paraId="00505576" w14:textId="77777777" w:rsidR="00A623B6" w:rsidRDefault="00886E04" w:rsidP="00A623B6">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14:paraId="24EB3A47" w14:textId="77777777" w:rsidR="00886E04" w:rsidRPr="001D1B52" w:rsidRDefault="00886E04" w:rsidP="00A623B6">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lastRenderedPageBreak/>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14:paraId="6F27884A" w14:textId="77777777" w:rsidR="00886E04" w:rsidRPr="001D1B52" w:rsidRDefault="00886E04" w:rsidP="00CB75C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5AA46695" w14:textId="77777777" w:rsidR="00886E04" w:rsidRPr="001D1B52" w:rsidRDefault="00886E04" w:rsidP="00CB75C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14:paraId="70004AF3" w14:textId="77777777" w:rsidR="00886E04" w:rsidRPr="001D1B52" w:rsidRDefault="00886E04" w:rsidP="00CB75C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V.8</w:t>
      </w:r>
      <w:r w:rsidRPr="001D1B52">
        <w:rPr>
          <w:rFonts w:ascii="Times New Roman" w:hAnsi="Times New Roman"/>
          <w:sz w:val="24"/>
          <w:szCs w:val="24"/>
        </w:rPr>
        <w:t>. Zveřejní-li příslušný správce daně v souladu s</w:t>
      </w:r>
      <w:r>
        <w:rPr>
          <w:rFonts w:ascii="Times New Roman" w:hAnsi="Times New Roman"/>
          <w:sz w:val="24"/>
          <w:szCs w:val="24"/>
        </w:rPr>
        <w:t>e zákonem o dani z přidané hodnoty</w:t>
      </w:r>
      <w:r w:rsidRPr="001D1B52">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Pr>
          <w:rFonts w:ascii="Times New Roman" w:hAnsi="Times New Roman"/>
          <w:sz w:val="24"/>
          <w:szCs w:val="24"/>
        </w:rPr>
        <w:t> </w:t>
      </w:r>
      <w:r w:rsidRPr="001D1B52">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564850E6"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14:paraId="2F5474E0" w14:textId="77777777" w:rsidR="00886E04" w:rsidRPr="00C91122" w:rsidRDefault="00886E04" w:rsidP="00CB75C9">
      <w:pPr>
        <w:pStyle w:val="Zkladntext"/>
        <w:keepNext/>
        <w:spacing w:before="120"/>
        <w:rPr>
          <w:rFonts w:ascii="Times New Roman" w:hAnsi="Times New Roman"/>
          <w:sz w:val="24"/>
          <w:szCs w:val="24"/>
        </w:rPr>
      </w:pPr>
      <w:r w:rsidRPr="00C91122">
        <w:rPr>
          <w:rFonts w:ascii="Times New Roman" w:hAnsi="Times New Roman"/>
          <w:sz w:val="24"/>
          <w:szCs w:val="24"/>
        </w:rPr>
        <w:t>VI.1. Staveništěm se rozumí soubor nemovitostí nezbytných k řádnému a včasnému provedení díla sjednaným, jinak obvyklým způsobem. Objednatel předá zhotoviteli staveniště prosté soukromých práv třetích osob, která by brán</w:t>
      </w:r>
      <w:r>
        <w:rPr>
          <w:rFonts w:ascii="Times New Roman" w:hAnsi="Times New Roman"/>
          <w:sz w:val="24"/>
          <w:szCs w:val="24"/>
        </w:rPr>
        <w:t xml:space="preserve">ila provedení díla, do </w:t>
      </w:r>
      <w:r w:rsidR="00241BCA">
        <w:rPr>
          <w:rFonts w:ascii="Times New Roman" w:hAnsi="Times New Roman"/>
          <w:sz w:val="24"/>
          <w:szCs w:val="24"/>
        </w:rPr>
        <w:t>6</w:t>
      </w:r>
      <w:r w:rsidR="008D3D83" w:rsidRPr="008D3D83">
        <w:rPr>
          <w:rFonts w:ascii="Times New Roman" w:hAnsi="Times New Roman"/>
          <w:sz w:val="24"/>
          <w:szCs w:val="24"/>
        </w:rPr>
        <w:t>0 dnů od uzavření této smlouvy</w:t>
      </w:r>
      <w:r w:rsidRPr="00C91122">
        <w:rPr>
          <w:rFonts w:ascii="Times New Roman" w:hAnsi="Times New Roman"/>
          <w:sz w:val="24"/>
          <w:szCs w:val="24"/>
        </w:rPr>
        <w:t>.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14:paraId="56148FBD" w14:textId="77777777" w:rsidR="00886E04" w:rsidRPr="003135D7" w:rsidRDefault="00886E04" w:rsidP="00CB75C9">
      <w:pPr>
        <w:pStyle w:val="Zkladntext"/>
        <w:spacing w:before="12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Zhotovitel je oprávněn užívat staveniště od jeho převzetí po dobu provádění díla v souladu s touto smlouvou.</w:t>
      </w:r>
    </w:p>
    <w:p w14:paraId="6DDB21BF" w14:textId="77777777" w:rsidR="00886E04" w:rsidRDefault="00886E04" w:rsidP="00CB75C9">
      <w:pPr>
        <w:pStyle w:val="Zkladntext"/>
        <w:spacing w:before="12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14:paraId="0AAA7F4C" w14:textId="77777777" w:rsidR="00A623B6" w:rsidRDefault="00886E04" w:rsidP="00A623B6">
      <w:pPr>
        <w:pStyle w:val="Zkladntext"/>
        <w:spacing w:before="120"/>
        <w:rPr>
          <w:rFonts w:ascii="Times New Roman" w:hAnsi="Times New Roman"/>
          <w:sz w:val="24"/>
          <w:szCs w:val="24"/>
        </w:rPr>
      </w:pPr>
      <w:bookmarkStart w:id="2" w:name="_Hlk507587644"/>
      <w:r w:rsidRPr="00C91122">
        <w:rPr>
          <w:rFonts w:ascii="Times New Roman" w:hAnsi="Times New Roman"/>
          <w:sz w:val="24"/>
          <w:szCs w:val="24"/>
        </w:rPr>
        <w:t>VI.4. Zařízení staveniště zabezpečuje zhotovitel v souladu se svými potřebami, dokumentací předanou objednatelem a s požadavky objednatele.</w:t>
      </w:r>
      <w:bookmarkEnd w:id="2"/>
    </w:p>
    <w:p w14:paraId="49E23118" w14:textId="77777777" w:rsidR="00A623B6" w:rsidRDefault="00886E04" w:rsidP="00A623B6">
      <w:pPr>
        <w:keepNext/>
        <w:spacing w:before="36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14:paraId="05823F30" w14:textId="77777777" w:rsidR="00A623B6" w:rsidRPr="00A623B6" w:rsidRDefault="00886E04" w:rsidP="00A623B6">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Pr>
          <w:rFonts w:ascii="Times New Roman" w:hAnsi="Times New Roman"/>
          <w:bCs/>
          <w:color w:val="70AD47"/>
          <w:sz w:val="24"/>
          <w:szCs w:val="24"/>
        </w:rPr>
        <w:t>.</w:t>
      </w:r>
    </w:p>
    <w:p w14:paraId="70BEC344" w14:textId="77777777" w:rsidR="00A623B6" w:rsidRDefault="00886E04" w:rsidP="001F5F20">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14:paraId="6155F5B2" w14:textId="77777777" w:rsidR="00886E04" w:rsidRDefault="00886E04" w:rsidP="001F5F20">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w:t>
      </w:r>
      <w:r>
        <w:rPr>
          <w:rFonts w:ascii="Times New Roman" w:hAnsi="Times New Roman"/>
          <w:bCs/>
          <w:sz w:val="24"/>
          <w:szCs w:val="24"/>
        </w:rPr>
        <w:lastRenderedPageBreak/>
        <w:t>prokázal splnění kvalifikace. To neplatí, pokud prokáže splnění kvalifikace v předmětném rozsahu buďto nový poddodavatel, anebo sám zhotovitel.</w:t>
      </w:r>
    </w:p>
    <w:p w14:paraId="39BFA061" w14:textId="77777777" w:rsidR="00886E04" w:rsidRPr="003135D7"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14:paraId="0778869A" w14:textId="77777777" w:rsidR="00886E04" w:rsidRDefault="00886E04" w:rsidP="001F5F20">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osoby vykonávající autorský dozor a koordinátora BOZP se považují za příkazy a požadavky objednatele</w:t>
      </w:r>
      <w:r w:rsidRPr="00C91122">
        <w:rPr>
          <w:rFonts w:ascii="Times New Roman" w:hAnsi="Times New Roman"/>
          <w:bCs/>
          <w:sz w:val="24"/>
          <w:szCs w:val="24"/>
        </w:rPr>
        <w:t>. Pokud objednatel neuvedl v úvodu této smlouvy informaci o TDI, platí, že jeho zástupce ve věcech technických současně plní veškeré úkoly TDI. Zhotovitel prohlašuje, že TDI není osobou jemu blí</w:t>
      </w:r>
      <w:r>
        <w:rPr>
          <w:rFonts w:ascii="Times New Roman" w:hAnsi="Times New Roman"/>
          <w:bCs/>
          <w:sz w:val="24"/>
          <w:szCs w:val="24"/>
        </w:rPr>
        <w:t>zkou či s ním propojenou a že v případě změny TDI dá bez zbytečného odkladu vědět objednateli, zda uvedené platí i ve vztahu k novému TDI.</w:t>
      </w:r>
    </w:p>
    <w:p w14:paraId="35D081DC"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VII.6. Objednatel je oprávněn nařídit přerušení prací zhotovitele, je-li ohro</w:t>
      </w:r>
      <w:r w:rsidR="00241BCA">
        <w:rPr>
          <w:rFonts w:ascii="Times New Roman" w:hAnsi="Times New Roman"/>
          <w:bCs/>
          <w:sz w:val="24"/>
          <w:szCs w:val="24"/>
        </w:rPr>
        <w:t>žena bezpečnost realizace díla.</w:t>
      </w:r>
    </w:p>
    <w:p w14:paraId="1B12AC71" w14:textId="77777777" w:rsidR="00886E04" w:rsidRPr="00F939D5"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VII.7. Zhotovitel je povinen </w:t>
      </w:r>
      <w:r w:rsidRPr="00C91122">
        <w:rPr>
          <w:rFonts w:ascii="Times New Roman" w:hAnsi="Times New Roman"/>
          <w:bCs/>
          <w:sz w:val="24"/>
          <w:szCs w:val="24"/>
        </w:rPr>
        <w:t xml:space="preserve">nejméně tři pracovní dny předem vyzvat </w:t>
      </w:r>
      <w:r>
        <w:rPr>
          <w:rFonts w:ascii="Times New Roman" w:hAnsi="Times New Roman"/>
          <w:bCs/>
          <w:sz w:val="24"/>
          <w:szCs w:val="24"/>
        </w:rPr>
        <w:t xml:space="preserve">objednatele, jeho zástupce ve věcech technických nebo TDI ke kontrole prací, které budou zakryty, </w:t>
      </w:r>
      <w:r w:rsidRPr="00F939D5">
        <w:rPr>
          <w:rFonts w:ascii="Times New Roman" w:hAnsi="Times New Roman"/>
          <w:bCs/>
          <w:sz w:val="24"/>
          <w:szCs w:val="24"/>
        </w:rPr>
        <w:t>a to zápisem ve stavebním deníku a e-mailem. Nesplní-li zhotovitel tuto povinnost včas a řádně, je povinen na žádost objednatele zakryté p</w:t>
      </w:r>
      <w:r w:rsidR="00D248FE">
        <w:rPr>
          <w:rFonts w:ascii="Times New Roman" w:hAnsi="Times New Roman"/>
          <w:bCs/>
          <w:sz w:val="24"/>
          <w:szCs w:val="24"/>
        </w:rPr>
        <w:t>ráce na vlastní náklady odkrýt.</w:t>
      </w:r>
    </w:p>
    <w:p w14:paraId="366E2486"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w:t>
      </w:r>
      <w:r w:rsidR="0089681E">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3A7BE85F"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 xml:space="preserve">objednatel, jeho zástupce ve věcech technických nebo TDI svou neúčast na kontrole omluví a požaduje-li dodatečnou kontrolu, je zhotovitel sice povinen mu vyhovět, ale je oprávněn žádat úměrné prodloužení termínu </w:t>
      </w:r>
      <w:r w:rsidR="0089681E">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3E8E4720"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734B5C75"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2D26D96F" w14:textId="77777777" w:rsidR="00886E04" w:rsidRPr="00076772" w:rsidRDefault="00886E04" w:rsidP="001F5F20">
      <w:pPr>
        <w:pStyle w:val="Zkladntext"/>
        <w:keepNext/>
        <w:spacing w:before="12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46704493" w14:textId="77777777" w:rsidR="00886E04" w:rsidRPr="00C91122" w:rsidRDefault="00886E04" w:rsidP="001F5F20">
      <w:pPr>
        <w:pStyle w:val="Zkladntext"/>
        <w:spacing w:before="120"/>
        <w:rPr>
          <w:rFonts w:ascii="Times New Roman" w:hAnsi="Times New Roman"/>
          <w:sz w:val="24"/>
          <w:szCs w:val="24"/>
        </w:rPr>
      </w:pPr>
      <w:r>
        <w:rPr>
          <w:rFonts w:ascii="Times New Roman" w:hAnsi="Times New Roman"/>
          <w:sz w:val="24"/>
          <w:szCs w:val="24"/>
        </w:rPr>
        <w:t>VIII</w:t>
      </w:r>
      <w:r w:rsidRPr="00C91122">
        <w:rPr>
          <w:rFonts w:ascii="Times New Roman" w:hAnsi="Times New Roman"/>
          <w:sz w:val="24"/>
          <w:szCs w:val="24"/>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14:paraId="5C039FA8" w14:textId="77777777" w:rsidR="00886E04" w:rsidRPr="00C91122" w:rsidRDefault="00886E04" w:rsidP="00D248FE">
      <w:pPr>
        <w:numPr>
          <w:ilvl w:val="0"/>
          <w:numId w:val="6"/>
        </w:numPr>
        <w:tabs>
          <w:tab w:val="clear" w:pos="720"/>
        </w:tabs>
        <w:spacing w:before="60"/>
        <w:ind w:left="284" w:hanging="284"/>
        <w:jc w:val="both"/>
        <w:rPr>
          <w:rFonts w:ascii="Times New Roman" w:hAnsi="Times New Roman"/>
          <w:sz w:val="24"/>
          <w:szCs w:val="24"/>
        </w:rPr>
      </w:pPr>
      <w:r w:rsidRPr="00C91122">
        <w:rPr>
          <w:rFonts w:ascii="Times New Roman" w:hAnsi="Times New Roman"/>
          <w:sz w:val="24"/>
          <w:szCs w:val="24"/>
        </w:rPr>
        <w:t>zápisy a osvědčení o provedených zkouškách použitých materiálů 2x,</w:t>
      </w:r>
    </w:p>
    <w:p w14:paraId="1210CB39" w14:textId="77777777" w:rsidR="00886E04" w:rsidRPr="00C91122" w:rsidRDefault="00886E04" w:rsidP="00D248FE">
      <w:pPr>
        <w:numPr>
          <w:ilvl w:val="0"/>
          <w:numId w:val="6"/>
        </w:numPr>
        <w:tabs>
          <w:tab w:val="clear" w:pos="720"/>
        </w:tabs>
        <w:spacing w:before="60"/>
        <w:ind w:left="284" w:hanging="284"/>
        <w:jc w:val="both"/>
        <w:rPr>
          <w:rFonts w:ascii="Times New Roman" w:hAnsi="Times New Roman"/>
          <w:sz w:val="24"/>
          <w:szCs w:val="24"/>
        </w:rPr>
      </w:pPr>
      <w:r w:rsidRPr="00C91122">
        <w:rPr>
          <w:rFonts w:ascii="Times New Roman" w:hAnsi="Times New Roman"/>
          <w:sz w:val="24"/>
          <w:szCs w:val="24"/>
        </w:rPr>
        <w:t>originál stavebního deníku,</w:t>
      </w:r>
    </w:p>
    <w:p w14:paraId="2950FF5B" w14:textId="77777777" w:rsidR="00886E04" w:rsidRPr="00C91122" w:rsidRDefault="00886E04" w:rsidP="00D248FE">
      <w:pPr>
        <w:numPr>
          <w:ilvl w:val="0"/>
          <w:numId w:val="6"/>
        </w:numPr>
        <w:tabs>
          <w:tab w:val="clear" w:pos="720"/>
        </w:tabs>
        <w:spacing w:before="60"/>
        <w:ind w:left="284" w:hanging="284"/>
        <w:jc w:val="both"/>
        <w:rPr>
          <w:rFonts w:ascii="Times New Roman" w:hAnsi="Times New Roman"/>
          <w:sz w:val="24"/>
          <w:szCs w:val="24"/>
        </w:rPr>
      </w:pPr>
      <w:r w:rsidRPr="00C91122">
        <w:rPr>
          <w:rFonts w:ascii="Times New Roman" w:hAnsi="Times New Roman"/>
          <w:sz w:val="24"/>
          <w:szCs w:val="24"/>
        </w:rPr>
        <w:t>záruční listy 2x,</w:t>
      </w:r>
    </w:p>
    <w:p w14:paraId="236121FF" w14:textId="77777777" w:rsidR="00886E04" w:rsidRPr="00C91122" w:rsidRDefault="00886E04" w:rsidP="00D248FE">
      <w:pPr>
        <w:numPr>
          <w:ilvl w:val="0"/>
          <w:numId w:val="6"/>
        </w:numPr>
        <w:tabs>
          <w:tab w:val="clear" w:pos="720"/>
        </w:tabs>
        <w:spacing w:before="60"/>
        <w:ind w:left="284" w:hanging="284"/>
        <w:jc w:val="both"/>
        <w:rPr>
          <w:rFonts w:ascii="Times New Roman" w:hAnsi="Times New Roman"/>
          <w:sz w:val="24"/>
          <w:szCs w:val="24"/>
        </w:rPr>
      </w:pPr>
      <w:r w:rsidRPr="00C91122">
        <w:rPr>
          <w:rFonts w:ascii="Times New Roman" w:hAnsi="Times New Roman"/>
          <w:sz w:val="24"/>
          <w:szCs w:val="24"/>
        </w:rPr>
        <w:lastRenderedPageBreak/>
        <w:t>veškeré další podklady a dokumenty potřebné pro provoz díla 2x,</w:t>
      </w:r>
    </w:p>
    <w:p w14:paraId="6062089B" w14:textId="77777777" w:rsidR="00886E04" w:rsidRPr="00C91122" w:rsidRDefault="00886E04" w:rsidP="00D248FE">
      <w:pPr>
        <w:numPr>
          <w:ilvl w:val="0"/>
          <w:numId w:val="6"/>
        </w:numPr>
        <w:tabs>
          <w:tab w:val="clear" w:pos="720"/>
        </w:tabs>
        <w:spacing w:before="60"/>
        <w:ind w:left="284" w:hanging="284"/>
        <w:jc w:val="both"/>
        <w:rPr>
          <w:rFonts w:ascii="Times New Roman" w:hAnsi="Times New Roman"/>
          <w:sz w:val="24"/>
          <w:szCs w:val="24"/>
        </w:rPr>
      </w:pPr>
      <w:r w:rsidRPr="00C91122">
        <w:rPr>
          <w:rFonts w:ascii="Times New Roman" w:hAnsi="Times New Roman"/>
          <w:sz w:val="24"/>
          <w:szCs w:val="24"/>
        </w:rPr>
        <w:t>evidenci škod na zdraví a majetku 2x</w:t>
      </w:r>
      <w:r w:rsidR="00D248FE">
        <w:rPr>
          <w:rFonts w:ascii="Times New Roman" w:hAnsi="Times New Roman"/>
          <w:sz w:val="24"/>
          <w:szCs w:val="24"/>
        </w:rPr>
        <w:t>.</w:t>
      </w:r>
    </w:p>
    <w:p w14:paraId="2BF0FB66" w14:textId="77777777" w:rsidR="00886E04" w:rsidRPr="00F95EC1" w:rsidRDefault="00886E04" w:rsidP="00A623B6">
      <w:pPr>
        <w:tabs>
          <w:tab w:val="left" w:pos="0"/>
        </w:tabs>
        <w:spacing w:before="120"/>
        <w:jc w:val="both"/>
        <w:rPr>
          <w:rFonts w:ascii="Times New Roman" w:hAnsi="Times New Roman"/>
          <w:sz w:val="24"/>
          <w:szCs w:val="24"/>
        </w:rPr>
      </w:pPr>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p>
    <w:p w14:paraId="56E950C5"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14:paraId="4FCC71CD"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ustanovení odst. VIII.2. a VIII.3. se pro další postup použije obdobně</w:t>
      </w:r>
      <w:r w:rsidRPr="00CE62E2">
        <w:rPr>
          <w:sz w:val="24"/>
          <w:szCs w:val="24"/>
        </w:rPr>
        <w:t>.</w:t>
      </w:r>
    </w:p>
    <w:p w14:paraId="7136B650" w14:textId="77777777" w:rsidR="00886E04" w:rsidRPr="00B57AD7" w:rsidRDefault="00886E04" w:rsidP="001F5F20">
      <w:pPr>
        <w:keepNext/>
        <w:spacing w:before="36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14:paraId="5AFD0A08" w14:textId="77777777" w:rsidR="00886E04" w:rsidRPr="003135D7" w:rsidRDefault="00886E04" w:rsidP="001F5F20">
      <w:pPr>
        <w:pStyle w:val="Zkladntext"/>
        <w:keepN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Záruční doba činí </w:t>
      </w:r>
      <w:r w:rsidRPr="00C91122">
        <w:rPr>
          <w:rFonts w:ascii="Times New Roman" w:hAnsi="Times New Roman"/>
          <w:b/>
          <w:sz w:val="24"/>
          <w:szCs w:val="24"/>
        </w:rPr>
        <w:t>60 měsíců</w:t>
      </w:r>
      <w:r w:rsidRPr="00C91122">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xml:space="preserve">, resp. té které jeho části. </w:t>
      </w:r>
      <w:r w:rsidRPr="00A3715E">
        <w:rPr>
          <w:rFonts w:ascii="Times New Roman" w:hAnsi="Times New Roman"/>
          <w:sz w:val="24"/>
          <w:szCs w:val="24"/>
        </w:rPr>
        <w:t xml:space="preserve">Na stroje a zařízení a další speciální dodávky se samostatným záručním listem od výrobce budou poskytnuty záruky v délce záručních lhůt poskytovaných výrobcem, minimálně však v délce </w:t>
      </w:r>
      <w:r w:rsidRPr="00A3715E">
        <w:rPr>
          <w:rFonts w:ascii="Times New Roman" w:hAnsi="Times New Roman"/>
          <w:b/>
          <w:sz w:val="24"/>
          <w:szCs w:val="24"/>
        </w:rPr>
        <w:t>24 měsíců</w:t>
      </w:r>
      <w:r w:rsidRPr="00A3715E">
        <w:rPr>
          <w:rFonts w:ascii="Times New Roman" w:hAnsi="Times New Roman"/>
          <w:sz w:val="24"/>
          <w:szCs w:val="24"/>
        </w:rPr>
        <w:t>. Vady, které objednatel zjistil a které reklamoval v záruční době, je zhotovitel povinen bez zbytečného odkladu bezplatně odstranit. Od oznámení vady do jejího odstranění záruční doba neběží.</w:t>
      </w:r>
    </w:p>
    <w:p w14:paraId="3876AF32"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e-mailem. V reklamaci musí být vady popsány. Zhotovitel bezodkladně navrhne a projedná s objednatelem způsob odstranění vad.</w:t>
      </w:r>
    </w:p>
    <w:p w14:paraId="3C2BE648"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B2E3F2E"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383ABE8C"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40ACDDFF"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42CD5102" w14:textId="77777777" w:rsidR="00886E04" w:rsidRPr="001F5F20" w:rsidRDefault="00886E04" w:rsidP="001F5F20">
      <w:pPr>
        <w:keepNext/>
        <w:spacing w:before="360"/>
        <w:jc w:val="both"/>
        <w:rPr>
          <w:rFonts w:ascii="Times New Roman" w:hAnsi="Times New Roman"/>
          <w:b/>
          <w:sz w:val="24"/>
          <w:szCs w:val="24"/>
        </w:rPr>
      </w:pPr>
      <w:r w:rsidRPr="001F5F20">
        <w:rPr>
          <w:rFonts w:ascii="Times New Roman" w:hAnsi="Times New Roman"/>
          <w:b/>
          <w:sz w:val="24"/>
          <w:szCs w:val="24"/>
        </w:rPr>
        <w:t>X. SMLUVNÍ POKUTY PRO PŘÍPAD PRODLENÍ</w:t>
      </w:r>
    </w:p>
    <w:p w14:paraId="59A99D9B" w14:textId="77777777" w:rsidR="00886E04" w:rsidRPr="003135D7" w:rsidRDefault="00886E04" w:rsidP="001F5F20">
      <w:pPr>
        <w:pStyle w:val="Zkladntext"/>
        <w:keepNext/>
        <w:spacing w:before="12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w:t>
      </w:r>
      <w:r w:rsidRPr="003135D7">
        <w:rPr>
          <w:rFonts w:ascii="Times New Roman" w:hAnsi="Times New Roman"/>
          <w:sz w:val="24"/>
          <w:szCs w:val="24"/>
        </w:rPr>
        <w:lastRenderedPageBreak/>
        <w:t xml:space="preserve">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w:t>
      </w:r>
      <w:r w:rsidR="00A623B6">
        <w:rPr>
          <w:rFonts w:ascii="Times New Roman" w:hAnsi="Times New Roman"/>
          <w:sz w:val="24"/>
          <w:szCs w:val="24"/>
        </w:rPr>
        <w:t xml:space="preserve"> a každý započatý den prodlení.</w:t>
      </w:r>
    </w:p>
    <w:p w14:paraId="5B102204" w14:textId="77777777" w:rsidR="00886E04"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14F5E413" w14:textId="77777777" w:rsidR="00D248FE" w:rsidRDefault="00D248FE" w:rsidP="001F5F20">
      <w:pPr>
        <w:pStyle w:val="Zkladntext"/>
        <w:spacing w:before="120"/>
        <w:rPr>
          <w:rFonts w:ascii="Times New Roman" w:hAnsi="Times New Roman"/>
          <w:sz w:val="24"/>
          <w:szCs w:val="24"/>
        </w:rPr>
      </w:pPr>
      <w:r w:rsidRPr="00E270FC">
        <w:rPr>
          <w:rFonts w:ascii="Times New Roman" w:hAnsi="Times New Roman"/>
          <w:sz w:val="24"/>
          <w:szCs w:val="24"/>
        </w:rPr>
        <w:t>X.3. Smluvní strany výslovně sjednávají, že zaplacením jakékoliv smluvní pokuty není dotčeno právo na náhradu škody, která z porušen</w:t>
      </w:r>
      <w:r w:rsidR="00E270FC" w:rsidRPr="00E270FC">
        <w:rPr>
          <w:rFonts w:ascii="Times New Roman" w:hAnsi="Times New Roman"/>
          <w:sz w:val="24"/>
          <w:szCs w:val="24"/>
        </w:rPr>
        <w:t>í předmětné povinnosti vznikla.</w:t>
      </w:r>
    </w:p>
    <w:p w14:paraId="383B609B" w14:textId="77777777" w:rsidR="00886E04" w:rsidRPr="001F5F20" w:rsidRDefault="00886E04" w:rsidP="001F5F20">
      <w:pPr>
        <w:keepNext/>
        <w:spacing w:before="360"/>
        <w:jc w:val="both"/>
        <w:rPr>
          <w:rFonts w:ascii="Times New Roman" w:hAnsi="Times New Roman"/>
          <w:b/>
          <w:sz w:val="24"/>
          <w:szCs w:val="24"/>
        </w:rPr>
      </w:pPr>
      <w:r w:rsidRPr="001F5F20">
        <w:rPr>
          <w:rFonts w:ascii="Times New Roman" w:hAnsi="Times New Roman"/>
          <w:b/>
          <w:sz w:val="24"/>
          <w:szCs w:val="24"/>
        </w:rPr>
        <w:t>XI. POJIŠTĚNÍ ZHOTOVITELE</w:t>
      </w:r>
    </w:p>
    <w:p w14:paraId="58F5DA85" w14:textId="77777777" w:rsidR="00886E04" w:rsidRPr="003135D7" w:rsidRDefault="00886E04" w:rsidP="001F5F20">
      <w:pPr>
        <w:pStyle w:val="Zkladntext"/>
        <w:spacing w:before="120"/>
        <w:rPr>
          <w:rFonts w:ascii="Times New Roman" w:hAnsi="Times New Roman"/>
          <w:sz w:val="24"/>
          <w:szCs w:val="24"/>
        </w:rPr>
      </w:pPr>
      <w:bookmarkStart w:id="3"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alespoň ve výši </w:t>
      </w:r>
      <w:r w:rsidRPr="008D3D83">
        <w:rPr>
          <w:rFonts w:ascii="Times New Roman" w:hAnsi="Times New Roman"/>
          <w:sz w:val="24"/>
          <w:szCs w:val="24"/>
        </w:rPr>
        <w:t>4 </w:t>
      </w:r>
      <w:r w:rsidR="008D3D83" w:rsidRPr="008D3D83">
        <w:rPr>
          <w:rFonts w:ascii="Times New Roman" w:hAnsi="Times New Roman"/>
          <w:sz w:val="24"/>
          <w:szCs w:val="24"/>
        </w:rPr>
        <w:t>6</w:t>
      </w:r>
      <w:r w:rsidRPr="008D3D83">
        <w:rPr>
          <w:rFonts w:ascii="Times New Roman" w:hAnsi="Times New Roman"/>
          <w:sz w:val="24"/>
          <w:szCs w:val="24"/>
        </w:rPr>
        <w:t>00 000 Kč</w:t>
      </w:r>
      <w:r>
        <w:rPr>
          <w:rFonts w:ascii="Times New Roman" w:hAnsi="Times New Roman"/>
          <w:sz w:val="24"/>
          <w:szCs w:val="24"/>
        </w:rPr>
        <w:t xml:space="preserve"> a se spoluúčastí maximálně ve </w:t>
      </w:r>
      <w:r w:rsidRPr="0076640C">
        <w:rPr>
          <w:rFonts w:ascii="Times New Roman" w:hAnsi="Times New Roman"/>
          <w:sz w:val="24"/>
          <w:szCs w:val="24"/>
        </w:rPr>
        <w:t>výši 50.000 Kč.</w:t>
      </w:r>
      <w:r>
        <w:rPr>
          <w:rFonts w:ascii="Times New Roman" w:hAnsi="Times New Roman"/>
          <w:sz w:val="24"/>
          <w:szCs w:val="24"/>
        </w:rPr>
        <w:t xml:space="preserve">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w:t>
      </w:r>
      <w:r w:rsidR="00C34282" w:rsidRPr="00C34282">
        <w:rPr>
          <w:rFonts w:ascii="Times New Roman" w:hAnsi="Times New Roman"/>
          <w:sz w:val="24"/>
          <w:szCs w:val="24"/>
        </w:rPr>
        <w:t xml:space="preserve">výši </w:t>
      </w:r>
      <w:r w:rsidR="00C34282">
        <w:rPr>
          <w:rFonts w:ascii="Times New Roman" w:hAnsi="Times New Roman"/>
          <w:sz w:val="24"/>
          <w:szCs w:val="24"/>
        </w:rPr>
        <w:t>1 15</w:t>
      </w:r>
      <w:r w:rsidR="00C34282" w:rsidRPr="00C34282">
        <w:rPr>
          <w:rFonts w:ascii="Times New Roman" w:hAnsi="Times New Roman"/>
          <w:sz w:val="24"/>
          <w:szCs w:val="24"/>
        </w:rPr>
        <w:t>0 000,- Kč</w:t>
      </w:r>
      <w:r>
        <w:rPr>
          <w:rFonts w:ascii="Times New Roman" w:hAnsi="Times New Roman"/>
          <w:sz w:val="24"/>
          <w:szCs w:val="24"/>
        </w:rPr>
        <w:t>.</w:t>
      </w:r>
    </w:p>
    <w:bookmarkEnd w:id="3"/>
    <w:p w14:paraId="6ACD13B4"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14:paraId="5879D61A"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14:paraId="55178B12"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14:paraId="033F1366"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5D7EC13" w14:textId="77777777" w:rsidR="00886E04" w:rsidRPr="00297EFD" w:rsidRDefault="00886E04" w:rsidP="001F5F20">
      <w:pPr>
        <w:pStyle w:val="Zkladntext"/>
        <w:spacing w:before="12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w:t>
      </w:r>
      <w:r w:rsidRPr="00297EFD">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7885B56"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w:t>
      </w:r>
      <w:r>
        <w:rPr>
          <w:rFonts w:ascii="Times New Roman" w:hAnsi="Times New Roman"/>
          <w:sz w:val="24"/>
          <w:szCs w:val="24"/>
        </w:rPr>
        <w:lastRenderedPageBreak/>
        <w:t>smlouvy s tím, že zhotovitel se podrobí této kontrole a bude působit jako osoba povinná ve smyslu ustanovení § 2 písm. e) uvedeného zákona.</w:t>
      </w:r>
    </w:p>
    <w:p w14:paraId="7524D931" w14:textId="77777777" w:rsidR="00886E04" w:rsidRPr="00297EFD" w:rsidRDefault="00886E04" w:rsidP="001F5F20">
      <w:pPr>
        <w:pStyle w:val="Zkladntext"/>
        <w:spacing w:before="120"/>
        <w:rPr>
          <w:rFonts w:ascii="Times New Roman" w:hAnsi="Times New Roman"/>
          <w:sz w:val="24"/>
          <w:szCs w:val="24"/>
        </w:rPr>
      </w:pPr>
      <w:r w:rsidRPr="00297EFD">
        <w:rPr>
          <w:rFonts w:ascii="Times New Roman" w:hAnsi="Times New Roman"/>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14:paraId="21AD1CAC" w14:textId="7E56FC57" w:rsidR="00886E04" w:rsidRPr="002529DD" w:rsidRDefault="00886E04" w:rsidP="001F5F20">
      <w:pPr>
        <w:pStyle w:val="Zkladntext"/>
        <w:spacing w:before="120"/>
        <w:rPr>
          <w:rFonts w:ascii="Times New Roman" w:hAnsi="Times New Roman"/>
          <w:sz w:val="24"/>
          <w:szCs w:val="24"/>
        </w:rPr>
      </w:pPr>
      <w:r w:rsidRPr="002529DD">
        <w:rPr>
          <w:rFonts w:ascii="Times New Roman" w:hAnsi="Times New Roman"/>
          <w:sz w:val="24"/>
          <w:szCs w:val="24"/>
        </w:rPr>
        <w:t xml:space="preserve">XIII.5. Smlouva se uzavírá na základě usnesení Rady města Náchoda č. </w:t>
      </w:r>
      <w:r w:rsidR="002529DD" w:rsidRPr="002529DD">
        <w:rPr>
          <w:rFonts w:ascii="Times New Roman" w:hAnsi="Times New Roman"/>
          <w:bCs/>
          <w:sz w:val="24"/>
          <w:szCs w:val="24"/>
        </w:rPr>
        <w:t xml:space="preserve">27/700/19 </w:t>
      </w:r>
      <w:r w:rsidRPr="002529DD">
        <w:rPr>
          <w:rFonts w:ascii="Times New Roman" w:hAnsi="Times New Roman"/>
          <w:snapToGrid w:val="0"/>
          <w:color w:val="000000"/>
          <w:sz w:val="24"/>
          <w:szCs w:val="24"/>
        </w:rPr>
        <w:t xml:space="preserve"> </w:t>
      </w:r>
      <w:r w:rsidRPr="002529DD">
        <w:rPr>
          <w:rFonts w:ascii="Times New Roman" w:hAnsi="Times New Roman"/>
          <w:sz w:val="24"/>
          <w:szCs w:val="24"/>
        </w:rPr>
        <w:t>ze dne</w:t>
      </w:r>
      <w:r w:rsidR="00A623B6" w:rsidRPr="002529DD">
        <w:rPr>
          <w:rFonts w:ascii="Times New Roman" w:hAnsi="Times New Roman"/>
          <w:sz w:val="24"/>
          <w:szCs w:val="24"/>
        </w:rPr>
        <w:t xml:space="preserve"> </w:t>
      </w:r>
      <w:r w:rsidR="00220F7E" w:rsidRPr="002529DD">
        <w:rPr>
          <w:rFonts w:ascii="Times New Roman" w:hAnsi="Times New Roman"/>
          <w:sz w:val="24"/>
          <w:szCs w:val="24"/>
        </w:rPr>
        <w:t>20</w:t>
      </w:r>
      <w:r w:rsidRPr="002529DD">
        <w:rPr>
          <w:rFonts w:ascii="Times New Roman" w:hAnsi="Times New Roman"/>
          <w:sz w:val="24"/>
          <w:szCs w:val="24"/>
        </w:rPr>
        <w:t>.5.2019.</w:t>
      </w:r>
    </w:p>
    <w:p w14:paraId="0931AD4F" w14:textId="77777777" w:rsidR="00C34282" w:rsidRDefault="00C34282" w:rsidP="00C34282">
      <w:pPr>
        <w:tabs>
          <w:tab w:val="left" w:pos="5103"/>
        </w:tabs>
        <w:jc w:val="both"/>
        <w:rPr>
          <w:rFonts w:ascii="Times New Roman" w:hAnsi="Times New Roman"/>
          <w:sz w:val="24"/>
          <w:szCs w:val="24"/>
        </w:rPr>
      </w:pPr>
    </w:p>
    <w:p w14:paraId="51D2535D" w14:textId="77777777" w:rsidR="00C34282" w:rsidRDefault="00C34282" w:rsidP="00C34282">
      <w:pPr>
        <w:tabs>
          <w:tab w:val="left" w:pos="5103"/>
        </w:tabs>
        <w:jc w:val="both"/>
        <w:rPr>
          <w:rFonts w:ascii="Times New Roman" w:hAnsi="Times New Roman"/>
          <w:sz w:val="24"/>
          <w:szCs w:val="24"/>
        </w:rPr>
      </w:pPr>
    </w:p>
    <w:p w14:paraId="0CD50250" w14:textId="1B1EC1B5" w:rsidR="00886E04" w:rsidRDefault="00886E04" w:rsidP="00C34282">
      <w:pPr>
        <w:tabs>
          <w:tab w:val="left" w:pos="5103"/>
        </w:tabs>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 xml:space="preserve">: </w:t>
      </w:r>
      <w:r w:rsidR="00A4065D">
        <w:rPr>
          <w:rFonts w:ascii="Times New Roman" w:hAnsi="Times New Roman"/>
          <w:sz w:val="24"/>
          <w:szCs w:val="24"/>
        </w:rPr>
        <w:t>5. 6. 2019</w:t>
      </w:r>
      <w:r w:rsidR="00C34282">
        <w:rPr>
          <w:rFonts w:ascii="Times New Roman" w:hAnsi="Times New Roman"/>
          <w:sz w:val="24"/>
          <w:szCs w:val="24"/>
        </w:rPr>
        <w:tab/>
      </w:r>
      <w:r w:rsidR="00A4065D">
        <w:rPr>
          <w:rFonts w:ascii="Times New Roman" w:hAnsi="Times New Roman"/>
          <w:sz w:val="24"/>
          <w:szCs w:val="24"/>
        </w:rPr>
        <w:t xml:space="preserve">Ve Velkém Poříčí </w:t>
      </w:r>
      <w:r>
        <w:rPr>
          <w:rFonts w:ascii="Times New Roman" w:hAnsi="Times New Roman"/>
          <w:sz w:val="24"/>
          <w:szCs w:val="24"/>
        </w:rPr>
        <w:t xml:space="preserve">dne: </w:t>
      </w:r>
      <w:r w:rsidR="00A4065D">
        <w:rPr>
          <w:rFonts w:ascii="Times New Roman" w:hAnsi="Times New Roman"/>
          <w:sz w:val="24"/>
          <w:szCs w:val="24"/>
        </w:rPr>
        <w:t>24. 5. 2019</w:t>
      </w:r>
    </w:p>
    <w:p w14:paraId="62C65D46" w14:textId="77777777" w:rsidR="00C34282" w:rsidRDefault="00C34282" w:rsidP="00C34282">
      <w:pPr>
        <w:tabs>
          <w:tab w:val="left" w:pos="5103"/>
        </w:tabs>
        <w:jc w:val="both"/>
        <w:rPr>
          <w:rFonts w:ascii="Times New Roman" w:hAnsi="Times New Roman"/>
          <w:sz w:val="24"/>
          <w:szCs w:val="24"/>
        </w:rPr>
      </w:pPr>
    </w:p>
    <w:p w14:paraId="6EF538B1" w14:textId="77777777" w:rsidR="00C34282" w:rsidRDefault="00C34282" w:rsidP="00C34282">
      <w:pPr>
        <w:tabs>
          <w:tab w:val="left" w:pos="5103"/>
        </w:tabs>
        <w:jc w:val="both"/>
        <w:rPr>
          <w:rFonts w:ascii="Times New Roman" w:hAnsi="Times New Roman"/>
          <w:sz w:val="24"/>
          <w:szCs w:val="24"/>
        </w:rPr>
      </w:pPr>
    </w:p>
    <w:p w14:paraId="508CDE94" w14:textId="77777777" w:rsidR="00C34282" w:rsidRDefault="00C34282" w:rsidP="00C34282">
      <w:pPr>
        <w:tabs>
          <w:tab w:val="left" w:pos="5103"/>
        </w:tabs>
        <w:jc w:val="both"/>
        <w:rPr>
          <w:rFonts w:ascii="Times New Roman" w:hAnsi="Times New Roman"/>
          <w:sz w:val="24"/>
          <w:szCs w:val="24"/>
        </w:rPr>
      </w:pPr>
    </w:p>
    <w:p w14:paraId="4743AC68" w14:textId="77777777" w:rsidR="00C34282" w:rsidRDefault="00C34282" w:rsidP="00C34282">
      <w:pPr>
        <w:tabs>
          <w:tab w:val="left" w:pos="5103"/>
        </w:tabs>
        <w:jc w:val="both"/>
        <w:rPr>
          <w:rFonts w:ascii="Times New Roman" w:hAnsi="Times New Roman"/>
          <w:sz w:val="24"/>
          <w:szCs w:val="24"/>
        </w:rPr>
      </w:pPr>
    </w:p>
    <w:p w14:paraId="0A39E70E" w14:textId="39ADE432" w:rsidR="00886E04" w:rsidRPr="003D3A04" w:rsidRDefault="00886E04" w:rsidP="00C34282">
      <w:pPr>
        <w:tabs>
          <w:tab w:val="left" w:pos="5103"/>
        </w:tabs>
        <w:jc w:val="both"/>
        <w:rPr>
          <w:rFonts w:ascii="Times New Roman" w:hAnsi="Times New Roman"/>
          <w:sz w:val="24"/>
          <w:szCs w:val="24"/>
        </w:rPr>
      </w:pPr>
      <w:r>
        <w:rPr>
          <w:rFonts w:ascii="Times New Roman" w:hAnsi="Times New Roman"/>
          <w:sz w:val="24"/>
          <w:szCs w:val="24"/>
        </w:rPr>
        <w:t xml:space="preserve">město </w:t>
      </w:r>
      <w:r w:rsidRPr="005265AD">
        <w:rPr>
          <w:rFonts w:ascii="Times New Roman" w:hAnsi="Times New Roman"/>
          <w:sz w:val="24"/>
          <w:szCs w:val="24"/>
        </w:rPr>
        <w:t>Náchod</w:t>
      </w:r>
      <w:r w:rsidR="00C34282">
        <w:rPr>
          <w:rFonts w:ascii="Times New Roman" w:hAnsi="Times New Roman"/>
          <w:sz w:val="24"/>
          <w:szCs w:val="24"/>
        </w:rPr>
        <w:tab/>
      </w:r>
      <w:r w:rsidR="003D3A04" w:rsidRPr="009F69DE">
        <w:rPr>
          <w:rFonts w:ascii="Times New Roman" w:hAnsi="Times New Roman"/>
          <w:sz w:val="24"/>
          <w:szCs w:val="24"/>
        </w:rPr>
        <w:t>BEZEDOS s.r.o.</w:t>
      </w:r>
    </w:p>
    <w:p w14:paraId="6A61AC52" w14:textId="23886B50" w:rsidR="00886E04" w:rsidRPr="009F69DE" w:rsidRDefault="00886E04" w:rsidP="00C34282">
      <w:pPr>
        <w:tabs>
          <w:tab w:val="left" w:pos="5103"/>
        </w:tabs>
        <w:jc w:val="both"/>
        <w:rPr>
          <w:rFonts w:ascii="Times New Roman" w:hAnsi="Times New Roman"/>
          <w:sz w:val="24"/>
          <w:szCs w:val="24"/>
        </w:rPr>
      </w:pPr>
      <w:r w:rsidRPr="009F69DE">
        <w:rPr>
          <w:rFonts w:ascii="Times New Roman" w:hAnsi="Times New Roman"/>
          <w:sz w:val="24"/>
          <w:szCs w:val="24"/>
        </w:rPr>
        <w:t>Jan Birke, starosta města</w:t>
      </w:r>
      <w:r w:rsidR="00C34282" w:rsidRPr="009F69DE">
        <w:rPr>
          <w:rFonts w:ascii="Times New Roman" w:hAnsi="Times New Roman"/>
          <w:sz w:val="24"/>
          <w:szCs w:val="24"/>
        </w:rPr>
        <w:tab/>
      </w:r>
      <w:r w:rsidR="003D3A04" w:rsidRPr="009F69DE">
        <w:rPr>
          <w:rFonts w:ascii="Times New Roman" w:hAnsi="Times New Roman"/>
          <w:sz w:val="24"/>
          <w:szCs w:val="24"/>
        </w:rPr>
        <w:t xml:space="preserve">Radoš Holub, </w:t>
      </w:r>
      <w:r w:rsidR="002529DD">
        <w:rPr>
          <w:rFonts w:ascii="Times New Roman" w:hAnsi="Times New Roman"/>
          <w:sz w:val="24"/>
          <w:szCs w:val="24"/>
        </w:rPr>
        <w:t>jedna</w:t>
      </w:r>
      <w:r w:rsidR="003D3A04" w:rsidRPr="009F69DE">
        <w:rPr>
          <w:rFonts w:ascii="Times New Roman" w:hAnsi="Times New Roman"/>
          <w:sz w:val="24"/>
          <w:szCs w:val="24"/>
        </w:rPr>
        <w:t>tel společnosti</w:t>
      </w:r>
    </w:p>
    <w:sectPr w:rsidR="00886E04" w:rsidRPr="009F69DE" w:rsidSect="00A623B6">
      <w:footerReference w:type="default" r:id="rId8"/>
      <w:type w:val="continuous"/>
      <w:pgSz w:w="11907" w:h="16840" w:code="9"/>
      <w:pgMar w:top="1134" w:right="1134" w:bottom="1134" w:left="1134" w:header="709" w:footer="709" w:gutter="0"/>
      <w:pgNumType w:start="1" w:chapStyle="1"/>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C3C3D" w16cid:durableId="207FB84D"/>
  <w16cid:commentId w16cid:paraId="2840F157" w16cid:durableId="207FAE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4DE3" w14:textId="77777777" w:rsidR="00654324" w:rsidRDefault="00654324">
      <w:r>
        <w:separator/>
      </w:r>
    </w:p>
  </w:endnote>
  <w:endnote w:type="continuationSeparator" w:id="0">
    <w:p w14:paraId="2B6AF942" w14:textId="77777777" w:rsidR="00654324" w:rsidRDefault="0065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EB43E" w14:textId="77777777" w:rsidR="00886E04" w:rsidRPr="00C34282" w:rsidRDefault="00C34282" w:rsidP="00C34282">
    <w:pPr>
      <w:pStyle w:val="Zpat"/>
      <w:jc w:val="center"/>
      <w:rPr>
        <w:rFonts w:ascii="Times New Roman" w:hAnsi="Times New Roman"/>
        <w:sz w:val="24"/>
        <w:szCs w:val="24"/>
      </w:rPr>
    </w:pPr>
    <w:r w:rsidRPr="00C34282">
      <w:rPr>
        <w:rFonts w:ascii="Times New Roman" w:hAnsi="Times New Roman"/>
        <w:sz w:val="24"/>
        <w:szCs w:val="24"/>
      </w:rPr>
      <w:fldChar w:fldCharType="begin"/>
    </w:r>
    <w:r w:rsidRPr="00C34282">
      <w:rPr>
        <w:rFonts w:ascii="Times New Roman" w:hAnsi="Times New Roman"/>
        <w:sz w:val="24"/>
        <w:szCs w:val="24"/>
      </w:rPr>
      <w:instrText xml:space="preserve"> PAGE </w:instrText>
    </w:r>
    <w:r w:rsidRPr="00C34282">
      <w:rPr>
        <w:rFonts w:ascii="Times New Roman" w:hAnsi="Times New Roman"/>
        <w:sz w:val="24"/>
        <w:szCs w:val="24"/>
      </w:rPr>
      <w:fldChar w:fldCharType="separate"/>
    </w:r>
    <w:r w:rsidR="00A11A66">
      <w:rPr>
        <w:rFonts w:ascii="Times New Roman" w:hAnsi="Times New Roman"/>
        <w:sz w:val="24"/>
        <w:szCs w:val="24"/>
      </w:rPr>
      <w:t>8</w:t>
    </w:r>
    <w:r w:rsidRPr="00C34282">
      <w:rPr>
        <w:rFonts w:ascii="Times New Roman" w:hAnsi="Times New Roman"/>
        <w:sz w:val="24"/>
        <w:szCs w:val="24"/>
      </w:rPr>
      <w:fldChar w:fldCharType="end"/>
    </w:r>
    <w:r w:rsidRPr="00C34282">
      <w:rPr>
        <w:rFonts w:ascii="Times New Roman" w:hAnsi="Times New Roman"/>
        <w:sz w:val="24"/>
        <w:szCs w:val="24"/>
      </w:rPr>
      <w:t>/</w:t>
    </w:r>
    <w:r w:rsidRPr="00C34282">
      <w:rPr>
        <w:rFonts w:ascii="Times New Roman" w:hAnsi="Times New Roman"/>
        <w:sz w:val="24"/>
        <w:szCs w:val="24"/>
      </w:rPr>
      <w:fldChar w:fldCharType="begin"/>
    </w:r>
    <w:r w:rsidRPr="00C34282">
      <w:rPr>
        <w:rFonts w:ascii="Times New Roman" w:hAnsi="Times New Roman"/>
        <w:sz w:val="24"/>
        <w:szCs w:val="24"/>
      </w:rPr>
      <w:instrText xml:space="preserve"> NUMPAGES </w:instrText>
    </w:r>
    <w:r w:rsidRPr="00C34282">
      <w:rPr>
        <w:rFonts w:ascii="Times New Roman" w:hAnsi="Times New Roman"/>
        <w:sz w:val="24"/>
        <w:szCs w:val="24"/>
      </w:rPr>
      <w:fldChar w:fldCharType="separate"/>
    </w:r>
    <w:r w:rsidR="00A11A66">
      <w:rPr>
        <w:rFonts w:ascii="Times New Roman" w:hAnsi="Times New Roman"/>
        <w:sz w:val="24"/>
        <w:szCs w:val="24"/>
      </w:rPr>
      <w:t>8</w:t>
    </w:r>
    <w:r w:rsidRPr="00C3428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98941" w14:textId="77777777" w:rsidR="00654324" w:rsidRDefault="00654324">
      <w:r>
        <w:separator/>
      </w:r>
    </w:p>
  </w:footnote>
  <w:footnote w:type="continuationSeparator" w:id="0">
    <w:p w14:paraId="3637AB67" w14:textId="77777777" w:rsidR="00654324" w:rsidRDefault="0065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6625"/>
    <w:rsid w:val="000278F5"/>
    <w:rsid w:val="000315DA"/>
    <w:rsid w:val="00052117"/>
    <w:rsid w:val="000528B1"/>
    <w:rsid w:val="0006733A"/>
    <w:rsid w:val="00067A8C"/>
    <w:rsid w:val="00076772"/>
    <w:rsid w:val="00086BA0"/>
    <w:rsid w:val="00086FB2"/>
    <w:rsid w:val="00097CD1"/>
    <w:rsid w:val="00097E6B"/>
    <w:rsid w:val="000A076A"/>
    <w:rsid w:val="000A1288"/>
    <w:rsid w:val="000A3264"/>
    <w:rsid w:val="000B7639"/>
    <w:rsid w:val="000C6769"/>
    <w:rsid w:val="000D3F67"/>
    <w:rsid w:val="000D6D6F"/>
    <w:rsid w:val="000F1620"/>
    <w:rsid w:val="000F3E9F"/>
    <w:rsid w:val="000F623B"/>
    <w:rsid w:val="0010013B"/>
    <w:rsid w:val="0010518A"/>
    <w:rsid w:val="001111F1"/>
    <w:rsid w:val="00116C10"/>
    <w:rsid w:val="001173AC"/>
    <w:rsid w:val="00124D9C"/>
    <w:rsid w:val="00144D3F"/>
    <w:rsid w:val="00156846"/>
    <w:rsid w:val="00161FBE"/>
    <w:rsid w:val="00166C45"/>
    <w:rsid w:val="001672CF"/>
    <w:rsid w:val="00170E54"/>
    <w:rsid w:val="00172541"/>
    <w:rsid w:val="0017531B"/>
    <w:rsid w:val="00181FC7"/>
    <w:rsid w:val="00185EBD"/>
    <w:rsid w:val="00192930"/>
    <w:rsid w:val="00194F98"/>
    <w:rsid w:val="001A5722"/>
    <w:rsid w:val="001B2D48"/>
    <w:rsid w:val="001B66F8"/>
    <w:rsid w:val="001B70CE"/>
    <w:rsid w:val="001D02BB"/>
    <w:rsid w:val="001D1B52"/>
    <w:rsid w:val="001D279E"/>
    <w:rsid w:val="001F06DD"/>
    <w:rsid w:val="001F305A"/>
    <w:rsid w:val="001F5F20"/>
    <w:rsid w:val="0021051D"/>
    <w:rsid w:val="00217FC3"/>
    <w:rsid w:val="00220F7E"/>
    <w:rsid w:val="002219AB"/>
    <w:rsid w:val="00224FDF"/>
    <w:rsid w:val="002256B4"/>
    <w:rsid w:val="0022628C"/>
    <w:rsid w:val="002366D3"/>
    <w:rsid w:val="002404D9"/>
    <w:rsid w:val="00240976"/>
    <w:rsid w:val="00241BCA"/>
    <w:rsid w:val="00244D8F"/>
    <w:rsid w:val="00247273"/>
    <w:rsid w:val="002529DD"/>
    <w:rsid w:val="00253F4E"/>
    <w:rsid w:val="00260A66"/>
    <w:rsid w:val="00280600"/>
    <w:rsid w:val="00286E7E"/>
    <w:rsid w:val="00294129"/>
    <w:rsid w:val="00297EFD"/>
    <w:rsid w:val="002A4108"/>
    <w:rsid w:val="002A42C7"/>
    <w:rsid w:val="002A6302"/>
    <w:rsid w:val="002B349A"/>
    <w:rsid w:val="002B692F"/>
    <w:rsid w:val="002C07CF"/>
    <w:rsid w:val="002F059A"/>
    <w:rsid w:val="002F4F36"/>
    <w:rsid w:val="003135D7"/>
    <w:rsid w:val="003154EF"/>
    <w:rsid w:val="003171F3"/>
    <w:rsid w:val="00325C1D"/>
    <w:rsid w:val="00326B8C"/>
    <w:rsid w:val="00330CAD"/>
    <w:rsid w:val="00344B32"/>
    <w:rsid w:val="00344E97"/>
    <w:rsid w:val="00345F1E"/>
    <w:rsid w:val="00365FEA"/>
    <w:rsid w:val="0036652D"/>
    <w:rsid w:val="00370424"/>
    <w:rsid w:val="00370534"/>
    <w:rsid w:val="00381B86"/>
    <w:rsid w:val="0038696A"/>
    <w:rsid w:val="00390250"/>
    <w:rsid w:val="00397B73"/>
    <w:rsid w:val="003B322F"/>
    <w:rsid w:val="003B4D49"/>
    <w:rsid w:val="003C694A"/>
    <w:rsid w:val="003C7381"/>
    <w:rsid w:val="003D1327"/>
    <w:rsid w:val="003D3A04"/>
    <w:rsid w:val="003E4924"/>
    <w:rsid w:val="003F2D67"/>
    <w:rsid w:val="00400D86"/>
    <w:rsid w:val="00415906"/>
    <w:rsid w:val="004160AC"/>
    <w:rsid w:val="004174C2"/>
    <w:rsid w:val="00427070"/>
    <w:rsid w:val="00430222"/>
    <w:rsid w:val="00433F58"/>
    <w:rsid w:val="0044028C"/>
    <w:rsid w:val="00466E7E"/>
    <w:rsid w:val="00487C32"/>
    <w:rsid w:val="004B1FF6"/>
    <w:rsid w:val="004C032F"/>
    <w:rsid w:val="004D0A14"/>
    <w:rsid w:val="004E17C1"/>
    <w:rsid w:val="004E46AE"/>
    <w:rsid w:val="004F024C"/>
    <w:rsid w:val="004F2F18"/>
    <w:rsid w:val="00507B0A"/>
    <w:rsid w:val="00525105"/>
    <w:rsid w:val="005265AD"/>
    <w:rsid w:val="00526668"/>
    <w:rsid w:val="00531837"/>
    <w:rsid w:val="005331F8"/>
    <w:rsid w:val="00550102"/>
    <w:rsid w:val="005655CA"/>
    <w:rsid w:val="005806AC"/>
    <w:rsid w:val="00581BDD"/>
    <w:rsid w:val="00587FB4"/>
    <w:rsid w:val="00591400"/>
    <w:rsid w:val="00591ADA"/>
    <w:rsid w:val="00595C41"/>
    <w:rsid w:val="005A7FD4"/>
    <w:rsid w:val="005B0002"/>
    <w:rsid w:val="005B442C"/>
    <w:rsid w:val="005B596B"/>
    <w:rsid w:val="005C1055"/>
    <w:rsid w:val="005D27CE"/>
    <w:rsid w:val="005E3FAA"/>
    <w:rsid w:val="005E4089"/>
    <w:rsid w:val="005E5944"/>
    <w:rsid w:val="005E7980"/>
    <w:rsid w:val="005F0A4D"/>
    <w:rsid w:val="005F3011"/>
    <w:rsid w:val="00604FBF"/>
    <w:rsid w:val="00606A22"/>
    <w:rsid w:val="006141C4"/>
    <w:rsid w:val="00616EA5"/>
    <w:rsid w:val="00623011"/>
    <w:rsid w:val="00633F42"/>
    <w:rsid w:val="006341E1"/>
    <w:rsid w:val="006477AC"/>
    <w:rsid w:val="0065043A"/>
    <w:rsid w:val="00654324"/>
    <w:rsid w:val="00670BEC"/>
    <w:rsid w:val="00681B65"/>
    <w:rsid w:val="006847C0"/>
    <w:rsid w:val="00685BCD"/>
    <w:rsid w:val="00694261"/>
    <w:rsid w:val="006A4FD6"/>
    <w:rsid w:val="006A7108"/>
    <w:rsid w:val="006A77FB"/>
    <w:rsid w:val="006B0DC6"/>
    <w:rsid w:val="006C0539"/>
    <w:rsid w:val="006C665F"/>
    <w:rsid w:val="006D1CE9"/>
    <w:rsid w:val="006F2CCD"/>
    <w:rsid w:val="006F465A"/>
    <w:rsid w:val="006F487F"/>
    <w:rsid w:val="006F6CEE"/>
    <w:rsid w:val="006F7A9C"/>
    <w:rsid w:val="00716E4F"/>
    <w:rsid w:val="0072277A"/>
    <w:rsid w:val="00741911"/>
    <w:rsid w:val="00750B21"/>
    <w:rsid w:val="00753FEE"/>
    <w:rsid w:val="007631DF"/>
    <w:rsid w:val="0076640C"/>
    <w:rsid w:val="00766CEC"/>
    <w:rsid w:val="0077010A"/>
    <w:rsid w:val="007771DC"/>
    <w:rsid w:val="0079163A"/>
    <w:rsid w:val="007A28C7"/>
    <w:rsid w:val="007A7B3A"/>
    <w:rsid w:val="007B1FFB"/>
    <w:rsid w:val="007B557A"/>
    <w:rsid w:val="007E5932"/>
    <w:rsid w:val="007E655B"/>
    <w:rsid w:val="007F63AC"/>
    <w:rsid w:val="00805FFF"/>
    <w:rsid w:val="008168B6"/>
    <w:rsid w:val="0081762B"/>
    <w:rsid w:val="00821C8A"/>
    <w:rsid w:val="00825B18"/>
    <w:rsid w:val="00833C15"/>
    <w:rsid w:val="00851162"/>
    <w:rsid w:val="008551A0"/>
    <w:rsid w:val="00857AD6"/>
    <w:rsid w:val="008615B5"/>
    <w:rsid w:val="00862884"/>
    <w:rsid w:val="00862FDB"/>
    <w:rsid w:val="008651E3"/>
    <w:rsid w:val="00871C5C"/>
    <w:rsid w:val="00872020"/>
    <w:rsid w:val="00880355"/>
    <w:rsid w:val="00880A3C"/>
    <w:rsid w:val="00880E82"/>
    <w:rsid w:val="00882A24"/>
    <w:rsid w:val="00884F6A"/>
    <w:rsid w:val="00886E04"/>
    <w:rsid w:val="0089681E"/>
    <w:rsid w:val="008A168D"/>
    <w:rsid w:val="008A58F2"/>
    <w:rsid w:val="008B2789"/>
    <w:rsid w:val="008B6BBE"/>
    <w:rsid w:val="008B6CA8"/>
    <w:rsid w:val="008C0D95"/>
    <w:rsid w:val="008C4F3C"/>
    <w:rsid w:val="008D1FD3"/>
    <w:rsid w:val="008D3D83"/>
    <w:rsid w:val="008D4896"/>
    <w:rsid w:val="008D7B20"/>
    <w:rsid w:val="008E6D87"/>
    <w:rsid w:val="00901CC9"/>
    <w:rsid w:val="00917E53"/>
    <w:rsid w:val="00922878"/>
    <w:rsid w:val="00932BB1"/>
    <w:rsid w:val="00935A44"/>
    <w:rsid w:val="00937751"/>
    <w:rsid w:val="009409FB"/>
    <w:rsid w:val="00940F5B"/>
    <w:rsid w:val="00942CE0"/>
    <w:rsid w:val="00942D2F"/>
    <w:rsid w:val="00960FC2"/>
    <w:rsid w:val="00962970"/>
    <w:rsid w:val="00963192"/>
    <w:rsid w:val="00966A5C"/>
    <w:rsid w:val="0097523E"/>
    <w:rsid w:val="00994961"/>
    <w:rsid w:val="009B75D5"/>
    <w:rsid w:val="009F5938"/>
    <w:rsid w:val="009F69DE"/>
    <w:rsid w:val="00A11A66"/>
    <w:rsid w:val="00A13EAA"/>
    <w:rsid w:val="00A256E0"/>
    <w:rsid w:val="00A277C8"/>
    <w:rsid w:val="00A322BC"/>
    <w:rsid w:val="00A3564A"/>
    <w:rsid w:val="00A3715E"/>
    <w:rsid w:val="00A375AB"/>
    <w:rsid w:val="00A4065D"/>
    <w:rsid w:val="00A42996"/>
    <w:rsid w:val="00A4607D"/>
    <w:rsid w:val="00A508CE"/>
    <w:rsid w:val="00A52063"/>
    <w:rsid w:val="00A623B6"/>
    <w:rsid w:val="00A71035"/>
    <w:rsid w:val="00A71B07"/>
    <w:rsid w:val="00A77717"/>
    <w:rsid w:val="00A86265"/>
    <w:rsid w:val="00A9157A"/>
    <w:rsid w:val="00A95088"/>
    <w:rsid w:val="00AC207F"/>
    <w:rsid w:val="00AC4C77"/>
    <w:rsid w:val="00B059FD"/>
    <w:rsid w:val="00B05EEE"/>
    <w:rsid w:val="00B102C6"/>
    <w:rsid w:val="00B105C2"/>
    <w:rsid w:val="00B14A99"/>
    <w:rsid w:val="00B36C28"/>
    <w:rsid w:val="00B43498"/>
    <w:rsid w:val="00B5035C"/>
    <w:rsid w:val="00B553D7"/>
    <w:rsid w:val="00B557C0"/>
    <w:rsid w:val="00B56042"/>
    <w:rsid w:val="00B57AD7"/>
    <w:rsid w:val="00B60C29"/>
    <w:rsid w:val="00B736FF"/>
    <w:rsid w:val="00B767F4"/>
    <w:rsid w:val="00B8735A"/>
    <w:rsid w:val="00B9538B"/>
    <w:rsid w:val="00BA122E"/>
    <w:rsid w:val="00BB3105"/>
    <w:rsid w:val="00BB5766"/>
    <w:rsid w:val="00BB63F1"/>
    <w:rsid w:val="00BC5D3A"/>
    <w:rsid w:val="00BD0316"/>
    <w:rsid w:val="00BD1FAC"/>
    <w:rsid w:val="00BE7D04"/>
    <w:rsid w:val="00BF0513"/>
    <w:rsid w:val="00BF30F7"/>
    <w:rsid w:val="00BF4B5C"/>
    <w:rsid w:val="00C069BC"/>
    <w:rsid w:val="00C07A87"/>
    <w:rsid w:val="00C13EBA"/>
    <w:rsid w:val="00C2031C"/>
    <w:rsid w:val="00C24455"/>
    <w:rsid w:val="00C26DF0"/>
    <w:rsid w:val="00C332E8"/>
    <w:rsid w:val="00C34282"/>
    <w:rsid w:val="00C34F8C"/>
    <w:rsid w:val="00C417C2"/>
    <w:rsid w:val="00C43AEC"/>
    <w:rsid w:val="00C46E28"/>
    <w:rsid w:val="00C744B5"/>
    <w:rsid w:val="00C85760"/>
    <w:rsid w:val="00C91122"/>
    <w:rsid w:val="00C92717"/>
    <w:rsid w:val="00C9318A"/>
    <w:rsid w:val="00CA305F"/>
    <w:rsid w:val="00CB75C9"/>
    <w:rsid w:val="00CC67E7"/>
    <w:rsid w:val="00CC7AB5"/>
    <w:rsid w:val="00CD14D3"/>
    <w:rsid w:val="00CE62E2"/>
    <w:rsid w:val="00CE726E"/>
    <w:rsid w:val="00CE72A6"/>
    <w:rsid w:val="00D0341F"/>
    <w:rsid w:val="00D248FE"/>
    <w:rsid w:val="00D27052"/>
    <w:rsid w:val="00D32169"/>
    <w:rsid w:val="00D50CA4"/>
    <w:rsid w:val="00D53CD5"/>
    <w:rsid w:val="00D65B8F"/>
    <w:rsid w:val="00D707DF"/>
    <w:rsid w:val="00D80EE6"/>
    <w:rsid w:val="00D81A7D"/>
    <w:rsid w:val="00D85483"/>
    <w:rsid w:val="00D923D9"/>
    <w:rsid w:val="00D94146"/>
    <w:rsid w:val="00DA6A9F"/>
    <w:rsid w:val="00DA736E"/>
    <w:rsid w:val="00DB7BDC"/>
    <w:rsid w:val="00DD0A56"/>
    <w:rsid w:val="00DD7806"/>
    <w:rsid w:val="00E15D7A"/>
    <w:rsid w:val="00E23B51"/>
    <w:rsid w:val="00E270FC"/>
    <w:rsid w:val="00E3353D"/>
    <w:rsid w:val="00E3793C"/>
    <w:rsid w:val="00E40565"/>
    <w:rsid w:val="00E52F3A"/>
    <w:rsid w:val="00E70F7A"/>
    <w:rsid w:val="00EB279D"/>
    <w:rsid w:val="00EC293C"/>
    <w:rsid w:val="00EC2F5D"/>
    <w:rsid w:val="00ED1CE0"/>
    <w:rsid w:val="00EE65EF"/>
    <w:rsid w:val="00EE6875"/>
    <w:rsid w:val="00EE6AAE"/>
    <w:rsid w:val="00EF1AE9"/>
    <w:rsid w:val="00EF4076"/>
    <w:rsid w:val="00EF4E1D"/>
    <w:rsid w:val="00EF6AA7"/>
    <w:rsid w:val="00F15161"/>
    <w:rsid w:val="00F17B08"/>
    <w:rsid w:val="00F24146"/>
    <w:rsid w:val="00F3601E"/>
    <w:rsid w:val="00F375B4"/>
    <w:rsid w:val="00F462D7"/>
    <w:rsid w:val="00F4642B"/>
    <w:rsid w:val="00F60097"/>
    <w:rsid w:val="00F605D2"/>
    <w:rsid w:val="00F675A5"/>
    <w:rsid w:val="00F7227F"/>
    <w:rsid w:val="00F73578"/>
    <w:rsid w:val="00F8421B"/>
    <w:rsid w:val="00F86DFB"/>
    <w:rsid w:val="00F939D5"/>
    <w:rsid w:val="00F9468E"/>
    <w:rsid w:val="00F95EC1"/>
    <w:rsid w:val="00F96103"/>
    <w:rsid w:val="00FA3588"/>
    <w:rsid w:val="00FA6A60"/>
    <w:rsid w:val="00FB1EDB"/>
    <w:rsid w:val="00FB2B1E"/>
    <w:rsid w:val="00FC2664"/>
    <w:rsid w:val="00FC7464"/>
    <w:rsid w:val="00FF6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121EC2E"/>
  <w15:docId w15:val="{7776F6C1-ED91-4448-87A2-D1A1DC9B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eastAsia="Calibri" w:hAnsi="Calibri Light"/>
      <w:b/>
      <w:sz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eastAsia="Calibri"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cs="Times New Roman"/>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cs="Times New Roman"/>
      <w:noProof/>
      <w:color w:val="1F3763"/>
      <w:sz w:val="20"/>
      <w:lang w:eastAsia="cs-CZ"/>
    </w:rPr>
  </w:style>
  <w:style w:type="paragraph" w:styleId="Zkladntext">
    <w:name w:val="Body Text"/>
    <w:basedOn w:val="Normln"/>
    <w:link w:val="ZkladntextChar"/>
    <w:uiPriority w:val="99"/>
    <w:rsid w:val="006F7A9C"/>
    <w:pPr>
      <w:jc w:val="both"/>
    </w:pPr>
    <w:rPr>
      <w:rFonts w:eastAsia="Calibri"/>
    </w:rPr>
  </w:style>
  <w:style w:type="character" w:customStyle="1" w:styleId="ZkladntextChar">
    <w:name w:val="Základní text Char"/>
    <w:basedOn w:val="Standardnpsmoodstavce"/>
    <w:link w:val="Zkladntext"/>
    <w:uiPriority w:val="99"/>
    <w:locked/>
    <w:rsid w:val="006F7A9C"/>
    <w:rPr>
      <w:rFonts w:ascii="CG Times (W1)" w:hAnsi="CG Times (W1)" w:cs="Times New Roman"/>
      <w:noProof/>
      <w:sz w:val="20"/>
      <w:lang w:eastAsia="cs-CZ"/>
    </w:rPr>
  </w:style>
  <w:style w:type="paragraph" w:styleId="Nzev">
    <w:name w:val="Title"/>
    <w:basedOn w:val="Normln"/>
    <w:link w:val="NzevChar"/>
    <w:uiPriority w:val="99"/>
    <w:qFormat/>
    <w:rsid w:val="006F7A9C"/>
    <w:pPr>
      <w:jc w:val="center"/>
    </w:pPr>
    <w:rPr>
      <w:rFonts w:ascii="Calibri Light" w:eastAsia="Calibri" w:hAnsi="Calibri Light"/>
      <w:b/>
      <w:kern w:val="28"/>
      <w:sz w:val="32"/>
    </w:rPr>
  </w:style>
  <w:style w:type="character" w:customStyle="1" w:styleId="NzevChar">
    <w:name w:val="Název Char"/>
    <w:basedOn w:val="Standardnpsmoodstavce"/>
    <w:link w:val="Nzev"/>
    <w:uiPriority w:val="99"/>
    <w:locked/>
    <w:rsid w:val="006F7A9C"/>
    <w:rPr>
      <w:rFonts w:ascii="Calibri Light" w:hAnsi="Calibri Light" w:cs="Times New Roman"/>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rPr>
      <w:rFonts w:eastAsia="Calibri"/>
    </w:rPr>
  </w:style>
  <w:style w:type="character" w:customStyle="1" w:styleId="TextkomenteChar">
    <w:name w:val="Text komentáře Char"/>
    <w:basedOn w:val="Standardnpsmoodstavce"/>
    <w:link w:val="Textkomente"/>
    <w:uiPriority w:val="99"/>
    <w:locked/>
    <w:rsid w:val="006F7A9C"/>
    <w:rPr>
      <w:rFonts w:ascii="CG Times (W1)" w:hAnsi="CG Times (W1)" w:cs="Times New Roman"/>
      <w:noProof/>
      <w:sz w:val="20"/>
      <w:lang w:eastAsia="cs-CZ"/>
    </w:rPr>
  </w:style>
  <w:style w:type="paragraph" w:styleId="Textbubliny">
    <w:name w:val="Balloon Text"/>
    <w:basedOn w:val="Normln"/>
    <w:link w:val="TextbublinyChar"/>
    <w:uiPriority w:val="99"/>
    <w:semiHidden/>
    <w:rsid w:val="006F7A9C"/>
    <w:rPr>
      <w:rFonts w:ascii="Segoe UI" w:eastAsia="Calibri" w:hAnsi="Segoe UI"/>
      <w:sz w:val="18"/>
    </w:rPr>
  </w:style>
  <w:style w:type="character" w:customStyle="1" w:styleId="TextbublinyChar">
    <w:name w:val="Text bubliny Char"/>
    <w:basedOn w:val="Standardnpsmoodstavce"/>
    <w:link w:val="Textbubliny"/>
    <w:uiPriority w:val="99"/>
    <w:semiHidden/>
    <w:locked/>
    <w:rsid w:val="006F7A9C"/>
    <w:rPr>
      <w:rFonts w:ascii="Segoe UI" w:hAnsi="Segoe UI" w:cs="Times New Roman"/>
      <w:noProof/>
      <w:sz w:val="18"/>
      <w:lang w:eastAsia="cs-CZ"/>
    </w:rPr>
  </w:style>
  <w:style w:type="paragraph" w:styleId="Pedmtkomente">
    <w:name w:val="annotation subject"/>
    <w:basedOn w:val="Textkomente"/>
    <w:next w:val="Textkomente"/>
    <w:link w:val="PedmtkomenteChar"/>
    <w:uiPriority w:val="99"/>
    <w:semiHidden/>
    <w:rsid w:val="00851162"/>
    <w:rPr>
      <w:b/>
    </w:rPr>
  </w:style>
  <w:style w:type="character" w:customStyle="1" w:styleId="PedmtkomenteChar">
    <w:name w:val="Předmět komentáře Char"/>
    <w:basedOn w:val="TextkomenteChar"/>
    <w:link w:val="Pedmtkomente"/>
    <w:uiPriority w:val="99"/>
    <w:semiHidden/>
    <w:locked/>
    <w:rsid w:val="00851162"/>
    <w:rPr>
      <w:rFonts w:ascii="CG Times (W1)" w:hAnsi="CG Times (W1)" w:cs="Times New Roman"/>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rPr>
      <w:rFonts w:eastAsia="Calibri"/>
    </w:r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cs="Times New Roman"/>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526668"/>
    <w:rPr>
      <w:rFonts w:ascii="CG Times (W1)" w:hAnsi="CG Times (W1)" w:cs="Times New Roman"/>
      <w:noProof/>
      <w:sz w:val="20"/>
      <w:lang w:eastAsia="cs-CZ"/>
    </w:rPr>
  </w:style>
  <w:style w:type="paragraph" w:styleId="Zpat">
    <w:name w:val="footer"/>
    <w:basedOn w:val="Normln"/>
    <w:link w:val="ZpatChar"/>
    <w:uiPriority w:val="99"/>
    <w:rsid w:val="00526668"/>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526668"/>
    <w:rPr>
      <w:rFonts w:ascii="CG Times (W1)" w:hAnsi="CG Times (W1)" w:cs="Times New Roman"/>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basedOn w:val="Standardnpsmoodstavce"/>
    <w:uiPriority w:val="99"/>
    <w:semiHidden/>
    <w:rsid w:val="003B322F"/>
    <w:rPr>
      <w:rFonts w:cs="Times New Roman"/>
      <w:color w:val="954F72"/>
      <w:u w:val="single"/>
    </w:rPr>
  </w:style>
  <w:style w:type="paragraph" w:customStyle="1" w:styleId="CarattereCarattere">
    <w:name w:val="Carattere Carattere"/>
    <w:basedOn w:val="Normln"/>
    <w:uiPriority w:val="99"/>
    <w:rsid w:val="00A13EAA"/>
    <w:pPr>
      <w:widowControl w:val="0"/>
      <w:spacing w:line="280" w:lineRule="atLeast"/>
    </w:pPr>
    <w:rPr>
      <w:rFonts w:ascii="Times New Roman" w:eastAsia="MS Mincho" w:hAnsi="Times New Roman"/>
      <w:noProof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2346">
      <w:bodyDiv w:val="1"/>
      <w:marLeft w:val="0"/>
      <w:marRight w:val="0"/>
      <w:marTop w:val="0"/>
      <w:marBottom w:val="0"/>
      <w:divBdr>
        <w:top w:val="none" w:sz="0" w:space="0" w:color="auto"/>
        <w:left w:val="none" w:sz="0" w:space="0" w:color="auto"/>
        <w:bottom w:val="none" w:sz="0" w:space="0" w:color="auto"/>
        <w:right w:val="none" w:sz="0" w:space="0" w:color="auto"/>
      </w:divBdr>
      <w:divsChild>
        <w:div w:id="993333574">
          <w:marLeft w:val="0"/>
          <w:marRight w:val="0"/>
          <w:marTop w:val="0"/>
          <w:marBottom w:val="0"/>
          <w:divBdr>
            <w:top w:val="none" w:sz="0" w:space="0" w:color="auto"/>
            <w:left w:val="none" w:sz="0" w:space="0" w:color="auto"/>
            <w:bottom w:val="none" w:sz="0" w:space="0" w:color="auto"/>
            <w:right w:val="none" w:sz="0" w:space="0" w:color="auto"/>
          </w:divBdr>
          <w:divsChild>
            <w:div w:id="1535725388">
              <w:marLeft w:val="-225"/>
              <w:marRight w:val="-225"/>
              <w:marTop w:val="0"/>
              <w:marBottom w:val="0"/>
              <w:divBdr>
                <w:top w:val="none" w:sz="0" w:space="0" w:color="auto"/>
                <w:left w:val="none" w:sz="0" w:space="0" w:color="auto"/>
                <w:bottom w:val="none" w:sz="0" w:space="0" w:color="auto"/>
                <w:right w:val="none" w:sz="0" w:space="0" w:color="auto"/>
              </w:divBdr>
              <w:divsChild>
                <w:div w:id="1394813934">
                  <w:marLeft w:val="0"/>
                  <w:marRight w:val="0"/>
                  <w:marTop w:val="0"/>
                  <w:marBottom w:val="0"/>
                  <w:divBdr>
                    <w:top w:val="none" w:sz="0" w:space="0" w:color="auto"/>
                    <w:left w:val="none" w:sz="0" w:space="0" w:color="auto"/>
                    <w:bottom w:val="none" w:sz="0" w:space="0" w:color="auto"/>
                    <w:right w:val="none" w:sz="0" w:space="0" w:color="auto"/>
                  </w:divBdr>
                  <w:divsChild>
                    <w:div w:id="502279657">
                      <w:marLeft w:val="0"/>
                      <w:marRight w:val="0"/>
                      <w:marTop w:val="0"/>
                      <w:marBottom w:val="0"/>
                      <w:divBdr>
                        <w:top w:val="none" w:sz="0" w:space="0" w:color="auto"/>
                        <w:left w:val="none" w:sz="0" w:space="0" w:color="auto"/>
                        <w:bottom w:val="none" w:sz="0" w:space="0" w:color="auto"/>
                        <w:right w:val="none" w:sz="0" w:space="0" w:color="auto"/>
                      </w:divBdr>
                      <w:divsChild>
                        <w:div w:id="1769739680">
                          <w:marLeft w:val="-225"/>
                          <w:marRight w:val="-225"/>
                          <w:marTop w:val="0"/>
                          <w:marBottom w:val="0"/>
                          <w:divBdr>
                            <w:top w:val="none" w:sz="0" w:space="0" w:color="auto"/>
                            <w:left w:val="none" w:sz="0" w:space="0" w:color="auto"/>
                            <w:bottom w:val="none" w:sz="0" w:space="0" w:color="auto"/>
                            <w:right w:val="none" w:sz="0" w:space="0" w:color="auto"/>
                          </w:divBdr>
                          <w:divsChild>
                            <w:div w:id="1136292831">
                              <w:marLeft w:val="0"/>
                              <w:marRight w:val="0"/>
                              <w:marTop w:val="0"/>
                              <w:marBottom w:val="0"/>
                              <w:divBdr>
                                <w:top w:val="none" w:sz="0" w:space="0" w:color="auto"/>
                                <w:left w:val="none" w:sz="0" w:space="0" w:color="auto"/>
                                <w:bottom w:val="none" w:sz="0" w:space="0" w:color="auto"/>
                                <w:right w:val="none" w:sz="0" w:space="0" w:color="auto"/>
                              </w:divBdr>
                              <w:divsChild>
                                <w:div w:id="1612517232">
                                  <w:marLeft w:val="0"/>
                                  <w:marRight w:val="0"/>
                                  <w:marTop w:val="0"/>
                                  <w:marBottom w:val="0"/>
                                  <w:divBdr>
                                    <w:top w:val="none" w:sz="0" w:space="0" w:color="auto"/>
                                    <w:left w:val="none" w:sz="0" w:space="0" w:color="auto"/>
                                    <w:bottom w:val="none" w:sz="0" w:space="0" w:color="auto"/>
                                    <w:right w:val="none" w:sz="0" w:space="0" w:color="auto"/>
                                  </w:divBdr>
                                  <w:divsChild>
                                    <w:div w:id="725951493">
                                      <w:marLeft w:val="-225"/>
                                      <w:marRight w:val="-225"/>
                                      <w:marTop w:val="0"/>
                                      <w:marBottom w:val="0"/>
                                      <w:divBdr>
                                        <w:top w:val="none" w:sz="0" w:space="0" w:color="auto"/>
                                        <w:left w:val="none" w:sz="0" w:space="0" w:color="auto"/>
                                        <w:bottom w:val="none" w:sz="0" w:space="0" w:color="auto"/>
                                        <w:right w:val="none" w:sz="0" w:space="0" w:color="auto"/>
                                      </w:divBdr>
                                      <w:divsChild>
                                        <w:div w:id="11025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4247">
      <w:bodyDiv w:val="1"/>
      <w:marLeft w:val="0"/>
      <w:marRight w:val="120"/>
      <w:marTop w:val="0"/>
      <w:marBottom w:val="0"/>
      <w:divBdr>
        <w:top w:val="none" w:sz="0" w:space="0" w:color="auto"/>
        <w:left w:val="none" w:sz="0" w:space="0" w:color="auto"/>
        <w:bottom w:val="none" w:sz="0" w:space="0" w:color="auto"/>
        <w:right w:val="none" w:sz="0" w:space="0" w:color="auto"/>
      </w:divBdr>
      <w:divsChild>
        <w:div w:id="1721007906">
          <w:marLeft w:val="0"/>
          <w:marRight w:val="0"/>
          <w:marTop w:val="0"/>
          <w:marBottom w:val="0"/>
          <w:divBdr>
            <w:top w:val="none" w:sz="0" w:space="0" w:color="auto"/>
            <w:left w:val="none" w:sz="0" w:space="0" w:color="auto"/>
            <w:bottom w:val="none" w:sz="0" w:space="0" w:color="auto"/>
            <w:right w:val="none" w:sz="0" w:space="0" w:color="auto"/>
          </w:divBdr>
          <w:divsChild>
            <w:div w:id="526794809">
              <w:marLeft w:val="0"/>
              <w:marRight w:val="0"/>
              <w:marTop w:val="0"/>
              <w:marBottom w:val="0"/>
              <w:divBdr>
                <w:top w:val="none" w:sz="0" w:space="0" w:color="auto"/>
                <w:left w:val="none" w:sz="0" w:space="0" w:color="auto"/>
                <w:bottom w:val="none" w:sz="0" w:space="0" w:color="auto"/>
                <w:right w:val="none" w:sz="0" w:space="0" w:color="auto"/>
              </w:divBdr>
              <w:divsChild>
                <w:div w:id="2042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14988">
      <w:bodyDiv w:val="1"/>
      <w:marLeft w:val="0"/>
      <w:marRight w:val="0"/>
      <w:marTop w:val="0"/>
      <w:marBottom w:val="0"/>
      <w:divBdr>
        <w:top w:val="none" w:sz="0" w:space="0" w:color="auto"/>
        <w:left w:val="none" w:sz="0" w:space="0" w:color="auto"/>
        <w:bottom w:val="none" w:sz="0" w:space="0" w:color="auto"/>
        <w:right w:val="none" w:sz="0" w:space="0" w:color="auto"/>
      </w:divBdr>
      <w:divsChild>
        <w:div w:id="410590376">
          <w:marLeft w:val="0"/>
          <w:marRight w:val="0"/>
          <w:marTop w:val="0"/>
          <w:marBottom w:val="0"/>
          <w:divBdr>
            <w:top w:val="none" w:sz="0" w:space="0" w:color="auto"/>
            <w:left w:val="none" w:sz="0" w:space="0" w:color="auto"/>
            <w:bottom w:val="none" w:sz="0" w:space="0" w:color="auto"/>
            <w:right w:val="none" w:sz="0" w:space="0" w:color="auto"/>
          </w:divBdr>
          <w:divsChild>
            <w:div w:id="452555835">
              <w:marLeft w:val="-225"/>
              <w:marRight w:val="-225"/>
              <w:marTop w:val="0"/>
              <w:marBottom w:val="0"/>
              <w:divBdr>
                <w:top w:val="none" w:sz="0" w:space="0" w:color="auto"/>
                <w:left w:val="none" w:sz="0" w:space="0" w:color="auto"/>
                <w:bottom w:val="none" w:sz="0" w:space="0" w:color="auto"/>
                <w:right w:val="none" w:sz="0" w:space="0" w:color="auto"/>
              </w:divBdr>
              <w:divsChild>
                <w:div w:id="1640574513">
                  <w:marLeft w:val="0"/>
                  <w:marRight w:val="0"/>
                  <w:marTop w:val="0"/>
                  <w:marBottom w:val="0"/>
                  <w:divBdr>
                    <w:top w:val="none" w:sz="0" w:space="0" w:color="auto"/>
                    <w:left w:val="none" w:sz="0" w:space="0" w:color="auto"/>
                    <w:bottom w:val="none" w:sz="0" w:space="0" w:color="auto"/>
                    <w:right w:val="none" w:sz="0" w:space="0" w:color="auto"/>
                  </w:divBdr>
                  <w:divsChild>
                    <w:div w:id="307781788">
                      <w:marLeft w:val="0"/>
                      <w:marRight w:val="0"/>
                      <w:marTop w:val="0"/>
                      <w:marBottom w:val="0"/>
                      <w:divBdr>
                        <w:top w:val="none" w:sz="0" w:space="0" w:color="auto"/>
                        <w:left w:val="none" w:sz="0" w:space="0" w:color="auto"/>
                        <w:bottom w:val="none" w:sz="0" w:space="0" w:color="auto"/>
                        <w:right w:val="none" w:sz="0" w:space="0" w:color="auto"/>
                      </w:divBdr>
                      <w:divsChild>
                        <w:div w:id="1889219985">
                          <w:marLeft w:val="-225"/>
                          <w:marRight w:val="-225"/>
                          <w:marTop w:val="0"/>
                          <w:marBottom w:val="0"/>
                          <w:divBdr>
                            <w:top w:val="none" w:sz="0" w:space="0" w:color="auto"/>
                            <w:left w:val="none" w:sz="0" w:space="0" w:color="auto"/>
                            <w:bottom w:val="none" w:sz="0" w:space="0" w:color="auto"/>
                            <w:right w:val="none" w:sz="0" w:space="0" w:color="auto"/>
                          </w:divBdr>
                          <w:divsChild>
                            <w:div w:id="1387414192">
                              <w:marLeft w:val="0"/>
                              <w:marRight w:val="0"/>
                              <w:marTop w:val="0"/>
                              <w:marBottom w:val="0"/>
                              <w:divBdr>
                                <w:top w:val="none" w:sz="0" w:space="0" w:color="auto"/>
                                <w:left w:val="none" w:sz="0" w:space="0" w:color="auto"/>
                                <w:bottom w:val="none" w:sz="0" w:space="0" w:color="auto"/>
                                <w:right w:val="none" w:sz="0" w:space="0" w:color="auto"/>
                              </w:divBdr>
                              <w:divsChild>
                                <w:div w:id="818695899">
                                  <w:marLeft w:val="0"/>
                                  <w:marRight w:val="0"/>
                                  <w:marTop w:val="0"/>
                                  <w:marBottom w:val="0"/>
                                  <w:divBdr>
                                    <w:top w:val="none" w:sz="0" w:space="0" w:color="auto"/>
                                    <w:left w:val="none" w:sz="0" w:space="0" w:color="auto"/>
                                    <w:bottom w:val="none" w:sz="0" w:space="0" w:color="auto"/>
                                    <w:right w:val="none" w:sz="0" w:space="0" w:color="auto"/>
                                  </w:divBdr>
                                  <w:divsChild>
                                    <w:div w:id="504442431">
                                      <w:marLeft w:val="-225"/>
                                      <w:marRight w:val="-225"/>
                                      <w:marTop w:val="0"/>
                                      <w:marBottom w:val="0"/>
                                      <w:divBdr>
                                        <w:top w:val="none" w:sz="0" w:space="0" w:color="auto"/>
                                        <w:left w:val="none" w:sz="0" w:space="0" w:color="auto"/>
                                        <w:bottom w:val="none" w:sz="0" w:space="0" w:color="auto"/>
                                        <w:right w:val="none" w:sz="0" w:space="0" w:color="auto"/>
                                      </w:divBdr>
                                      <w:divsChild>
                                        <w:div w:id="15462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3562</Words>
  <Characters>21017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BRVZ GmbH</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Zákravská Eva</cp:lastModifiedBy>
  <cp:revision>4</cp:revision>
  <cp:lastPrinted>2018-03-27T11:42:00Z</cp:lastPrinted>
  <dcterms:created xsi:type="dcterms:W3CDTF">2019-06-06T08:15:00Z</dcterms:created>
  <dcterms:modified xsi:type="dcterms:W3CDTF">2019-06-06T08:19:00Z</dcterms:modified>
</cp:coreProperties>
</file>