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k SMLOUVĚ O DÍLO</w:t>
      </w:r>
      <w:bookmarkEnd w:id="4"/>
      <w:bookmarkEnd w:id="5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 na dopravní stavby</w:t>
      </w:r>
      <w:bookmarkEnd w:id="6"/>
      <w:bookmarkEnd w:id="7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Kraji Vysočina</w:t>
      </w:r>
      <w:bookmarkEnd w:id="8"/>
      <w:bookmarkEnd w:id="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 19/2017/OŘN/D2/KSÚSV/S,M/12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 Dl8003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059305" distL="0" distR="0" simplePos="0" relativeHeight="125829378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ragraph">
                  <wp:posOffset>0</wp:posOffset>
                </wp:positionV>
                <wp:extent cx="4231640" cy="5397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1640" cy="539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Janem Míkou, MBA, ředitelem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8.69999999999999pt;margin-top:0;width:333.19999999999999pt;height:42.5pt;z-index:-125829375;mso-wrap-distance-left:0;mso-wrap-distance-right:0;mso-wrap-distance-bottom:162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Janem Míkou, MBA,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72745" distL="0" distR="0" simplePos="0" relativeHeight="125829380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0</wp:posOffset>
                </wp:positionV>
                <wp:extent cx="3307715" cy="22263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07715" cy="2226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smluvních: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.950000000000003pt;margin-top:0;width:260.44999999999999pt;height:175.30000000000001pt;z-index:-125829373;mso-wrap-distance-left:0;mso-wrap-distance-right:0;mso-wrap-distance-bottom:29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smluvních: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8720" distB="1058545" distL="0" distR="0" simplePos="0" relativeHeight="125829382" behindDoc="0" locked="0" layoutInCell="1" allowOverlap="1">
                <wp:simplePos x="0" y="0"/>
                <wp:positionH relativeFrom="page">
                  <wp:posOffset>1891030</wp:posOffset>
                </wp:positionH>
                <wp:positionV relativeFrom="paragraph">
                  <wp:posOffset>1188720</wp:posOffset>
                </wp:positionV>
                <wp:extent cx="827405" cy="3517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7405" cy="35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8.90000000000001pt;margin-top:93.599999999999994pt;width:65.150000000000006pt;height:27.699999999999999pt;z-index:-125829371;mso-wrap-distance-left:0;mso-wrap-distance-top:93.599999999999994pt;mso-wrap-distance-right:0;mso-wrap-distance-bottom:83.3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037080" distB="372110" distL="0" distR="0" simplePos="0" relativeHeight="125829384" behindDoc="0" locked="0" layoutInCell="1" allowOverlap="1">
                <wp:simplePos x="0" y="0"/>
                <wp:positionH relativeFrom="page">
                  <wp:posOffset>1884045</wp:posOffset>
                </wp:positionH>
                <wp:positionV relativeFrom="paragraph">
                  <wp:posOffset>2037080</wp:posOffset>
                </wp:positionV>
                <wp:extent cx="918845" cy="1898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8845" cy="189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8.34999999999999pt;margin-top:160.40000000000001pt;width:72.349999999999994pt;height:14.949999999999999pt;z-index:-125829369;mso-wrap-distance-left:0;mso-wrap-distance-top:160.40000000000001pt;mso-wrap-distance-right:0;mso-wrap-distance-bottom:29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28850" distB="0" distL="0" distR="0" simplePos="0" relativeHeight="125829386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2228850</wp:posOffset>
                </wp:positionV>
                <wp:extent cx="1501775" cy="3702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1775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„Objednatel“)</w:t>
                            </w:r>
                          </w:p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4.299999999999997pt;margin-top:175.5pt;width:118.25pt;height:29.149999999999999pt;z-index:-125829367;mso-wrap-distance-left:0;mso-wrap-distance-top:175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1355" distB="1720850" distL="0" distR="0" simplePos="0" relativeHeight="125829388" behindDoc="0" locked="0" layoutInCell="1" allowOverlap="1">
                <wp:simplePos x="0" y="0"/>
                <wp:positionH relativeFrom="page">
                  <wp:posOffset>2869565</wp:posOffset>
                </wp:positionH>
                <wp:positionV relativeFrom="paragraph">
                  <wp:posOffset>681355</wp:posOffset>
                </wp:positionV>
                <wp:extent cx="1614170" cy="1968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4170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MBA, ředitel organizace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5.94999999999999pt;margin-top:53.649999999999999pt;width:127.09999999999999pt;height:15.5pt;z-index:-125829365;mso-wrap-distance-left:0;mso-wrap-distance-top:53.649999999999999pt;mso-wrap-distance-right:0;mso-wrap-distance-bottom:135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MBA, ředitel organizace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43050" distB="194310" distL="0" distR="0" simplePos="0" relativeHeight="125829390" behindDoc="0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1543050</wp:posOffset>
                </wp:positionV>
                <wp:extent cx="1774190" cy="86169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4190" cy="861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* ■“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 xml:space="preserve"> ■ « 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544" w:val="left"/>
                                <w:tab w:pos="194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 xml:space="preserve"> &lt; r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I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36" w:val="left"/>
                                <w:tab w:pos="195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'</w:t>
                              <w:tab/>
                              <w:t>"</w:t>
                              <w:tab/>
                              <w:t>litů ■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23" w:lineRule="auto"/>
                              <w:ind w:left="0" w:right="0"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7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- 3 -06- 2019 * |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5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,</w:t>
                              <w:tab/>
                              <w:t>i 'řflkOH: |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624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čj.: UjU-Í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4.60000000000002pt;margin-top:121.5pt;width:139.69999999999999pt;height:67.849999999999994pt;z-index:-125829363;mso-wrap-distance-left:0;mso-wrap-distance-top:121.5pt;mso-wrap-distance-right:0;mso-wrap-distance-bottom:15.3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* ■“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 xml:space="preserve"> ■ « 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44" w:val="left"/>
                          <w:tab w:pos="194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 xml:space="preserve"> &lt; r </w:t>
                      </w: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u w:val="single"/>
                          <w:shd w:val="clear" w:color="auto" w:fill="auto"/>
                          <w:lang w:val="cs-CZ" w:eastAsia="cs-CZ" w:bidi="cs-CZ"/>
                        </w:rPr>
                        <w:t>&lt;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ab/>
                        <w:t>I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36" w:val="left"/>
                          <w:tab w:pos="195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'</w:t>
                        <w:tab/>
                        <w:t>"</w:t>
                        <w:tab/>
                        <w:t>litů ■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23" w:lineRule="auto"/>
                        <w:ind w:left="0" w:right="0" w:firstLine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7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- 3 -06- 2019 * |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,</w:t>
                        <w:tab/>
                        <w:t>i 'řflkOH: |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2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čj.: UjU-Í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ab/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1890"/>
        <w:gridCol w:w="6106"/>
      </w:tblGrid>
      <w:tr>
        <w:trPr>
          <w:trHeight w:val="24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DIPONT s.r.o.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Libouchec 505, 403 35</w:t>
            </w:r>
          </w:p>
        </w:tc>
      </w:tr>
    </w:tbl>
    <w:p>
      <w:pPr>
        <w:pStyle w:val="Style6"/>
        <w:keepNext/>
        <w:keepLines/>
        <w:widowControl w:val="0"/>
        <w:shd w:val="clear" w:color="auto" w:fill="auto"/>
        <w:tabs>
          <w:tab w:pos="2092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Martou Novákovou, jednatelkou společnosti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Krajským úřadem Ústí n. L., oddíl C, vložka Osoby pověřené jednat jménem zhotovitele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účtu:</w:t>
      </w:r>
    </w:p>
    <w:tbl>
      <w:tblPr>
        <w:tblOverlap w:val="never"/>
        <w:jc w:val="left"/>
        <w:tblLayout w:type="fixed"/>
      </w:tblPr>
      <w:tblGrid>
        <w:gridCol w:w="1890"/>
        <w:gridCol w:w="6106"/>
      </w:tblGrid>
      <w:tr>
        <w:trPr>
          <w:trHeight w:val="5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IČO;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28693094 CZ28693094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Zhotovitel")</w:t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smallCap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,5/íi/mvw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strana")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5 z důvodu čekání na získání pravomocného územního rozhodnutí na změně dílčí lhůty plnění u akce III/36041 Podolí - most ev. č. 36041-1 - část 49.</w:t>
      </w:r>
    </w:p>
    <w:p>
      <w:pPr>
        <w:pStyle w:val="Style6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10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Příloze A (49) - Technické podmínky PD, a to vždy v příslušné jejich části Lhůty plnění: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Podání žádosti a získání pravomocného ÚR do: 31. 5.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2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Podání žádosti a získání pravomocného ÚR do: 31. 7.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díla ani ostatní ustanovení Smlouvy o dílo č. objednatele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19/2017/OŘN/D2/KSÚSV/S,M/12,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jsou tímto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nedotčené a zůstávají v platnosti v původním znění.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1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je nedílnou součástí Smlouvy o dílo č. objednatele 19/2017/OŘN/D2/KSÚSV/S,M/12 uzavřené dne 7. 2. 2018 podle ustanovení § 2586 a násl. OZ a dále Obchodními podmínkami zadavatele pro veřejné zakázky na vypracování projektových dokumentací dle § 37 odst. 1 pí srn. c) ZZVZ, vydanými dle § 1751 anásl.NOZ.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1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je vyhotoven v 4 stejnopisech, z nichž 2 výtisků obdrží objednatel a 2 zhotovitel.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1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5 nabývá platnosti dnem podpisu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10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5 před podpisem přečetly, sjeho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5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ze dne 29. 5. 2019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72" w:val="left"/>
        </w:tabs>
        <w:bidi w:val="0"/>
        <w:spacing w:before="0" w:after="54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Žádost ze dne 29. 5.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2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12700</wp:posOffset>
                </wp:positionV>
                <wp:extent cx="1924685" cy="50038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4685" cy="5003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Objednatel: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0 6. 06. 2019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92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 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1.94999999999999pt;margin-top:1.pt;width:151.55000000000001pt;height:39.399999999999999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Objednatel: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0 6. 06. 2019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92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 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1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Ústí nad Labem dne: 30.5.2019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38" w:left="861" w:right="639" w:bottom="1655" w:header="101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9300" distB="0" distL="0" distR="0" simplePos="0" relativeHeight="125829394" behindDoc="0" locked="0" layoutInCell="1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749300</wp:posOffset>
                </wp:positionV>
                <wp:extent cx="1380490" cy="37020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Marta Nováková jednatelka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08.09999999999999pt;margin-top:59.pt;width:108.7pt;height:29.149999999999999pt;z-index:-125829359;mso-wrap-distance-left:0;mso-wrap-distance-top:5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Marta Nováková jednatelka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9300" distB="0" distL="0" distR="0" simplePos="0" relativeHeight="125829396" behindDoc="0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749300</wp:posOffset>
                </wp:positionV>
                <wp:extent cx="1275715" cy="37020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5715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In£. Jan Mika, MBA</w:t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55.80000000000001pt;margin-top:59.pt;width:100.45pt;height:29.149999999999999pt;z-index:-125829357;mso-wrap-distance-left:0;mso-wrap-distance-top:5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In£. Jan Mika, MBA</w:t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083435" distL="0" distR="0" simplePos="0" relativeHeight="125829398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0</wp:posOffset>
                </wp:positionV>
                <wp:extent cx="2185670" cy="56451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5670" cy="5645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4" w:name="bookmark14"/>
                            <w:bookmarkStart w:id="15" w:name="bookmark1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(© d i pont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7.75pt;margin-top:0;width:172.09999999999999pt;height:44.450000000000003pt;z-index:-125829355;mso-wrap-distance-left:0;mso-wrap-distance-right:0;mso-wrap-distance-bottom:164.05000000000001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(© d i pont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150" distB="2193290" distL="0" distR="0" simplePos="0" relativeHeight="125829400" behindDoc="0" locked="0" layoutInCell="1" allowOverlap="1">
                <wp:simplePos x="0" y="0"/>
                <wp:positionH relativeFrom="page">
                  <wp:posOffset>5247005</wp:posOffset>
                </wp:positionH>
                <wp:positionV relativeFrom="paragraph">
                  <wp:posOffset>57150</wp:posOffset>
                </wp:positionV>
                <wp:extent cx="1835785" cy="39751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785" cy="397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PROJEKTOVÁ A INŽENÝRSKÁ ČINNOST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13.14999999999998pt;margin-top:4.5pt;width:144.55000000000001pt;height:31.300000000000001pt;z-index:-125829353;mso-wrap-distance-left:0;mso-wrap-distance-top:4.5pt;mso-wrap-distance-right:0;mso-wrap-distance-bottom:172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PROJEKTOVÁ A INŽENÝRSKÁ ČINNOST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68730" distB="624840" distL="0" distR="0" simplePos="0" relativeHeight="125829402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1268730</wp:posOffset>
                </wp:positionV>
                <wp:extent cx="2468880" cy="75438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8880" cy="7543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49.05000000000001pt;margin-top:99.900000000000006pt;width:194.40000000000001pt;height:59.399999999999999pt;z-index:-125829351;mso-wrap-distance-left:0;mso-wrap-distance-top:99.900000000000006pt;mso-wrap-distance-right:0;mso-wrap-distance-bottom:49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01875" distB="51435" distL="0" distR="0" simplePos="0" relativeHeight="12582940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2301875</wp:posOffset>
                </wp:positionV>
                <wp:extent cx="1234440" cy="29464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294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ÚSTÍ NAD LASEM, 29.5.2019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Č.j.:212 /2019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9.549999999999997pt;margin-top:181.25pt;width:97.200000000000003pt;height:23.199999999999999pt;z-index:-125829349;mso-wrap-distance-left:0;mso-wrap-distance-top:181.25pt;mso-wrap-distance-right:0;mso-wrap-distance-bottom:4.0499999999999998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ÚSTÍ NAD LASEM, 29.5.2019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Č.j.:212 /2019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paragraph">
                  <wp:posOffset>12700</wp:posOffset>
                </wp:positionV>
                <wp:extent cx="311150" cy="187325"/>
                <wp:wrapSquare wrapText="right"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Věc: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9.350000000000001pt;margin-top:1.pt;width:24.5pt;height:14.75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Věc: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</w:t>
      </w:r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Naše firma na základě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smlouvy o dílo č. 19/2017/OŘN/D2/KSÚSV/S.M/12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(D18003) ze dne 7.2. 2018 a dodatků č. 1, 2 3 a 4 zpracovává projektovou dokumentaci na akci: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60" w:line="254" w:lineRule="auto"/>
        <w:ind w:left="0" w:right="0" w:firstLine="76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111/36041 Podolí - most ev.č. 36041-1 - část 49</w:t>
      </w:r>
      <w:bookmarkEnd w:id="18"/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Přehled rozpracovanosti: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98" w:val="left"/>
        </w:tabs>
        <w:bidi w:val="0"/>
        <w:spacing w:before="0" w:after="0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21.3.2019 jsme získali smlouvu s Povodím Moravy (řešil zadavatel) a souhlas se stavbou. Dne 20.3.2019 jsme obdrželi smlouvu s CETINem (řešil zadavatel). Dne 26.3.2019 bylo vše odesláno na stavební úřad, aby mohlo být zahájeno pokračování ÚR. Dne 2.4. 2019 jsme zjistili, že stavbu na stavebním úřadě převzala k vyřízení paní</w:t>
        <w:tab/>
        <w:t>i, která nám sdělila, že postupně řeší jednotlivé stavby. Při další urgenci nám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4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bylo sděleno, že p.</w:t>
        <w:tab/>
        <w:t xml:space="preserve">je nemocná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nikdo jiný agendu nepřevzal. Pokračování územního řízení bylo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zahájeno až 21.5. 2019.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7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Vzhledem k výše uvedenému se na Vás obracím se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žádosti o změnu termínu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výše uvedené stavby stavby a s ohledem na uvedené skutečnosti navrhuji: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získání pravomocného ÚR pro stavbu: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68" w:val="left"/>
        </w:tabs>
        <w:bidi w:val="0"/>
        <w:spacing w:before="0" w:after="260"/>
        <w:ind w:left="0" w:right="0" w:firstLine="7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111/36041 Podolí - most ev.č. 36041-1</w:t>
        <w:tab/>
        <w:t>do 31.7.2019</w:t>
      </w:r>
    </w:p>
    <w:p>
      <w:pPr>
        <w:pStyle w:val="Style6"/>
        <w:keepNext/>
        <w:keepLines/>
        <w:widowControl w:val="0"/>
        <w:shd w:val="clear" w:color="auto" w:fill="auto"/>
        <w:tabs>
          <w:tab w:pos="5768" w:val="left"/>
        </w:tabs>
        <w:bidi w:val="0"/>
        <w:spacing w:before="0" w:after="520" w:line="254" w:lineRule="auto"/>
        <w:ind w:left="0" w:right="0" w:firstLine="74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Podání žádosti o vydání SP pro stavby:</w:t>
        <w:tab/>
        <w:t>do 15 dnů od vydání pravomocného ÚR</w:t>
      </w:r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Ing. Marta Nováková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675" w:left="947" w:right="733" w:bottom="259" w:header="247" w:footer="3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jednatelka společnosti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5" w:left="0" w:right="0" w:bottom="25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2958465</wp:posOffset>
                </wp:positionH>
                <wp:positionV relativeFrom="paragraph">
                  <wp:posOffset>12700</wp:posOffset>
                </wp:positionV>
                <wp:extent cx="882650" cy="288290"/>
                <wp:wrapSquare wrapText="bothSides"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0" cy="288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KB a $ I Číslo učtu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32.94999999999999pt;margin-top:1.pt;width:69.5pt;height:22.699999999999999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KB a $ I Číslo učtu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2960370</wp:posOffset>
                </wp:positionH>
                <wp:positionV relativeFrom="paragraph">
                  <wp:posOffset>408940</wp:posOffset>
                </wp:positionV>
                <wp:extent cx="1197610" cy="400050"/>
                <wp:wrapSquare wrapText="bothSides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7610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Identifikace společnosti: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IČ 28691094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DIČ ( /28h&lt;H(194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33.09999999999999pt;margin-top:32.200000000000003pt;width:94.299999999999997pt;height:31.5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Identifikace společnosti: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IČ 28691094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DIČ ( /28h&lt;H(194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Společnost: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DIPONí s r o projektová a inženýrská činnost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Klísska 1412/18, 400 01 Ústi nad Labem (CR)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ř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310" w:lineRule="auto"/>
        <w:ind w:left="0" w:right="0" w:firstLine="0"/>
        <w:jc w:val="both"/>
        <w:rPr>
          <w:sz w:val="15"/>
          <w:szCs w:val="15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Společnost |e zapsána v obchodním rejstříku Krajského soudu v Ústi nad Labem, oddíl C, vložka 27153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5" w:left="958" w:right="733" w:bottom="259" w:header="0" w:footer="3" w:gutter="0"/>
          <w:cols w:num="2" w:space="3571"/>
          <w:noEndnote/>
          <w:rtlGutter w:val="0"/>
          <w:docGrid w:linePitch="360"/>
        </w:sectPr>
      </w:pPr>
      <w:r>
        <w:fldChar w:fldCharType="begin"/>
      </w:r>
      <w:r>
        <w:rPr/>
        <w:instrText> HYPERLINK "http://www.diDont.cz" </w:instrText>
      </w:r>
      <w:r>
        <w:fldChar w:fldCharType="separate"/>
      </w:r>
      <w:bookmarkStart w:id="22" w:name="bookmark22"/>
      <w:bookmarkStart w:id="23" w:name="bookmark23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www.diDont.cz</w:t>
      </w:r>
      <w:bookmarkEnd w:id="22"/>
      <w:bookmarkEnd w:id="23"/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75" w:left="958" w:right="733" w:bottom="259" w:header="0" w:footer="3" w:gutter="0"/>
      <w:cols w:num="2" w:space="357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9705975</wp:posOffset>
              </wp:positionV>
              <wp:extent cx="6386830" cy="13462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86830" cy="134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0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Dodatek č. 5 k SoD Č. 19/2017/OŘN/D2/KSÚSV/S,M/12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399999999999999pt;margin-top:764.25pt;width:502.89999999999998pt;height:10.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0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Dodatek č. 5 k SoD Č. 19/2017/OŘN/D2/KSÚSV/S,M/12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9689465</wp:posOffset>
              </wp:positionV>
              <wp:extent cx="656971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697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600000000000001pt;margin-top:762.95000000000005pt;width:517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4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Jiné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Nadpis #3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Záhlaví nebo zápatí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Nadpis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">
    <w:name w:val="Nadpis #1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4"/>
    <w:basedOn w:val="Normal"/>
    <w:link w:val="CharStyle7"/>
    <w:pPr>
      <w:widowControl w:val="0"/>
      <w:shd w:val="clear" w:color="auto" w:fill="FFFFFF"/>
      <w:spacing w:after="180" w:line="252" w:lineRule="auto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Nadpis #3"/>
    <w:basedOn w:val="Normal"/>
    <w:link w:val="CharStyle17"/>
    <w:pPr>
      <w:widowControl w:val="0"/>
      <w:shd w:val="clear" w:color="auto" w:fill="FFFFFF"/>
      <w:spacing w:after="11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">
    <w:name w:val="Nadpis #1"/>
    <w:basedOn w:val="Normal"/>
    <w:link w:val="CharStyle32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