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45" w:rsidRPr="001553B4" w:rsidRDefault="00851AB8" w:rsidP="002D25D4">
      <w:pPr>
        <w:jc w:val="center"/>
        <w:rPr>
          <w:b/>
          <w:bCs/>
        </w:rPr>
      </w:pPr>
      <w:r w:rsidRPr="001553B4">
        <w:rPr>
          <w:b/>
          <w:bCs/>
          <w:sz w:val="28"/>
          <w:szCs w:val="28"/>
        </w:rPr>
        <w:t>Dodatek č.</w:t>
      </w:r>
      <w:r w:rsidR="001553B4" w:rsidRPr="001553B4">
        <w:rPr>
          <w:b/>
          <w:bCs/>
          <w:sz w:val="28"/>
          <w:szCs w:val="28"/>
        </w:rPr>
        <w:t xml:space="preserve"> </w:t>
      </w:r>
      <w:r w:rsidR="008A14DC">
        <w:rPr>
          <w:b/>
          <w:bCs/>
          <w:sz w:val="28"/>
          <w:szCs w:val="28"/>
        </w:rPr>
        <w:t>10</w:t>
      </w:r>
      <w:r w:rsidRPr="001553B4">
        <w:rPr>
          <w:b/>
          <w:bCs/>
        </w:rPr>
        <w:t xml:space="preserve"> </w:t>
      </w:r>
    </w:p>
    <w:p w:rsidR="00966BD8" w:rsidRPr="00C40C15" w:rsidRDefault="001553B4" w:rsidP="002D25D4">
      <w:pPr>
        <w:jc w:val="center"/>
        <w:rPr>
          <w:b/>
          <w:bCs/>
        </w:rPr>
      </w:pPr>
      <w:r>
        <w:rPr>
          <w:b/>
          <w:bCs/>
        </w:rPr>
        <w:t>ke smlouvě o dílo</w:t>
      </w:r>
      <w:r w:rsidR="00966BD8" w:rsidRPr="00C40C15">
        <w:rPr>
          <w:b/>
          <w:bCs/>
        </w:rPr>
        <w:t xml:space="preserve">  </w:t>
      </w:r>
      <w:proofErr w:type="spellStart"/>
      <w:r>
        <w:rPr>
          <w:b/>
          <w:bCs/>
        </w:rPr>
        <w:t>e</w:t>
      </w:r>
      <w:r w:rsidR="00966BD8" w:rsidRPr="00C40C15">
        <w:rPr>
          <w:b/>
          <w:bCs/>
        </w:rPr>
        <w:t>v.č</w:t>
      </w:r>
      <w:proofErr w:type="spellEnd"/>
      <w:r w:rsidR="00966BD8" w:rsidRPr="00C40C15">
        <w:rPr>
          <w:b/>
          <w:bCs/>
        </w:rPr>
        <w:t>. objednatele:  2/2011</w:t>
      </w:r>
      <w:r>
        <w:rPr>
          <w:b/>
          <w:bCs/>
        </w:rPr>
        <w:t>,</w:t>
      </w:r>
      <w:r w:rsidR="00E34187" w:rsidRPr="00C40C15">
        <w:rPr>
          <w:b/>
          <w:bCs/>
        </w:rPr>
        <w:t xml:space="preserve">  </w:t>
      </w:r>
      <w:proofErr w:type="spellStart"/>
      <w:r>
        <w:rPr>
          <w:b/>
          <w:bCs/>
        </w:rPr>
        <w:t>e</w:t>
      </w:r>
      <w:r w:rsidR="00966BD8" w:rsidRPr="00C40C15">
        <w:rPr>
          <w:b/>
          <w:bCs/>
        </w:rPr>
        <w:t>v.č</w:t>
      </w:r>
      <w:proofErr w:type="spellEnd"/>
      <w:r w:rsidR="00966BD8" w:rsidRPr="00C40C15">
        <w:rPr>
          <w:b/>
          <w:bCs/>
        </w:rPr>
        <w:t>. zhotovitele:  750402210545179</w:t>
      </w:r>
    </w:p>
    <w:p w:rsidR="00966BD8" w:rsidRPr="00C40C15" w:rsidRDefault="00A14D1C" w:rsidP="002D25D4">
      <w:pPr>
        <w:jc w:val="center"/>
        <w:rPr>
          <w:b/>
          <w:bCs/>
          <w:u w:val="single"/>
        </w:rPr>
      </w:pPr>
      <w:r w:rsidRPr="00A14D1C">
        <w:rPr>
          <w:b/>
        </w:rPr>
        <w:t>na zhotovení stavby</w:t>
      </w:r>
      <w:r w:rsidRPr="00C40C15">
        <w:t xml:space="preserve"> </w:t>
      </w:r>
      <w:r w:rsidRPr="00C40C15">
        <w:rPr>
          <w:b/>
          <w:bCs/>
        </w:rPr>
        <w:t>„Ochranná retenční nádrž Lichnov II</w:t>
      </w:r>
      <w:r w:rsidRPr="00C40C15">
        <w:rPr>
          <w:b/>
          <w:bCs/>
          <w:color w:val="000000"/>
        </w:rPr>
        <w:t>“</w:t>
      </w:r>
    </w:p>
    <w:p w:rsidR="00C57245" w:rsidRPr="00C40C15" w:rsidRDefault="00C57245" w:rsidP="002D25D4">
      <w:pPr>
        <w:jc w:val="center"/>
        <w:rPr>
          <w:b/>
          <w:bCs/>
          <w:u w:val="single"/>
        </w:rPr>
      </w:pPr>
    </w:p>
    <w:p w:rsidR="00966BD8" w:rsidRPr="00FE1600" w:rsidRDefault="00966BD8" w:rsidP="00FE1600">
      <w:pPr>
        <w:rPr>
          <w:b/>
          <w:bCs/>
        </w:rPr>
      </w:pPr>
      <w:r w:rsidRPr="00FE1600">
        <w:rPr>
          <w:b/>
          <w:bCs/>
        </w:rPr>
        <w:t>1. Smluvní strany</w:t>
      </w:r>
    </w:p>
    <w:p w:rsidR="00966BD8" w:rsidRPr="00C40C15" w:rsidRDefault="00966BD8" w:rsidP="002D25D4">
      <w:pPr>
        <w:pStyle w:val="Seznamoslovan"/>
        <w:ind w:left="0" w:firstLine="0"/>
        <w:rPr>
          <w:b/>
          <w:szCs w:val="24"/>
          <w:u w:val="single"/>
        </w:rPr>
      </w:pPr>
    </w:p>
    <w:p w:rsidR="00966BD8" w:rsidRPr="00C40C15" w:rsidRDefault="00966BD8" w:rsidP="002D25D4">
      <w:pPr>
        <w:pStyle w:val="Normln0"/>
        <w:tabs>
          <w:tab w:val="left" w:pos="2977"/>
        </w:tabs>
        <w:rPr>
          <w:szCs w:val="24"/>
        </w:rPr>
      </w:pPr>
      <w:r w:rsidRPr="00C40C15">
        <w:rPr>
          <w:b/>
          <w:szCs w:val="24"/>
        </w:rPr>
        <w:t>Objednatel</w:t>
      </w:r>
      <w:r w:rsidR="00AB2719">
        <w:rPr>
          <w:b/>
          <w:szCs w:val="24"/>
        </w:rPr>
        <w:t>:</w:t>
      </w:r>
      <w:r w:rsidR="00C40C15">
        <w:rPr>
          <w:szCs w:val="24"/>
        </w:rPr>
        <w:tab/>
      </w:r>
      <w:r w:rsidRPr="00C40C15">
        <w:rPr>
          <w:b/>
          <w:bCs/>
          <w:szCs w:val="24"/>
        </w:rPr>
        <w:t xml:space="preserve">Česká republika – </w:t>
      </w:r>
      <w:r w:rsidR="008C3A98" w:rsidRPr="00C40C15">
        <w:rPr>
          <w:b/>
          <w:bCs/>
          <w:szCs w:val="24"/>
        </w:rPr>
        <w:t>Státní pozemkový úřad</w:t>
      </w:r>
    </w:p>
    <w:p w:rsidR="002D25D4" w:rsidRDefault="002D25D4" w:rsidP="002D25D4">
      <w:pPr>
        <w:pStyle w:val="Normln0"/>
        <w:tabs>
          <w:tab w:val="left" w:pos="2977"/>
        </w:tabs>
        <w:rPr>
          <w:b/>
          <w:szCs w:val="24"/>
        </w:rPr>
      </w:pPr>
      <w:r>
        <w:rPr>
          <w:b/>
          <w:szCs w:val="24"/>
        </w:rPr>
        <w:tab/>
      </w:r>
      <w:r w:rsidR="008C3A98" w:rsidRPr="00C40C15">
        <w:rPr>
          <w:b/>
          <w:szCs w:val="24"/>
        </w:rPr>
        <w:t xml:space="preserve">Krajský pozemkový úřad pro Moravskoslezský kraj, </w:t>
      </w:r>
    </w:p>
    <w:p w:rsidR="00966BD8" w:rsidRPr="00C40C15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b/>
          <w:szCs w:val="24"/>
        </w:rPr>
        <w:tab/>
      </w:r>
      <w:r w:rsidR="008C3A98" w:rsidRPr="00C40C15">
        <w:rPr>
          <w:b/>
          <w:szCs w:val="24"/>
        </w:rPr>
        <w:t>Pobočka Bruntál</w:t>
      </w:r>
      <w:r w:rsidR="00966BD8" w:rsidRPr="00C40C15">
        <w:rPr>
          <w:szCs w:val="24"/>
        </w:rPr>
        <w:tab/>
      </w:r>
    </w:p>
    <w:p w:rsidR="00966BD8" w:rsidRPr="00C40C15" w:rsidRDefault="00C40C15" w:rsidP="002D25D4">
      <w:pPr>
        <w:pStyle w:val="Normln0"/>
        <w:tabs>
          <w:tab w:val="left" w:pos="2977"/>
        </w:tabs>
        <w:jc w:val="both"/>
        <w:rPr>
          <w:szCs w:val="24"/>
        </w:rPr>
      </w:pPr>
      <w:r>
        <w:rPr>
          <w:szCs w:val="24"/>
        </w:rPr>
        <w:t>Sídlo</w:t>
      </w:r>
      <w:r>
        <w:rPr>
          <w:szCs w:val="24"/>
        </w:rPr>
        <w:tab/>
      </w:r>
      <w:r w:rsidR="00966BD8" w:rsidRPr="00C40C15">
        <w:rPr>
          <w:szCs w:val="24"/>
        </w:rPr>
        <w:t xml:space="preserve">Partyzánská </w:t>
      </w:r>
      <w:r w:rsidR="008C3A98" w:rsidRPr="00C40C15">
        <w:rPr>
          <w:szCs w:val="24"/>
        </w:rPr>
        <w:t>1619/</w:t>
      </w:r>
      <w:r w:rsidR="00966BD8" w:rsidRPr="00C40C15">
        <w:rPr>
          <w:szCs w:val="24"/>
        </w:rPr>
        <w:t xml:space="preserve">7, </w:t>
      </w:r>
      <w:proofErr w:type="gramStart"/>
      <w:r w:rsidR="00966BD8" w:rsidRPr="00C40C15">
        <w:rPr>
          <w:szCs w:val="24"/>
        </w:rPr>
        <w:t>792 01  Bruntál</w:t>
      </w:r>
      <w:proofErr w:type="gramEnd"/>
    </w:p>
    <w:p w:rsidR="00FB0F32" w:rsidRPr="00C40C15" w:rsidRDefault="00FB0F32" w:rsidP="002D25D4">
      <w:pPr>
        <w:pStyle w:val="Normln0"/>
        <w:tabs>
          <w:tab w:val="left" w:pos="2977"/>
        </w:tabs>
        <w:ind w:hanging="2596"/>
        <w:rPr>
          <w:szCs w:val="24"/>
        </w:rPr>
      </w:pPr>
      <w:r>
        <w:rPr>
          <w:szCs w:val="24"/>
        </w:rPr>
        <w:t>Z</w:t>
      </w:r>
      <w:r w:rsidRPr="00C40C15">
        <w:rPr>
          <w:szCs w:val="24"/>
        </w:rPr>
        <w:t>astoupený:</w:t>
      </w:r>
      <w:r w:rsidRPr="00C40C15">
        <w:rPr>
          <w:szCs w:val="24"/>
        </w:rPr>
        <w:tab/>
      </w:r>
      <w:r>
        <w:rPr>
          <w:szCs w:val="24"/>
        </w:rPr>
        <w:tab/>
      </w:r>
      <w:r w:rsidRPr="00C40C15">
        <w:rPr>
          <w:szCs w:val="24"/>
        </w:rPr>
        <w:t xml:space="preserve">Ing. </w:t>
      </w:r>
      <w:r w:rsidR="00F608C6">
        <w:rPr>
          <w:szCs w:val="24"/>
        </w:rPr>
        <w:t>Pavel</w:t>
      </w:r>
      <w:r w:rsidRPr="00C40C15">
        <w:rPr>
          <w:szCs w:val="24"/>
        </w:rPr>
        <w:t xml:space="preserve"> </w:t>
      </w:r>
      <w:r w:rsidR="00F608C6">
        <w:rPr>
          <w:szCs w:val="24"/>
        </w:rPr>
        <w:t>Zouhar</w:t>
      </w:r>
      <w:r w:rsidRPr="00C40C15">
        <w:rPr>
          <w:szCs w:val="24"/>
        </w:rPr>
        <w:t>, vedoucí Pobočky Bruntál</w:t>
      </w:r>
    </w:p>
    <w:p w:rsidR="00FB0F32" w:rsidRPr="00C40C15" w:rsidRDefault="00FB0F32" w:rsidP="002D25D4">
      <w:pPr>
        <w:tabs>
          <w:tab w:val="left" w:pos="2977"/>
        </w:tabs>
      </w:pPr>
      <w:r>
        <w:t>Tel.</w:t>
      </w:r>
      <w:r>
        <w:tab/>
      </w:r>
      <w:r w:rsidRPr="00C40C15">
        <w:tab/>
        <w:t xml:space="preserve">    </w:t>
      </w:r>
      <w:r w:rsidRPr="00C40C15">
        <w:tab/>
      </w:r>
      <w:r w:rsidRPr="00C40C15">
        <w:tab/>
        <w:t xml:space="preserve"> </w:t>
      </w:r>
    </w:p>
    <w:p w:rsidR="00FB0F32" w:rsidRPr="00C40C15" w:rsidRDefault="00FB0F32" w:rsidP="002D25D4">
      <w:pPr>
        <w:pStyle w:val="Normln0"/>
        <w:tabs>
          <w:tab w:val="left" w:pos="2977"/>
        </w:tabs>
        <w:rPr>
          <w:bCs/>
          <w:szCs w:val="24"/>
        </w:rPr>
      </w:pPr>
      <w:proofErr w:type="gramStart"/>
      <w:r>
        <w:rPr>
          <w:szCs w:val="24"/>
        </w:rPr>
        <w:t>Mail :</w:t>
      </w:r>
      <w:proofErr w:type="gramEnd"/>
      <w:r w:rsidR="002D25D4">
        <w:rPr>
          <w:szCs w:val="24"/>
        </w:rPr>
        <w:tab/>
      </w:r>
    </w:p>
    <w:p w:rsidR="00FB0F32" w:rsidRPr="00C40C15" w:rsidRDefault="00FB0F32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O</w:t>
      </w:r>
      <w:r w:rsidRPr="00C40C15">
        <w:rPr>
          <w:szCs w:val="24"/>
        </w:rPr>
        <w:t>soba oprávněná jednat ve věcech technických: Ing. Pavel Zouhar</w:t>
      </w:r>
    </w:p>
    <w:p w:rsidR="002D25D4" w:rsidRPr="00C40C15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 w:rsidRPr="00C40C15">
        <w:rPr>
          <w:szCs w:val="24"/>
        </w:rPr>
        <w:tab/>
      </w:r>
    </w:p>
    <w:p w:rsidR="002D25D4" w:rsidRDefault="002D25D4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 w:rsidRPr="00C40C15">
        <w:rPr>
          <w:szCs w:val="24"/>
        </w:rPr>
        <w:tab/>
      </w:r>
    </w:p>
    <w:p w:rsidR="008C3A98" w:rsidRPr="00C40C15" w:rsidRDefault="00C40C15" w:rsidP="002D25D4">
      <w:pPr>
        <w:pStyle w:val="Normln0"/>
        <w:tabs>
          <w:tab w:val="left" w:pos="2977"/>
        </w:tabs>
        <w:rPr>
          <w:snapToGrid w:val="0"/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 w:rsidR="008C3A98" w:rsidRPr="00C40C15">
        <w:rPr>
          <w:szCs w:val="24"/>
        </w:rPr>
        <w:t>01312774</w:t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bCs/>
          <w:szCs w:val="24"/>
        </w:rPr>
        <w:t xml:space="preserve">  </w:t>
      </w:r>
    </w:p>
    <w:p w:rsidR="008C3A98" w:rsidRPr="00C40C15" w:rsidRDefault="00C40C15" w:rsidP="002D25D4">
      <w:pPr>
        <w:pStyle w:val="Normln0"/>
        <w:tabs>
          <w:tab w:val="left" w:pos="2977"/>
        </w:tabs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="008C3A98" w:rsidRPr="00C40C15">
        <w:rPr>
          <w:szCs w:val="24"/>
        </w:rPr>
        <w:t>CZ01312774</w:t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szCs w:val="24"/>
        </w:rPr>
        <w:tab/>
      </w:r>
      <w:r w:rsidR="008C3A98" w:rsidRPr="00C40C15">
        <w:rPr>
          <w:bCs/>
          <w:szCs w:val="24"/>
        </w:rPr>
        <w:t xml:space="preserve">  </w:t>
      </w:r>
    </w:p>
    <w:p w:rsidR="00966BD8" w:rsidRPr="00C40C15" w:rsidRDefault="00966BD8" w:rsidP="002D25D4">
      <w:pPr>
        <w:tabs>
          <w:tab w:val="left" w:pos="2977"/>
        </w:tabs>
      </w:pPr>
      <w:r w:rsidRPr="00C40C15">
        <w:t xml:space="preserve">(dále jen </w:t>
      </w:r>
      <w:r w:rsidRPr="00FE1600">
        <w:rPr>
          <w:b/>
          <w:i/>
        </w:rPr>
        <w:t>„Objednatel“</w:t>
      </w:r>
      <w:r w:rsidRPr="00FB0F32">
        <w:t>)</w:t>
      </w:r>
    </w:p>
    <w:p w:rsidR="00966BD8" w:rsidRPr="002D25D4" w:rsidRDefault="00966BD8" w:rsidP="00AA330C">
      <w:pPr>
        <w:spacing w:before="120" w:after="120"/>
        <w:rPr>
          <w:b/>
        </w:rPr>
      </w:pPr>
      <w:r w:rsidRPr="002D25D4">
        <w:rPr>
          <w:b/>
        </w:rPr>
        <w:t>a</w:t>
      </w:r>
    </w:p>
    <w:p w:rsidR="00966BD8" w:rsidRPr="00C40C15" w:rsidRDefault="00C40C15" w:rsidP="002D25D4">
      <w:pPr>
        <w:pStyle w:val="Smlouva"/>
        <w:tabs>
          <w:tab w:val="left" w:pos="0"/>
          <w:tab w:val="left" w:pos="2977"/>
        </w:tabs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Zhotovitel</w:t>
      </w:r>
      <w:r w:rsidR="00AB2719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ab/>
      </w:r>
      <w:r w:rsidR="00966BD8" w:rsidRPr="00C40C15">
        <w:rPr>
          <w:color w:val="auto"/>
          <w:sz w:val="24"/>
          <w:szCs w:val="24"/>
        </w:rPr>
        <w:t>Skanska a.s.</w:t>
      </w:r>
    </w:p>
    <w:p w:rsidR="00966BD8" w:rsidRPr="00C40C15" w:rsidRDefault="00966BD8" w:rsidP="002D25D4">
      <w:pPr>
        <w:tabs>
          <w:tab w:val="left" w:pos="2977"/>
        </w:tabs>
      </w:pPr>
      <w:bookmarkStart w:id="0" w:name="ZhotovitelNazev"/>
      <w:r w:rsidRPr="00C40C15">
        <w:t xml:space="preserve">Zapsaný v obchodním rejstříku </w:t>
      </w:r>
      <w:bookmarkEnd w:id="0"/>
      <w:r w:rsidRPr="00C40C15">
        <w:t xml:space="preserve">vedeného Měst. </w:t>
      </w:r>
      <w:proofErr w:type="gramStart"/>
      <w:r w:rsidRPr="00C40C15">
        <w:t>soudem</w:t>
      </w:r>
      <w:proofErr w:type="gramEnd"/>
      <w:r w:rsidRPr="00C40C15">
        <w:t xml:space="preserve"> v Praze, oddíl B,vložka 15904</w:t>
      </w:r>
    </w:p>
    <w:p w:rsidR="00966BD8" w:rsidRPr="00C40C15" w:rsidRDefault="002D25D4" w:rsidP="002D25D4">
      <w:pPr>
        <w:tabs>
          <w:tab w:val="left" w:pos="2977"/>
        </w:tabs>
      </w:pPr>
      <w:bookmarkStart w:id="1" w:name="AdresaZhotovitele"/>
      <w:r>
        <w:t>S</w:t>
      </w:r>
      <w:r w:rsidR="00966BD8" w:rsidRPr="00C40C15">
        <w:t>ídlo:</w:t>
      </w:r>
      <w:r w:rsidR="00966BD8" w:rsidRPr="00C40C15">
        <w:tab/>
      </w:r>
      <w:bookmarkEnd w:id="1"/>
      <w:r w:rsidR="008A14DC">
        <w:t>Křižíkova 682/34a, 186 00 Praha 8, Karlín</w:t>
      </w:r>
    </w:p>
    <w:p w:rsidR="00FE1600" w:rsidRPr="00FE1600" w:rsidRDefault="00FE1600" w:rsidP="002D25D4">
      <w:pPr>
        <w:tabs>
          <w:tab w:val="left" w:pos="2977"/>
        </w:tabs>
        <w:rPr>
          <w:b/>
        </w:rPr>
      </w:pPr>
      <w:bookmarkStart w:id="2" w:name="ZastupceZhotovitele"/>
      <w:r w:rsidRPr="00FE1600">
        <w:rPr>
          <w:b/>
        </w:rPr>
        <w:t>Divize: Silniční stavitelství</w:t>
      </w:r>
    </w:p>
    <w:p w:rsidR="00C40C15" w:rsidRDefault="003B6A37" w:rsidP="002D25D4">
      <w:pPr>
        <w:tabs>
          <w:tab w:val="left" w:pos="2977"/>
        </w:tabs>
      </w:pPr>
      <w:r>
        <w:t>Z</w:t>
      </w:r>
      <w:r w:rsidR="00966BD8" w:rsidRPr="00C40C15">
        <w:t>astoupený:</w:t>
      </w:r>
      <w:r w:rsidR="00966BD8" w:rsidRPr="00C40C15">
        <w:tab/>
      </w:r>
      <w:r w:rsidR="00C40C15">
        <w:t>Ing. Petr Maurer, ředitel závodu Morava</w:t>
      </w:r>
    </w:p>
    <w:p w:rsidR="00966BD8" w:rsidRPr="00C40C15" w:rsidRDefault="00C40C15" w:rsidP="002D25D4">
      <w:pPr>
        <w:tabs>
          <w:tab w:val="left" w:pos="2977"/>
        </w:tabs>
      </w:pPr>
      <w:r>
        <w:tab/>
      </w:r>
      <w:r w:rsidR="008A14DC">
        <w:t>Ing. Petr Čuba, oblastní manažer</w:t>
      </w:r>
      <w:r w:rsidR="00966BD8" w:rsidRPr="00C40C15">
        <w:tab/>
      </w:r>
      <w:bookmarkEnd w:id="2"/>
    </w:p>
    <w:p w:rsidR="00966BD8" w:rsidRPr="00C40C15" w:rsidRDefault="003B6A37" w:rsidP="002D25D4">
      <w:pPr>
        <w:tabs>
          <w:tab w:val="left" w:pos="2977"/>
        </w:tabs>
      </w:pPr>
      <w:r>
        <w:t>O</w:t>
      </w:r>
      <w:r w:rsidR="00C40C15">
        <w:t xml:space="preserve">soba pověřená jednat </w:t>
      </w:r>
      <w:r w:rsidR="00966BD8" w:rsidRPr="00C40C15">
        <w:t xml:space="preserve">ve věcech technických: </w:t>
      </w:r>
      <w:bookmarkStart w:id="3" w:name="TechOsoba"/>
    </w:p>
    <w:bookmarkEnd w:id="3"/>
    <w:p w:rsidR="00966BD8" w:rsidRPr="00C40C15" w:rsidRDefault="003B6A37" w:rsidP="002D25D4">
      <w:pPr>
        <w:tabs>
          <w:tab w:val="left" w:pos="2977"/>
        </w:tabs>
        <w:ind w:firstLine="708"/>
      </w:pPr>
      <w:r>
        <w:tab/>
      </w:r>
    </w:p>
    <w:p w:rsidR="00966BD8" w:rsidRPr="00C40C15" w:rsidRDefault="002D25D4" w:rsidP="002D25D4">
      <w:pPr>
        <w:tabs>
          <w:tab w:val="left" w:pos="2977"/>
        </w:tabs>
      </w:pPr>
      <w:bookmarkStart w:id="4" w:name="Fax"/>
      <w:r>
        <w:t>T</w:t>
      </w:r>
      <w:r w:rsidR="00966BD8" w:rsidRPr="00C40C15">
        <w:t>el. / Fax:</w:t>
      </w:r>
      <w:bookmarkEnd w:id="4"/>
      <w:r w:rsidR="00C40C15">
        <w:tab/>
      </w:r>
    </w:p>
    <w:p w:rsidR="00FE1600" w:rsidRDefault="00FE1600" w:rsidP="002D25D4">
      <w:pPr>
        <w:tabs>
          <w:tab w:val="left" w:pos="2977"/>
        </w:tabs>
      </w:pPr>
      <w:bookmarkStart w:id="5" w:name="IC"/>
      <w:r>
        <w:t>Mail:</w:t>
      </w:r>
    </w:p>
    <w:p w:rsidR="00966BD8" w:rsidRPr="00C40C15" w:rsidRDefault="00966BD8" w:rsidP="002D25D4">
      <w:pPr>
        <w:tabs>
          <w:tab w:val="left" w:pos="2977"/>
        </w:tabs>
      </w:pPr>
      <w:r w:rsidRPr="00C40C15">
        <w:t xml:space="preserve">IČ: </w:t>
      </w:r>
      <w:bookmarkEnd w:id="5"/>
      <w:r w:rsidR="00C40C15">
        <w:tab/>
      </w:r>
      <w:r w:rsidRPr="00C40C15">
        <w:t>26271303</w:t>
      </w:r>
    </w:p>
    <w:p w:rsidR="00966BD8" w:rsidRPr="00C40C15" w:rsidRDefault="00966BD8" w:rsidP="002D25D4">
      <w:pPr>
        <w:pStyle w:val="Bodsmlouvy-21"/>
        <w:numPr>
          <w:ilvl w:val="0"/>
          <w:numId w:val="0"/>
        </w:numPr>
        <w:tabs>
          <w:tab w:val="left" w:pos="2977"/>
        </w:tabs>
        <w:rPr>
          <w:sz w:val="24"/>
          <w:szCs w:val="24"/>
        </w:rPr>
      </w:pPr>
      <w:bookmarkStart w:id="6" w:name="DIC"/>
      <w:r w:rsidRPr="00C40C15">
        <w:rPr>
          <w:sz w:val="24"/>
          <w:szCs w:val="24"/>
        </w:rPr>
        <w:t>DIČ:</w:t>
      </w:r>
      <w:r w:rsidRPr="00C40C15">
        <w:rPr>
          <w:sz w:val="24"/>
          <w:szCs w:val="24"/>
        </w:rPr>
        <w:tab/>
      </w:r>
      <w:bookmarkEnd w:id="6"/>
      <w:r w:rsidRPr="00C40C15">
        <w:rPr>
          <w:sz w:val="24"/>
          <w:szCs w:val="24"/>
        </w:rPr>
        <w:t>CZ26271303</w:t>
      </w:r>
    </w:p>
    <w:p w:rsidR="002D25D4" w:rsidRDefault="002D25D4" w:rsidP="002D25D4">
      <w:pPr>
        <w:pStyle w:val="Seznamoslovan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left" w:pos="2977"/>
        </w:tabs>
        <w:ind w:left="0" w:firstLine="0"/>
        <w:rPr>
          <w:szCs w:val="24"/>
        </w:rPr>
      </w:pPr>
      <w:bookmarkStart w:id="7" w:name="BankovniSpojeni"/>
      <w:r>
        <w:rPr>
          <w:szCs w:val="24"/>
        </w:rPr>
        <w:t>B</w:t>
      </w:r>
      <w:r w:rsidR="00966BD8" w:rsidRPr="00C40C15">
        <w:rPr>
          <w:szCs w:val="24"/>
        </w:rPr>
        <w:t>ankovní spojení:</w:t>
      </w:r>
      <w:bookmarkEnd w:id="7"/>
      <w:r>
        <w:rPr>
          <w:szCs w:val="24"/>
        </w:rPr>
        <w:tab/>
      </w:r>
    </w:p>
    <w:p w:rsidR="00966BD8" w:rsidRPr="00C40C15" w:rsidRDefault="002D25D4" w:rsidP="002D25D4">
      <w:pPr>
        <w:pStyle w:val="Seznamoslovan"/>
        <w:tabs>
          <w:tab w:val="clear" w:pos="0"/>
          <w:tab w:val="clear" w:pos="284"/>
          <w:tab w:val="clear" w:pos="568"/>
          <w:tab w:val="clear" w:pos="852"/>
          <w:tab w:val="clear" w:pos="1136"/>
          <w:tab w:val="clear" w:pos="1420"/>
          <w:tab w:val="clear" w:pos="1704"/>
          <w:tab w:val="clear" w:pos="1988"/>
          <w:tab w:val="clear" w:pos="2272"/>
          <w:tab w:val="clear" w:pos="2556"/>
          <w:tab w:val="clear" w:pos="2840"/>
          <w:tab w:val="clear" w:pos="3124"/>
          <w:tab w:val="clear" w:pos="3408"/>
          <w:tab w:val="clear" w:pos="3692"/>
          <w:tab w:val="clear" w:pos="3976"/>
          <w:tab w:val="clear" w:pos="4260"/>
          <w:tab w:val="clear" w:pos="4544"/>
          <w:tab w:val="clear" w:pos="4828"/>
          <w:tab w:val="clear" w:pos="5112"/>
          <w:tab w:val="clear" w:pos="5396"/>
          <w:tab w:val="clear" w:pos="5680"/>
          <w:tab w:val="clear" w:pos="5964"/>
          <w:tab w:val="clear" w:pos="6248"/>
          <w:tab w:val="clear" w:pos="6532"/>
          <w:tab w:val="clear" w:pos="6816"/>
          <w:tab w:val="clear" w:pos="7100"/>
          <w:tab w:val="clear" w:pos="7384"/>
          <w:tab w:val="clear" w:pos="7668"/>
          <w:tab w:val="clear" w:pos="7952"/>
          <w:tab w:val="clear" w:pos="8236"/>
          <w:tab w:val="left" w:pos="2977"/>
        </w:tabs>
        <w:ind w:left="0" w:firstLine="0"/>
        <w:rPr>
          <w:szCs w:val="24"/>
        </w:rPr>
      </w:pPr>
      <w:r>
        <w:rPr>
          <w:szCs w:val="24"/>
        </w:rPr>
        <w:t>Číslo</w:t>
      </w:r>
      <w:r w:rsidR="00966BD8" w:rsidRPr="00C40C15">
        <w:rPr>
          <w:szCs w:val="24"/>
        </w:rPr>
        <w:t xml:space="preserve"> účtu: </w:t>
      </w:r>
      <w:r>
        <w:rPr>
          <w:szCs w:val="24"/>
        </w:rPr>
        <w:tab/>
      </w:r>
    </w:p>
    <w:p w:rsidR="00966BD8" w:rsidRPr="00C40C15" w:rsidRDefault="00966BD8" w:rsidP="002D25D4">
      <w:r w:rsidRPr="00C40C15">
        <w:t xml:space="preserve">(dále jen </w:t>
      </w:r>
      <w:r w:rsidRPr="00FE1600">
        <w:rPr>
          <w:b/>
          <w:i/>
        </w:rPr>
        <w:t>„Zhotovitel“</w:t>
      </w:r>
      <w:r w:rsidRPr="00A14D1C">
        <w:t>)</w:t>
      </w:r>
      <w:r w:rsidRPr="00C40C15">
        <w:tab/>
      </w:r>
    </w:p>
    <w:p w:rsidR="00966BD8" w:rsidRPr="00C40C15" w:rsidRDefault="00966BD8" w:rsidP="002D25D4">
      <w:pPr>
        <w:tabs>
          <w:tab w:val="left" w:pos="142"/>
        </w:tabs>
        <w:jc w:val="both"/>
      </w:pPr>
    </w:p>
    <w:p w:rsidR="00A14D1C" w:rsidRPr="00C40C15" w:rsidRDefault="008A14DC" w:rsidP="00A14D1C">
      <w:pPr>
        <w:jc w:val="both"/>
      </w:pPr>
      <w:r>
        <w:t>S</w:t>
      </w:r>
      <w:r w:rsidR="00A14D1C" w:rsidRPr="00C40C15">
        <w:t xml:space="preserve"> odkazem na ustanovení bodu 19.1.  „Forma změny smlouvy“  původní smlouvy o dílo uzavřené dne </w:t>
      </w:r>
      <w:proofErr w:type="gramStart"/>
      <w:r w:rsidR="00A14D1C" w:rsidRPr="00C40C15">
        <w:t>21.2.2011</w:t>
      </w:r>
      <w:proofErr w:type="gramEnd"/>
      <w:r w:rsidR="00A14D1C" w:rsidRPr="00C40C15">
        <w:t xml:space="preserve"> </w:t>
      </w:r>
      <w:r w:rsidR="00A14D1C">
        <w:t>ve smyslu dodatku č. 1 uzavřeného dne 2.3.2011, dodatku č. 2 uzavřeného dne 3.6.2011, dodatku č. 3 uzavřeného dne 10.10.2011, dodatku č. 4 uzavřeného dne 23.3.2012, dodatku č. 5 uzavřeného dne 29.10.2012</w:t>
      </w:r>
      <w:r w:rsidR="00F608C6">
        <w:t>,</w:t>
      </w:r>
      <w:r w:rsidR="00A14D1C">
        <w:t xml:space="preserve"> dodatku č. 6 uzavřeného dne 10.12.2012</w:t>
      </w:r>
      <w:r w:rsidR="00B709CB">
        <w:t>,</w:t>
      </w:r>
      <w:r w:rsidR="00F608C6" w:rsidRPr="00F608C6">
        <w:t xml:space="preserve"> </w:t>
      </w:r>
      <w:r w:rsidR="00F608C6">
        <w:t xml:space="preserve">dodatku č. 7 uzavřeného dne </w:t>
      </w:r>
      <w:r w:rsidR="00CC7FC5">
        <w:t>29.9.2014</w:t>
      </w:r>
      <w:r>
        <w:t>,</w:t>
      </w:r>
      <w:r w:rsidR="00B709CB">
        <w:t xml:space="preserve"> dodatku č. 8 uzavřeného dne 29.</w:t>
      </w:r>
      <w:r w:rsidR="00AA2438">
        <w:t>6</w:t>
      </w:r>
      <w:r w:rsidR="00B709CB">
        <w:t>.201</w:t>
      </w:r>
      <w:r w:rsidR="00AA2438">
        <w:t>5</w:t>
      </w:r>
      <w:r>
        <w:t xml:space="preserve"> a dodatku č. 9 uzavřeného dne 18.12.2015</w:t>
      </w:r>
      <w:r w:rsidR="00A14D1C">
        <w:t xml:space="preserve">, </w:t>
      </w:r>
      <w:r w:rsidR="00A14D1C" w:rsidRPr="00C40C15">
        <w:t xml:space="preserve">se </w:t>
      </w:r>
      <w:r w:rsidR="00A14D1C">
        <w:t>smluvní strany</w:t>
      </w:r>
      <w:r w:rsidR="0076153E">
        <w:t xml:space="preserve"> </w:t>
      </w:r>
      <w:r w:rsidR="00A14D1C">
        <w:t>dohodly</w:t>
      </w:r>
      <w:r w:rsidR="00A14D1C" w:rsidRPr="00C40C15">
        <w:t xml:space="preserve"> takto:</w:t>
      </w:r>
    </w:p>
    <w:p w:rsidR="00C87BE1" w:rsidRPr="00C40C15" w:rsidRDefault="00C87BE1" w:rsidP="00E34187">
      <w:pPr>
        <w:ind w:left="360"/>
        <w:jc w:val="both"/>
      </w:pPr>
    </w:p>
    <w:p w:rsidR="00C87BE1" w:rsidRDefault="00A14D1C" w:rsidP="00A14D1C">
      <w:pPr>
        <w:pStyle w:val="Odstavecseseznamem"/>
        <w:ind w:left="0"/>
        <w:rPr>
          <w:rFonts w:ascii="Times New Roman" w:hAnsi="Times New Roman"/>
          <w:b/>
        </w:rPr>
      </w:pPr>
      <w:r w:rsidRPr="00A14D1C">
        <w:rPr>
          <w:rFonts w:ascii="Times New Roman" w:hAnsi="Times New Roman"/>
          <w:b/>
        </w:rPr>
        <w:t>A.</w:t>
      </w:r>
    </w:p>
    <w:p w:rsidR="008A14DC" w:rsidRPr="0035498A" w:rsidRDefault="008A14DC" w:rsidP="008A14DC">
      <w:pPr>
        <w:jc w:val="both"/>
      </w:pPr>
      <w:r>
        <w:t>Na základě změny sídla zhotovitele a personálních změn se mění údaje o zhotoviteli v čl. 1 smlouvy tak, jak je uvedeno výše.</w:t>
      </w:r>
    </w:p>
    <w:p w:rsidR="008A14DC" w:rsidRPr="00C40C15" w:rsidRDefault="008A14DC" w:rsidP="008A14DC">
      <w:pPr>
        <w:ind w:left="360"/>
        <w:jc w:val="both"/>
      </w:pPr>
    </w:p>
    <w:p w:rsidR="008A14DC" w:rsidRDefault="008A14DC" w:rsidP="00A14D1C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</w:r>
    </w:p>
    <w:p w:rsidR="008A14DC" w:rsidRDefault="008A14DC" w:rsidP="008A14DC">
      <w:pPr>
        <w:jc w:val="both"/>
      </w:pPr>
      <w:r>
        <w:t xml:space="preserve">Při realizaci stavby se vyskytli nepředvídané okolnosti, které měli vliv na rozsah stavebních prací.   Zhotovitel se tímto dodatkem zavazuje provést pro objednatele </w:t>
      </w:r>
      <w:r w:rsidRPr="00EE0590">
        <w:t>dodatečn</w:t>
      </w:r>
      <w:r>
        <w:t>é</w:t>
      </w:r>
      <w:r w:rsidRPr="00EE0590">
        <w:t xml:space="preserve"> stavební pr</w:t>
      </w:r>
      <w:r>
        <w:t>áce</w:t>
      </w:r>
      <w:r w:rsidRPr="00EE0590">
        <w:t xml:space="preserve"> na stavbě „Ochranná retenční nádrž Lichnov II“</w:t>
      </w:r>
      <w:r>
        <w:t xml:space="preserve"> v rozsahu dle oceněného rozpočtu, který tvoří nedílnou přílohu tohoto dodatku.</w:t>
      </w:r>
    </w:p>
    <w:p w:rsidR="00356F5D" w:rsidRDefault="00356F5D" w:rsidP="0060763B"/>
    <w:p w:rsidR="0060763B" w:rsidRPr="00F91AD0" w:rsidRDefault="0060763B" w:rsidP="0060763B">
      <w:pPr>
        <w:rPr>
          <w:b/>
        </w:rPr>
      </w:pPr>
      <w:r>
        <w:rPr>
          <w:b/>
        </w:rPr>
        <w:t>C</w:t>
      </w:r>
      <w:r w:rsidRPr="00F91AD0">
        <w:rPr>
          <w:b/>
        </w:rPr>
        <w:t>.</w:t>
      </w:r>
    </w:p>
    <w:p w:rsidR="0060763B" w:rsidRDefault="0060763B" w:rsidP="0060763B">
      <w:pPr>
        <w:jc w:val="both"/>
      </w:pPr>
      <w:r>
        <w:t xml:space="preserve">Cena dodatečných prací (víceprací) dle tohoto dodatku je:  </w:t>
      </w:r>
      <w:r w:rsidR="000D0DDF" w:rsidRPr="000D0DDF">
        <w:rPr>
          <w:b/>
        </w:rPr>
        <w:t>2 050</w:t>
      </w:r>
      <w:r w:rsidR="000D0DDF">
        <w:rPr>
          <w:b/>
        </w:rPr>
        <w:t> </w:t>
      </w:r>
      <w:r w:rsidR="000D0DDF" w:rsidRPr="000D0DDF">
        <w:rPr>
          <w:b/>
        </w:rPr>
        <w:t>871</w:t>
      </w:r>
      <w:r w:rsidR="000D0DDF">
        <w:rPr>
          <w:b/>
        </w:rPr>
        <w:t>,</w:t>
      </w:r>
      <w:r w:rsidR="00473ED9">
        <w:rPr>
          <w:b/>
        </w:rPr>
        <w:t>1</w:t>
      </w:r>
      <w:r w:rsidR="000D0DDF">
        <w:rPr>
          <w:b/>
        </w:rPr>
        <w:t xml:space="preserve">0 </w:t>
      </w:r>
      <w:r w:rsidRPr="003E3B89">
        <w:rPr>
          <w:b/>
        </w:rPr>
        <w:t>Kč bez DPH.</w:t>
      </w:r>
      <w:r w:rsidRPr="003E3B89">
        <w:rPr>
          <w:b/>
        </w:rPr>
        <w:tab/>
      </w:r>
      <w:r w:rsidRPr="00683AB2">
        <w:tab/>
      </w:r>
    </w:p>
    <w:p w:rsidR="0060763B" w:rsidRDefault="0060763B" w:rsidP="0060763B">
      <w:pPr>
        <w:jc w:val="both"/>
      </w:pPr>
    </w:p>
    <w:p w:rsidR="0060763B" w:rsidRDefault="0060763B" w:rsidP="0060763B">
      <w:pPr>
        <w:jc w:val="both"/>
      </w:pPr>
      <w:r>
        <w:t>Na základě výše uvedeného se, v souladu s bodem 4.4.2. písm. e) a bodem 4.6.2. původní smlouvy o dílo, celková cena díla uvedená v bodě 4.1.1. původní smlouvy o dílo mění takto:</w:t>
      </w:r>
    </w:p>
    <w:p w:rsidR="0060763B" w:rsidRDefault="0060763B" w:rsidP="0060763B">
      <w:pPr>
        <w:jc w:val="both"/>
      </w:pPr>
      <w:r>
        <w:t xml:space="preserve"> </w:t>
      </w:r>
    </w:p>
    <w:p w:rsidR="0060763B" w:rsidRDefault="0060763B" w:rsidP="0060763B">
      <w:pPr>
        <w:jc w:val="both"/>
      </w:pPr>
      <w:r>
        <w:t xml:space="preserve">Celková cena díla </w:t>
      </w:r>
    </w:p>
    <w:p w:rsidR="0060763B" w:rsidRDefault="0060763B" w:rsidP="0060763B">
      <w:pPr>
        <w:jc w:val="both"/>
      </w:pPr>
    </w:p>
    <w:p w:rsidR="0060763B" w:rsidRDefault="0060763B" w:rsidP="0060763B">
      <w:pPr>
        <w:tabs>
          <w:tab w:val="left" w:pos="426"/>
          <w:tab w:val="right" w:pos="6663"/>
        </w:tabs>
        <w:jc w:val="both"/>
      </w:pPr>
      <w:r>
        <w:tab/>
        <w:t>Cena původní bez DPH:</w:t>
      </w:r>
      <w:r>
        <w:tab/>
        <w:t>40 833 246,50 Kč</w:t>
      </w:r>
    </w:p>
    <w:p w:rsidR="0060763B" w:rsidRDefault="0060763B" w:rsidP="0060763B">
      <w:pPr>
        <w:tabs>
          <w:tab w:val="left" w:pos="426"/>
          <w:tab w:val="right" w:pos="6663"/>
        </w:tabs>
        <w:jc w:val="both"/>
      </w:pPr>
      <w:r>
        <w:tab/>
        <w:t>Cena víceprací dle dodatku č. 3 bez DPH:</w:t>
      </w:r>
      <w:r>
        <w:tab/>
        <w:t>686 827,29 Kč</w:t>
      </w:r>
    </w:p>
    <w:p w:rsidR="0060763B" w:rsidRDefault="0060763B" w:rsidP="0060763B">
      <w:pPr>
        <w:tabs>
          <w:tab w:val="left" w:pos="426"/>
          <w:tab w:val="right" w:pos="6663"/>
        </w:tabs>
        <w:jc w:val="both"/>
      </w:pPr>
      <w:r>
        <w:tab/>
        <w:t>Cena víceprací dle dodatku č. 6 bez DPH:</w:t>
      </w:r>
      <w:r>
        <w:tab/>
        <w:t>896 181,28 Kč</w:t>
      </w:r>
    </w:p>
    <w:p w:rsidR="0060763B" w:rsidRPr="0060763B" w:rsidRDefault="0060763B" w:rsidP="0060763B">
      <w:pPr>
        <w:tabs>
          <w:tab w:val="left" w:pos="426"/>
          <w:tab w:val="right" w:pos="6663"/>
        </w:tabs>
        <w:jc w:val="both"/>
      </w:pPr>
      <w:r w:rsidRPr="0060763B">
        <w:tab/>
        <w:t>Cena víceprací dle dodatku č. 9 bez DPH:</w:t>
      </w:r>
      <w:r w:rsidRPr="0060763B">
        <w:tab/>
        <w:t>325 547,07 Kč</w:t>
      </w:r>
    </w:p>
    <w:p w:rsidR="0060763B" w:rsidRDefault="0060763B" w:rsidP="0060763B">
      <w:pPr>
        <w:tabs>
          <w:tab w:val="left" w:pos="426"/>
          <w:tab w:val="right" w:pos="6663"/>
        </w:tabs>
        <w:jc w:val="both"/>
        <w:rPr>
          <w:u w:val="single"/>
        </w:rPr>
      </w:pPr>
      <w:r w:rsidRPr="00AA2438">
        <w:tab/>
      </w:r>
      <w:r w:rsidRPr="00AA2438">
        <w:rPr>
          <w:u w:val="single"/>
        </w:rPr>
        <w:t xml:space="preserve">Cena víceprací dle dodatku č. </w:t>
      </w:r>
      <w:r>
        <w:rPr>
          <w:u w:val="single"/>
        </w:rPr>
        <w:t>10</w:t>
      </w:r>
      <w:r w:rsidRPr="00AA2438">
        <w:rPr>
          <w:u w:val="single"/>
        </w:rPr>
        <w:t xml:space="preserve"> bez DPH:</w:t>
      </w:r>
      <w:r w:rsidRPr="00AA2438">
        <w:rPr>
          <w:u w:val="single"/>
        </w:rPr>
        <w:tab/>
      </w:r>
      <w:r>
        <w:rPr>
          <w:u w:val="single"/>
        </w:rPr>
        <w:t>2 050 871</w:t>
      </w:r>
      <w:r w:rsidRPr="00AA2438">
        <w:rPr>
          <w:u w:val="single"/>
        </w:rPr>
        <w:t>,</w:t>
      </w:r>
      <w:r w:rsidR="00643381">
        <w:rPr>
          <w:u w:val="single"/>
        </w:rPr>
        <w:t>0</w:t>
      </w:r>
      <w:r>
        <w:rPr>
          <w:u w:val="single"/>
        </w:rPr>
        <w:t>0</w:t>
      </w:r>
      <w:r w:rsidRPr="00AA2438">
        <w:rPr>
          <w:u w:val="single"/>
        </w:rPr>
        <w:t xml:space="preserve"> Kč</w:t>
      </w:r>
    </w:p>
    <w:p w:rsidR="0060763B" w:rsidRPr="00D825DF" w:rsidRDefault="0060763B" w:rsidP="0060763B">
      <w:pPr>
        <w:tabs>
          <w:tab w:val="left" w:pos="426"/>
          <w:tab w:val="right" w:pos="6663"/>
        </w:tabs>
        <w:jc w:val="both"/>
        <w:rPr>
          <w:b/>
        </w:rPr>
      </w:pPr>
      <w:r>
        <w:tab/>
      </w:r>
      <w:r w:rsidRPr="00D825DF">
        <w:rPr>
          <w:b/>
        </w:rPr>
        <w:t>Cena bez DPH:</w:t>
      </w:r>
      <w:r w:rsidRPr="00D825DF">
        <w:rPr>
          <w:b/>
        </w:rPr>
        <w:tab/>
        <w:t>4</w:t>
      </w:r>
      <w:r>
        <w:rPr>
          <w:b/>
        </w:rPr>
        <w:t>4</w:t>
      </w:r>
      <w:r w:rsidRPr="00D825DF">
        <w:rPr>
          <w:b/>
        </w:rPr>
        <w:t xml:space="preserve"> 7</w:t>
      </w:r>
      <w:r>
        <w:rPr>
          <w:b/>
        </w:rPr>
        <w:t>92</w:t>
      </w:r>
      <w:r w:rsidRPr="00D825DF">
        <w:rPr>
          <w:b/>
        </w:rPr>
        <w:t xml:space="preserve"> </w:t>
      </w:r>
      <w:r>
        <w:rPr>
          <w:b/>
        </w:rPr>
        <w:t>673</w:t>
      </w:r>
      <w:r w:rsidR="00643381">
        <w:rPr>
          <w:b/>
        </w:rPr>
        <w:t>,1</w:t>
      </w:r>
      <w:r w:rsidRPr="00D825DF">
        <w:rPr>
          <w:b/>
        </w:rPr>
        <w:t>4 Kč</w:t>
      </w:r>
    </w:p>
    <w:p w:rsidR="0060763B" w:rsidRDefault="0060763B" w:rsidP="0060763B">
      <w:pPr>
        <w:jc w:val="both"/>
      </w:pPr>
      <w:r>
        <w:t xml:space="preserve">   </w:t>
      </w:r>
    </w:p>
    <w:p w:rsidR="00EE0590" w:rsidRPr="0060763B" w:rsidRDefault="0060763B" w:rsidP="0056491A">
      <w:pPr>
        <w:jc w:val="both"/>
        <w:rPr>
          <w:b/>
        </w:rPr>
      </w:pPr>
      <w:r w:rsidRPr="0060763B">
        <w:rPr>
          <w:b/>
        </w:rPr>
        <w:t>D.</w:t>
      </w:r>
    </w:p>
    <w:p w:rsidR="00C81E68" w:rsidRDefault="0060763B" w:rsidP="0060763B">
      <w:pPr>
        <w:jc w:val="both"/>
      </w:pPr>
      <w:r>
        <w:t xml:space="preserve">V čl. 3.2.1 původní smlouvy ve znění následných dodatků se z důvodu prováděných víceprací věta </w:t>
      </w:r>
      <w:r w:rsidR="00C81E68">
        <w:t>„</w:t>
      </w:r>
      <w:r>
        <w:t>Po vyhodnocení</w:t>
      </w:r>
      <w:r w:rsidR="00C81E68">
        <w:t xml:space="preserve"> zkušebního provozu předá Zhotovitel Objednateli dílo do Trvalého provozu v termínu k </w:t>
      </w:r>
      <w:proofErr w:type="gramStart"/>
      <w:r w:rsidR="00C81E68">
        <w:t>15.7.2016</w:t>
      </w:r>
      <w:proofErr w:type="gramEnd"/>
      <w:r w:rsidR="00C81E68">
        <w:t xml:space="preserve">“ </w:t>
      </w:r>
      <w:r>
        <w:t>mění  takto:</w:t>
      </w:r>
    </w:p>
    <w:p w:rsidR="00C81E68" w:rsidRDefault="00C81E68" w:rsidP="0060763B">
      <w:pPr>
        <w:jc w:val="both"/>
      </w:pPr>
    </w:p>
    <w:p w:rsidR="00C81E68" w:rsidRDefault="00C81E68" w:rsidP="0060763B">
      <w:pPr>
        <w:jc w:val="both"/>
      </w:pPr>
      <w:r>
        <w:t>Po vyhodnocení zkušebního provozu předá Zhotovitel Objednateli dílo do Trvalého provozu v termínu k </w:t>
      </w:r>
      <w:proofErr w:type="gramStart"/>
      <w:r>
        <w:t>31.10.2017</w:t>
      </w:r>
      <w:proofErr w:type="gramEnd"/>
      <w:r>
        <w:t>.</w:t>
      </w:r>
    </w:p>
    <w:p w:rsidR="00C81E68" w:rsidRDefault="00C81E68" w:rsidP="0060763B">
      <w:pPr>
        <w:jc w:val="both"/>
      </w:pPr>
    </w:p>
    <w:p w:rsidR="002C08F4" w:rsidRDefault="002C08F4" w:rsidP="00E56528">
      <w:pPr>
        <w:ind w:left="142"/>
        <w:jc w:val="center"/>
        <w:rPr>
          <w:b/>
          <w:u w:val="single"/>
        </w:rPr>
      </w:pPr>
    </w:p>
    <w:p w:rsidR="00E73482" w:rsidRDefault="00C81E68" w:rsidP="00526475">
      <w:pPr>
        <w:rPr>
          <w:b/>
        </w:rPr>
      </w:pPr>
      <w:r>
        <w:rPr>
          <w:b/>
        </w:rPr>
        <w:t>E.</w:t>
      </w:r>
    </w:p>
    <w:p w:rsidR="007162BC" w:rsidRPr="00C40C15" w:rsidRDefault="006C5480" w:rsidP="00640144">
      <w:pPr>
        <w:pStyle w:val="Odstavecseseznamem"/>
        <w:numPr>
          <w:ilvl w:val="0"/>
          <w:numId w:val="20"/>
        </w:numPr>
        <w:spacing w:after="120"/>
        <w:ind w:left="425" w:hanging="357"/>
        <w:jc w:val="both"/>
        <w:rPr>
          <w:rFonts w:ascii="Times New Roman" w:hAnsi="Times New Roman"/>
          <w:color w:val="auto"/>
        </w:rPr>
      </w:pPr>
      <w:r w:rsidRPr="00C40C15">
        <w:rPr>
          <w:rFonts w:ascii="Times New Roman" w:hAnsi="Times New Roman"/>
          <w:color w:val="auto"/>
        </w:rPr>
        <w:t>O</w:t>
      </w:r>
      <w:r w:rsidR="007162BC" w:rsidRPr="00C40C15">
        <w:rPr>
          <w:rFonts w:ascii="Times New Roman" w:hAnsi="Times New Roman"/>
          <w:color w:val="auto"/>
        </w:rPr>
        <w:t>statní ujednání stávající smlouvy o dílo ve znění dodatků zůstávají nedo</w:t>
      </w:r>
      <w:r w:rsidRPr="00C40C15">
        <w:rPr>
          <w:rFonts w:ascii="Times New Roman" w:hAnsi="Times New Roman"/>
          <w:color w:val="auto"/>
        </w:rPr>
        <w:t>tčena</w:t>
      </w:r>
      <w:r w:rsidR="007162BC" w:rsidRPr="00C40C15">
        <w:rPr>
          <w:rFonts w:ascii="Times New Roman" w:hAnsi="Times New Roman"/>
          <w:color w:val="auto"/>
        </w:rPr>
        <w:t>.</w:t>
      </w:r>
    </w:p>
    <w:p w:rsidR="006C5480" w:rsidRDefault="006C5480" w:rsidP="00A975FA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/>
          <w:color w:val="auto"/>
        </w:rPr>
      </w:pPr>
      <w:r w:rsidRPr="00C40C15">
        <w:rPr>
          <w:rFonts w:ascii="Times New Roman" w:hAnsi="Times New Roman"/>
          <w:color w:val="auto"/>
        </w:rPr>
        <w:t>Tento dodatek je vyhotoven ve čtyřech stejnopisech při čemž každý z nich má platnost originálu s určením dvě vyhotovení pro zhotovitele a dvě vyhotovení pro objednatele</w:t>
      </w:r>
    </w:p>
    <w:p w:rsidR="00C81E68" w:rsidRDefault="00C81E68" w:rsidP="00C81E68">
      <w:pPr>
        <w:pStyle w:val="Odstavecseseznamem"/>
        <w:jc w:val="both"/>
        <w:rPr>
          <w:rFonts w:ascii="Times New Roman" w:hAnsi="Times New Roman"/>
          <w:color w:val="auto"/>
        </w:rPr>
      </w:pPr>
    </w:p>
    <w:p w:rsidR="00C81E68" w:rsidRDefault="00C81E68" w:rsidP="00C81E68">
      <w:pPr>
        <w:pStyle w:val="Odstavecseseznamem"/>
        <w:jc w:val="both"/>
        <w:rPr>
          <w:rFonts w:ascii="Times New Roman" w:hAnsi="Times New Roman"/>
          <w:color w:val="auto"/>
        </w:rPr>
      </w:pPr>
    </w:p>
    <w:p w:rsidR="00C81E68" w:rsidRDefault="00C81E68" w:rsidP="00C81E68">
      <w:pPr>
        <w:pStyle w:val="Odstavecseseznamem"/>
        <w:ind w:left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Přílohy:</w:t>
      </w:r>
      <w:r>
        <w:rPr>
          <w:rFonts w:ascii="Times New Roman" w:hAnsi="Times New Roman"/>
          <w:color w:val="auto"/>
        </w:rPr>
        <w:tab/>
        <w:t>oceněný rozpočet víceprací</w:t>
      </w:r>
    </w:p>
    <w:p w:rsidR="00C81E68" w:rsidRPr="00C40C15" w:rsidRDefault="00C81E68" w:rsidP="00C81E68">
      <w:pPr>
        <w:pStyle w:val="Odstavecseseznamem"/>
        <w:ind w:left="0"/>
        <w:jc w:val="both"/>
        <w:rPr>
          <w:rFonts w:ascii="Times New Roman" w:hAnsi="Times New Roman"/>
          <w:color w:val="auto"/>
        </w:rPr>
      </w:pPr>
    </w:p>
    <w:p w:rsidR="006C5480" w:rsidRPr="00C40C15" w:rsidRDefault="006C5480" w:rsidP="006C5480">
      <w:pPr>
        <w:pStyle w:val="Odstavecseseznamem"/>
        <w:rPr>
          <w:rFonts w:ascii="Times New Roman" w:hAnsi="Times New Roman"/>
          <w:color w:val="1F497D"/>
        </w:rPr>
      </w:pPr>
    </w:p>
    <w:p w:rsidR="00E34187" w:rsidRPr="00C40C15" w:rsidRDefault="00E34187" w:rsidP="00AA330C">
      <w:pPr>
        <w:pStyle w:val="Zkladntext"/>
        <w:tabs>
          <w:tab w:val="left" w:pos="4962"/>
        </w:tabs>
        <w:spacing w:line="240" w:lineRule="atLeast"/>
      </w:pPr>
      <w:r w:rsidRPr="00C40C15">
        <w:t>V Bruntále dne</w:t>
      </w:r>
      <w:r w:rsidR="00461C40">
        <w:t xml:space="preserve"> 14.12.2016</w:t>
      </w:r>
      <w:r w:rsidR="00AA330C">
        <w:tab/>
      </w:r>
      <w:r w:rsidRPr="00C40C15">
        <w:t xml:space="preserve">V </w:t>
      </w:r>
      <w:r w:rsidR="00C87BE1" w:rsidRPr="00C40C15">
        <w:t xml:space="preserve"> </w:t>
      </w:r>
      <w:r w:rsidR="00AA330C">
        <w:t>Olomouci</w:t>
      </w:r>
      <w:r w:rsidR="00C87BE1" w:rsidRPr="00C40C15">
        <w:t xml:space="preserve">   </w:t>
      </w:r>
      <w:r w:rsidRPr="00C40C15">
        <w:t xml:space="preserve">dne </w:t>
      </w:r>
      <w:r w:rsidR="00461C40">
        <w:t>14.12.2016</w:t>
      </w:r>
      <w:bookmarkStart w:id="8" w:name="_GoBack"/>
      <w:bookmarkEnd w:id="8"/>
    </w:p>
    <w:p w:rsidR="00E34187" w:rsidRPr="00C40C15" w:rsidRDefault="00E34187" w:rsidP="00526475">
      <w:pPr>
        <w:pStyle w:val="Zkladntext"/>
        <w:tabs>
          <w:tab w:val="left" w:pos="4962"/>
        </w:tabs>
        <w:spacing w:line="240" w:lineRule="atLeast"/>
      </w:pPr>
      <w:r w:rsidRPr="00C40C15">
        <w:t>Za Objednatele</w:t>
      </w:r>
      <w:r w:rsidR="00526475">
        <w:t>:</w:t>
      </w:r>
      <w:r w:rsidRPr="00C40C15">
        <w:t xml:space="preserve">  </w:t>
      </w:r>
      <w:r w:rsidR="00526475">
        <w:tab/>
      </w:r>
      <w:r w:rsidRPr="00C40C15">
        <w:t>Za Zhotovitele</w:t>
      </w:r>
      <w:r w:rsidR="00526475">
        <w:t>:</w:t>
      </w:r>
      <w:r w:rsidRPr="00C40C15">
        <w:t xml:space="preserve">  </w:t>
      </w:r>
    </w:p>
    <w:p w:rsidR="00E34187" w:rsidRPr="00C40C15" w:rsidRDefault="00E34187" w:rsidP="00E34187">
      <w:pPr>
        <w:pStyle w:val="Zkladntext"/>
        <w:spacing w:line="240" w:lineRule="atLeast"/>
        <w:ind w:firstLine="708"/>
      </w:pPr>
    </w:p>
    <w:p w:rsidR="00AA330C" w:rsidRDefault="00AA330C" w:rsidP="00AA330C">
      <w:pPr>
        <w:pStyle w:val="Bezmezer"/>
        <w:tabs>
          <w:tab w:val="left" w:pos="4962"/>
        </w:tabs>
      </w:pPr>
    </w:p>
    <w:p w:rsidR="00D825DF" w:rsidRDefault="00D825DF" w:rsidP="00AA330C">
      <w:pPr>
        <w:pStyle w:val="Bezmezer"/>
        <w:tabs>
          <w:tab w:val="left" w:pos="4962"/>
        </w:tabs>
      </w:pPr>
    </w:p>
    <w:p w:rsidR="00E34187" w:rsidRPr="00C40C15" w:rsidRDefault="00E34187" w:rsidP="003C1F77">
      <w:pPr>
        <w:pStyle w:val="Bezmezer"/>
        <w:tabs>
          <w:tab w:val="left" w:pos="4962"/>
        </w:tabs>
      </w:pPr>
      <w:r w:rsidRPr="00C40C15">
        <w:t xml:space="preserve">____________________     </w:t>
      </w:r>
      <w:r w:rsidR="00AA330C">
        <w:tab/>
      </w:r>
      <w:r w:rsidRPr="00C40C15">
        <w:t>____________________</w:t>
      </w:r>
    </w:p>
    <w:p w:rsidR="00E34187" w:rsidRPr="00C40C15" w:rsidRDefault="00E34187" w:rsidP="003C1F77">
      <w:pPr>
        <w:pStyle w:val="Bezmezer"/>
        <w:tabs>
          <w:tab w:val="left" w:pos="4962"/>
        </w:tabs>
      </w:pPr>
      <w:r w:rsidRPr="00C40C15">
        <w:t xml:space="preserve">Ing. </w:t>
      </w:r>
      <w:r w:rsidR="005B46E8">
        <w:t>Pavel</w:t>
      </w:r>
      <w:r w:rsidR="00A975FA">
        <w:t xml:space="preserve"> </w:t>
      </w:r>
      <w:r w:rsidR="005B46E8">
        <w:t>Zouhar</w:t>
      </w:r>
      <w:r w:rsidRPr="00C40C15">
        <w:t xml:space="preserve"> </w:t>
      </w:r>
      <w:r w:rsidRPr="00C40C15">
        <w:tab/>
      </w:r>
      <w:r w:rsidR="00AA330C">
        <w:t>Skanska a.s.</w:t>
      </w:r>
    </w:p>
    <w:p w:rsidR="00AA330C" w:rsidRDefault="00A975FA" w:rsidP="003C1F77">
      <w:pPr>
        <w:pStyle w:val="Bezmezer"/>
        <w:tabs>
          <w:tab w:val="left" w:pos="4962"/>
        </w:tabs>
      </w:pPr>
      <w:r>
        <w:t>vedoucí pobočky</w:t>
      </w:r>
      <w:r w:rsidR="00E34187" w:rsidRPr="00C40C15">
        <w:t xml:space="preserve"> Bruntál</w:t>
      </w:r>
      <w:r w:rsidR="00AA330C">
        <w:tab/>
        <w:t>Ing. Petr Maurer</w:t>
      </w:r>
    </w:p>
    <w:p w:rsidR="00AA330C" w:rsidRDefault="00AA330C" w:rsidP="003C1F77">
      <w:pPr>
        <w:pStyle w:val="Bezmezer"/>
        <w:tabs>
          <w:tab w:val="left" w:pos="4962"/>
        </w:tabs>
      </w:pPr>
      <w:r>
        <w:tab/>
        <w:t>ředitel závodu Morava</w:t>
      </w:r>
    </w:p>
    <w:p w:rsidR="00AA330C" w:rsidRDefault="00AA330C" w:rsidP="003C1F77">
      <w:pPr>
        <w:pStyle w:val="Bezmezer"/>
        <w:tabs>
          <w:tab w:val="left" w:pos="4962"/>
        </w:tabs>
      </w:pPr>
    </w:p>
    <w:p w:rsidR="00AA330C" w:rsidRDefault="00AA330C" w:rsidP="003C1F77">
      <w:pPr>
        <w:pStyle w:val="Bezmezer"/>
        <w:tabs>
          <w:tab w:val="left" w:pos="4962"/>
        </w:tabs>
      </w:pPr>
    </w:p>
    <w:p w:rsidR="00D825DF" w:rsidRDefault="00D825DF" w:rsidP="003C1F77">
      <w:pPr>
        <w:pStyle w:val="Bezmezer"/>
        <w:tabs>
          <w:tab w:val="left" w:pos="4962"/>
        </w:tabs>
      </w:pPr>
    </w:p>
    <w:p w:rsidR="003C1F77" w:rsidRDefault="003C1F77" w:rsidP="003C1F77">
      <w:pPr>
        <w:pStyle w:val="Bezmezer"/>
        <w:tabs>
          <w:tab w:val="left" w:pos="4962"/>
        </w:tabs>
      </w:pPr>
      <w:r>
        <w:tab/>
      </w:r>
      <w:r w:rsidRPr="00C40C15">
        <w:t>____________________</w:t>
      </w:r>
      <w:r w:rsidR="00AA330C">
        <w:tab/>
      </w:r>
    </w:p>
    <w:p w:rsidR="00E34187" w:rsidRDefault="003C1F77" w:rsidP="003C1F77">
      <w:pPr>
        <w:pStyle w:val="Bezmezer"/>
        <w:tabs>
          <w:tab w:val="left" w:pos="4962"/>
        </w:tabs>
      </w:pPr>
      <w:r>
        <w:tab/>
      </w:r>
      <w:r w:rsidR="00AA330C">
        <w:t xml:space="preserve">Ing. </w:t>
      </w:r>
      <w:r w:rsidR="00C81E68">
        <w:t>Petr Čuba</w:t>
      </w:r>
      <w:r w:rsidR="00C00B23" w:rsidRPr="00C40C15">
        <w:t xml:space="preserve"> </w:t>
      </w:r>
    </w:p>
    <w:p w:rsidR="00AA330C" w:rsidRPr="00C40C15" w:rsidRDefault="00AA330C" w:rsidP="003C1F77">
      <w:pPr>
        <w:pStyle w:val="Bezmezer"/>
        <w:tabs>
          <w:tab w:val="left" w:pos="4962"/>
        </w:tabs>
      </w:pPr>
      <w:r>
        <w:tab/>
      </w:r>
      <w:r w:rsidR="00C81E68">
        <w:t>oblastní manažer</w:t>
      </w:r>
    </w:p>
    <w:p w:rsidR="00777F97" w:rsidRPr="00C40C15" w:rsidRDefault="00E34187" w:rsidP="003C1F77">
      <w:pPr>
        <w:pStyle w:val="Bezmezer"/>
      </w:pPr>
      <w:r w:rsidRPr="00C40C15">
        <w:tab/>
      </w:r>
    </w:p>
    <w:sectPr w:rsidR="00777F97" w:rsidRPr="00C40C15" w:rsidSect="00E94A70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2D" w:rsidRDefault="004E5A2D" w:rsidP="00BA423D">
      <w:r>
        <w:separator/>
      </w:r>
    </w:p>
  </w:endnote>
  <w:endnote w:type="continuationSeparator" w:id="0">
    <w:p w:rsidR="004E5A2D" w:rsidRDefault="004E5A2D" w:rsidP="00B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8F4" w:rsidRDefault="00D01FA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C40">
      <w:rPr>
        <w:noProof/>
      </w:rPr>
      <w:t>2</w:t>
    </w:r>
    <w:r>
      <w:fldChar w:fldCharType="end"/>
    </w:r>
  </w:p>
  <w:p w:rsidR="002C08F4" w:rsidRDefault="002C08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2D" w:rsidRDefault="004E5A2D" w:rsidP="00BA423D">
      <w:r>
        <w:separator/>
      </w:r>
    </w:p>
  </w:footnote>
  <w:footnote w:type="continuationSeparator" w:id="0">
    <w:p w:rsidR="004E5A2D" w:rsidRDefault="004E5A2D" w:rsidP="00BA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F16"/>
    <w:multiLevelType w:val="hybridMultilevel"/>
    <w:tmpl w:val="6080AD12"/>
    <w:lvl w:ilvl="0" w:tplc="CEAACB1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D6D06"/>
    <w:multiLevelType w:val="hybridMultilevel"/>
    <w:tmpl w:val="C55CFF30"/>
    <w:lvl w:ilvl="0" w:tplc="CD8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D22"/>
    <w:multiLevelType w:val="hybridMultilevel"/>
    <w:tmpl w:val="6272179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98F"/>
    <w:multiLevelType w:val="hybridMultilevel"/>
    <w:tmpl w:val="645A4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79E9"/>
    <w:multiLevelType w:val="hybridMultilevel"/>
    <w:tmpl w:val="8FD20E22"/>
    <w:lvl w:ilvl="0" w:tplc="823CAC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2061"/>
    <w:multiLevelType w:val="hybridMultilevel"/>
    <w:tmpl w:val="71E28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B2126"/>
    <w:multiLevelType w:val="hybridMultilevel"/>
    <w:tmpl w:val="E1B2F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E8E0946"/>
    <w:multiLevelType w:val="hybridMultilevel"/>
    <w:tmpl w:val="EEDE4762"/>
    <w:lvl w:ilvl="0" w:tplc="8BAE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14041"/>
    <w:multiLevelType w:val="hybridMultilevel"/>
    <w:tmpl w:val="0FF68F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03F9D"/>
    <w:multiLevelType w:val="hybridMultilevel"/>
    <w:tmpl w:val="6ABE8A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D45CA"/>
    <w:multiLevelType w:val="multilevel"/>
    <w:tmpl w:val="E508EF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E316C1B"/>
    <w:multiLevelType w:val="hybridMultilevel"/>
    <w:tmpl w:val="38AE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8240D"/>
    <w:multiLevelType w:val="hybridMultilevel"/>
    <w:tmpl w:val="642A1750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2150"/>
    <w:multiLevelType w:val="hybridMultilevel"/>
    <w:tmpl w:val="D6A07A2C"/>
    <w:lvl w:ilvl="0" w:tplc="2AFED8E8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FFA86608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B308F02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373AF5F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A66E56F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E52A3B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EC1A5D44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85C42CC0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16AAE70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C5C7523"/>
    <w:multiLevelType w:val="hybridMultilevel"/>
    <w:tmpl w:val="8C6A3B8E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A1A69"/>
    <w:multiLevelType w:val="hybridMultilevel"/>
    <w:tmpl w:val="45BA6884"/>
    <w:lvl w:ilvl="0" w:tplc="B88E90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5913D52"/>
    <w:multiLevelType w:val="hybridMultilevel"/>
    <w:tmpl w:val="4ABA2AFE"/>
    <w:lvl w:ilvl="0" w:tplc="E3D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11CD"/>
    <w:multiLevelType w:val="hybridMultilevel"/>
    <w:tmpl w:val="6080AD12"/>
    <w:lvl w:ilvl="0" w:tplc="CEAACB1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913B51"/>
    <w:multiLevelType w:val="multilevel"/>
    <w:tmpl w:val="6D2E1D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9"/>
        </w:tabs>
        <w:ind w:left="306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22E134D"/>
    <w:multiLevelType w:val="hybridMultilevel"/>
    <w:tmpl w:val="5FDE5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2FA2"/>
    <w:multiLevelType w:val="hybridMultilevel"/>
    <w:tmpl w:val="C3FC32AE"/>
    <w:lvl w:ilvl="0" w:tplc="FC98FA9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E497C70"/>
    <w:multiLevelType w:val="hybridMultilevel"/>
    <w:tmpl w:val="50BEDBEA"/>
    <w:lvl w:ilvl="0" w:tplc="EEE4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A76067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1"/>
  </w:num>
  <w:num w:numId="8">
    <w:abstractNumId w:val="22"/>
  </w:num>
  <w:num w:numId="9">
    <w:abstractNumId w:val="18"/>
  </w:num>
  <w:num w:numId="10">
    <w:abstractNumId w:val="16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7"/>
  </w:num>
  <w:num w:numId="17">
    <w:abstractNumId w:val="13"/>
  </w:num>
  <w:num w:numId="18">
    <w:abstractNumId w:val="15"/>
  </w:num>
  <w:num w:numId="19">
    <w:abstractNumId w:val="2"/>
  </w:num>
  <w:num w:numId="20">
    <w:abstractNumId w:val="8"/>
  </w:num>
  <w:num w:numId="21">
    <w:abstractNumId w:val="20"/>
  </w:num>
  <w:num w:numId="22">
    <w:abstractNumId w:val="3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D8"/>
    <w:rsid w:val="00003F79"/>
    <w:rsid w:val="00004B9E"/>
    <w:rsid w:val="000278E5"/>
    <w:rsid w:val="00031A5E"/>
    <w:rsid w:val="00036C77"/>
    <w:rsid w:val="00042A12"/>
    <w:rsid w:val="00043A1D"/>
    <w:rsid w:val="0006141F"/>
    <w:rsid w:val="00064D72"/>
    <w:rsid w:val="000738AB"/>
    <w:rsid w:val="00092575"/>
    <w:rsid w:val="00093D09"/>
    <w:rsid w:val="00094BE4"/>
    <w:rsid w:val="000969D5"/>
    <w:rsid w:val="000D0DDF"/>
    <w:rsid w:val="000D6DBB"/>
    <w:rsid w:val="0011536E"/>
    <w:rsid w:val="00130DFE"/>
    <w:rsid w:val="001553B4"/>
    <w:rsid w:val="00156EA0"/>
    <w:rsid w:val="00157783"/>
    <w:rsid w:val="00164567"/>
    <w:rsid w:val="00164A54"/>
    <w:rsid w:val="00170BD9"/>
    <w:rsid w:val="001809F0"/>
    <w:rsid w:val="00186377"/>
    <w:rsid w:val="001C1BC2"/>
    <w:rsid w:val="001D74E7"/>
    <w:rsid w:val="001E2505"/>
    <w:rsid w:val="001F17BE"/>
    <w:rsid w:val="001F26F6"/>
    <w:rsid w:val="001F6FF6"/>
    <w:rsid w:val="002523F8"/>
    <w:rsid w:val="00282569"/>
    <w:rsid w:val="00282907"/>
    <w:rsid w:val="002B62A9"/>
    <w:rsid w:val="002C08F4"/>
    <w:rsid w:val="002C1444"/>
    <w:rsid w:val="002D25D4"/>
    <w:rsid w:val="002F2190"/>
    <w:rsid w:val="003105AD"/>
    <w:rsid w:val="003178FE"/>
    <w:rsid w:val="0033365F"/>
    <w:rsid w:val="00356F5D"/>
    <w:rsid w:val="00362734"/>
    <w:rsid w:val="003A3BBA"/>
    <w:rsid w:val="003A635D"/>
    <w:rsid w:val="003B2C5B"/>
    <w:rsid w:val="003B6A37"/>
    <w:rsid w:val="003C1F77"/>
    <w:rsid w:val="003E3B89"/>
    <w:rsid w:val="003F4667"/>
    <w:rsid w:val="0041659C"/>
    <w:rsid w:val="00431859"/>
    <w:rsid w:val="00440C3D"/>
    <w:rsid w:val="0044151F"/>
    <w:rsid w:val="004440B3"/>
    <w:rsid w:val="0045148D"/>
    <w:rsid w:val="0045770A"/>
    <w:rsid w:val="004612B0"/>
    <w:rsid w:val="00461C40"/>
    <w:rsid w:val="00471B98"/>
    <w:rsid w:val="00473ED9"/>
    <w:rsid w:val="004776DC"/>
    <w:rsid w:val="004E5A2D"/>
    <w:rsid w:val="004F03FB"/>
    <w:rsid w:val="00526475"/>
    <w:rsid w:val="0056491A"/>
    <w:rsid w:val="005A3896"/>
    <w:rsid w:val="005A7BF9"/>
    <w:rsid w:val="005B46E8"/>
    <w:rsid w:val="005B7EDC"/>
    <w:rsid w:val="0060763B"/>
    <w:rsid w:val="00632EEF"/>
    <w:rsid w:val="00636A69"/>
    <w:rsid w:val="00640144"/>
    <w:rsid w:val="00643381"/>
    <w:rsid w:val="00646BCB"/>
    <w:rsid w:val="006570BC"/>
    <w:rsid w:val="00663AD9"/>
    <w:rsid w:val="00683AB2"/>
    <w:rsid w:val="00684BE0"/>
    <w:rsid w:val="006C5480"/>
    <w:rsid w:val="006F135D"/>
    <w:rsid w:val="007162BC"/>
    <w:rsid w:val="00717BA9"/>
    <w:rsid w:val="00721946"/>
    <w:rsid w:val="007450B3"/>
    <w:rsid w:val="0076153E"/>
    <w:rsid w:val="00765847"/>
    <w:rsid w:val="007672E4"/>
    <w:rsid w:val="00777F97"/>
    <w:rsid w:val="007C54AA"/>
    <w:rsid w:val="007E0335"/>
    <w:rsid w:val="007E7A17"/>
    <w:rsid w:val="00824428"/>
    <w:rsid w:val="008350DB"/>
    <w:rsid w:val="00837374"/>
    <w:rsid w:val="0083767E"/>
    <w:rsid w:val="008514DC"/>
    <w:rsid w:val="00851AB8"/>
    <w:rsid w:val="0085362A"/>
    <w:rsid w:val="00875777"/>
    <w:rsid w:val="008A14DC"/>
    <w:rsid w:val="008A4FEC"/>
    <w:rsid w:val="008B107C"/>
    <w:rsid w:val="008C3A98"/>
    <w:rsid w:val="008E0164"/>
    <w:rsid w:val="008E5BC2"/>
    <w:rsid w:val="00902E9E"/>
    <w:rsid w:val="0092202F"/>
    <w:rsid w:val="009374DA"/>
    <w:rsid w:val="00943DC1"/>
    <w:rsid w:val="00956288"/>
    <w:rsid w:val="00966BD8"/>
    <w:rsid w:val="00982402"/>
    <w:rsid w:val="009E2F50"/>
    <w:rsid w:val="009E3D0E"/>
    <w:rsid w:val="009E5E61"/>
    <w:rsid w:val="009F419C"/>
    <w:rsid w:val="00A14D1C"/>
    <w:rsid w:val="00A17D16"/>
    <w:rsid w:val="00A210A3"/>
    <w:rsid w:val="00A244D4"/>
    <w:rsid w:val="00A3195D"/>
    <w:rsid w:val="00A41029"/>
    <w:rsid w:val="00A413AF"/>
    <w:rsid w:val="00A52ABA"/>
    <w:rsid w:val="00A545A8"/>
    <w:rsid w:val="00A91BC7"/>
    <w:rsid w:val="00A975FA"/>
    <w:rsid w:val="00AA2438"/>
    <w:rsid w:val="00AA330C"/>
    <w:rsid w:val="00AB2719"/>
    <w:rsid w:val="00AE2469"/>
    <w:rsid w:val="00B12C68"/>
    <w:rsid w:val="00B40750"/>
    <w:rsid w:val="00B7036C"/>
    <w:rsid w:val="00B709CB"/>
    <w:rsid w:val="00BA423D"/>
    <w:rsid w:val="00BF65DB"/>
    <w:rsid w:val="00C00B23"/>
    <w:rsid w:val="00C07E63"/>
    <w:rsid w:val="00C1444B"/>
    <w:rsid w:val="00C40C15"/>
    <w:rsid w:val="00C568C7"/>
    <w:rsid w:val="00C57245"/>
    <w:rsid w:val="00C80737"/>
    <w:rsid w:val="00C81E68"/>
    <w:rsid w:val="00C87BE1"/>
    <w:rsid w:val="00CA2A71"/>
    <w:rsid w:val="00CB6A79"/>
    <w:rsid w:val="00CC751E"/>
    <w:rsid w:val="00CC7FC5"/>
    <w:rsid w:val="00CE15D0"/>
    <w:rsid w:val="00D01FAA"/>
    <w:rsid w:val="00D165D7"/>
    <w:rsid w:val="00D42679"/>
    <w:rsid w:val="00D45C2E"/>
    <w:rsid w:val="00D77073"/>
    <w:rsid w:val="00D80D2D"/>
    <w:rsid w:val="00D825DF"/>
    <w:rsid w:val="00D932F2"/>
    <w:rsid w:val="00D93C74"/>
    <w:rsid w:val="00DA3C1E"/>
    <w:rsid w:val="00DB4174"/>
    <w:rsid w:val="00DB4478"/>
    <w:rsid w:val="00DD003E"/>
    <w:rsid w:val="00E2464E"/>
    <w:rsid w:val="00E34187"/>
    <w:rsid w:val="00E56528"/>
    <w:rsid w:val="00E61198"/>
    <w:rsid w:val="00E66776"/>
    <w:rsid w:val="00E73482"/>
    <w:rsid w:val="00E73D52"/>
    <w:rsid w:val="00E75F0B"/>
    <w:rsid w:val="00E93751"/>
    <w:rsid w:val="00E93C97"/>
    <w:rsid w:val="00E94A70"/>
    <w:rsid w:val="00EA580E"/>
    <w:rsid w:val="00EB1862"/>
    <w:rsid w:val="00EC32BE"/>
    <w:rsid w:val="00EE0590"/>
    <w:rsid w:val="00F03013"/>
    <w:rsid w:val="00F11AFB"/>
    <w:rsid w:val="00F147B6"/>
    <w:rsid w:val="00F449F5"/>
    <w:rsid w:val="00F608C6"/>
    <w:rsid w:val="00F767C3"/>
    <w:rsid w:val="00F813CD"/>
    <w:rsid w:val="00F91AD0"/>
    <w:rsid w:val="00FB0F32"/>
    <w:rsid w:val="00FD3772"/>
    <w:rsid w:val="00FE1600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4EBA21-AF07-491D-BC3D-876FC101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B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966BD8"/>
    <w:pPr>
      <w:widowControl w:val="0"/>
    </w:pPr>
    <w:rPr>
      <w:szCs w:val="20"/>
    </w:rPr>
  </w:style>
  <w:style w:type="paragraph" w:customStyle="1" w:styleId="Seznamoslovan">
    <w:name w:val="Seznam očíslovaný"/>
    <w:basedOn w:val="Normln"/>
    <w:uiPriority w:val="99"/>
    <w:rsid w:val="00966BD8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pacing w:line="218" w:lineRule="auto"/>
      <w:ind w:left="480" w:hanging="480"/>
    </w:pPr>
    <w:rPr>
      <w:noProof/>
      <w:szCs w:val="20"/>
    </w:rPr>
  </w:style>
  <w:style w:type="paragraph" w:customStyle="1" w:styleId="Smlouva">
    <w:name w:val="Smlouva"/>
    <w:uiPriority w:val="99"/>
    <w:rsid w:val="00966BD8"/>
    <w:pPr>
      <w:widowControl w:val="0"/>
      <w:spacing w:after="120"/>
      <w:jc w:val="center"/>
    </w:pPr>
    <w:rPr>
      <w:rFonts w:ascii="Times New Roman" w:eastAsia="Times New Roman" w:hAnsi="Times New Roman"/>
      <w:b/>
      <w:color w:val="FF0000"/>
      <w:sz w:val="36"/>
    </w:rPr>
  </w:style>
  <w:style w:type="paragraph" w:customStyle="1" w:styleId="Bodsmlouvy-21">
    <w:name w:val="Bod smlouvy - 2.1"/>
    <w:uiPriority w:val="99"/>
    <w:rsid w:val="00966BD8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966BD8"/>
    <w:pPr>
      <w:numPr>
        <w:numId w:val="1"/>
      </w:numPr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uiPriority w:val="99"/>
    <w:rsid w:val="00966BD8"/>
    <w:pPr>
      <w:numPr>
        <w:ilvl w:val="2"/>
      </w:numPr>
      <w:tabs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66BD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66B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341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341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uiPriority w:val="99"/>
    <w:rsid w:val="00F767C3"/>
    <w:pPr>
      <w:widowControl w:val="0"/>
      <w:jc w:val="both"/>
    </w:pPr>
    <w:rPr>
      <w:rFonts w:ascii="Arial" w:hAnsi="Arial"/>
    </w:rPr>
  </w:style>
  <w:style w:type="paragraph" w:styleId="Bezmezer">
    <w:name w:val="No Spacing"/>
    <w:uiPriority w:val="1"/>
    <w:qFormat/>
    <w:rsid w:val="00646BCB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CB6A7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NzevChar">
    <w:name w:val="Název Char"/>
    <w:link w:val="Nzev"/>
    <w:rsid w:val="00CB6A79"/>
    <w:rPr>
      <w:rFonts w:ascii="Times New Roman" w:eastAsia="Times New Roman" w:hAnsi="Times New Roman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3105AD"/>
    <w:pPr>
      <w:ind w:left="720"/>
    </w:pPr>
    <w:rPr>
      <w:rFonts w:ascii="Calibri" w:eastAsia="Calibri" w:hAnsi="Calibri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BA4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A42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42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423D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5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Bruntál</Company>
  <LinksUpToDate>false</LinksUpToDate>
  <CharactersWithSpaces>3478</CharactersWithSpaces>
  <SharedDoc>false</SharedDoc>
  <HLinks>
    <vt:vector size="6" baseType="variant">
      <vt:variant>
        <vt:i4>4980857</vt:i4>
      </vt:variant>
      <vt:variant>
        <vt:i4>0</vt:i4>
      </vt:variant>
      <vt:variant>
        <vt:i4>0</vt:i4>
      </vt:variant>
      <vt:variant>
        <vt:i4>5</vt:i4>
      </vt:variant>
      <vt:variant>
        <vt:lpwstr>mailto:mu@melnik.cz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Václav Stráník</dc:creator>
  <cp:keywords/>
  <cp:lastModifiedBy>Abram Lukáš Bc.</cp:lastModifiedBy>
  <cp:revision>3</cp:revision>
  <cp:lastPrinted>2015-08-25T09:43:00Z</cp:lastPrinted>
  <dcterms:created xsi:type="dcterms:W3CDTF">2016-12-16T07:53:00Z</dcterms:created>
  <dcterms:modified xsi:type="dcterms:W3CDTF">2016-12-16T07:54:00Z</dcterms:modified>
</cp:coreProperties>
</file>