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CF" w:rsidRDefault="00330EF8">
      <w:pPr>
        <w:pStyle w:val="SmlouvaA"/>
        <w:spacing w:line="240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>Kupní smlouva</w:t>
      </w:r>
    </w:p>
    <w:p w:rsidR="00402FCF" w:rsidRDefault="00330EF8">
      <w:pPr>
        <w:pStyle w:val="western"/>
        <w:spacing w:before="57" w:after="0" w:line="240" w:lineRule="auto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>uzavřená podle § 1724 a násl. občanského zákoníku, v účinném znění</w:t>
      </w:r>
    </w:p>
    <w:p w:rsidR="00402FCF" w:rsidRDefault="00402FCF">
      <w:pPr>
        <w:pStyle w:val="Zkladntext"/>
        <w:rPr>
          <w:rFonts w:ascii="Arial" w:hAnsi="Arial"/>
          <w:sz w:val="22"/>
          <w:szCs w:val="22"/>
        </w:rPr>
      </w:pPr>
    </w:p>
    <w:p w:rsidR="00402FCF" w:rsidRDefault="00330EF8">
      <w:pPr>
        <w:pStyle w:val="Zkladntext"/>
        <w:rPr>
          <w:rFonts w:ascii="Times New Roman" w:hAnsi="Times New Roman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Níže uvedeného dne, měsíce a roku smluvní strany</w:t>
      </w:r>
    </w:p>
    <w:p w:rsidR="00402FCF" w:rsidRDefault="00402FCF">
      <w:pPr>
        <w:pStyle w:val="Zkladntext"/>
        <w:rPr>
          <w:rFonts w:ascii="Arial" w:hAnsi="Arial"/>
          <w:sz w:val="22"/>
          <w:szCs w:val="22"/>
        </w:rPr>
      </w:pPr>
    </w:p>
    <w:p w:rsidR="00402FCF" w:rsidRDefault="00330EF8">
      <w:pPr>
        <w:jc w:val="both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 xml:space="preserve">1. </w:t>
      </w:r>
      <w:proofErr w:type="spellStart"/>
      <w:r>
        <w:rPr>
          <w:rFonts w:ascii="Arial" w:hAnsi="Arial"/>
          <w:b/>
          <w:sz w:val="22"/>
          <w:szCs w:val="22"/>
        </w:rPr>
        <w:t>NeurIT</w:t>
      </w:r>
      <w:proofErr w:type="spellEnd"/>
      <w:r>
        <w:rPr>
          <w:rFonts w:ascii="Arial" w:hAnsi="Arial"/>
          <w:b/>
          <w:sz w:val="22"/>
          <w:szCs w:val="22"/>
        </w:rPr>
        <w:t xml:space="preserve"> s.r.o.</w:t>
      </w:r>
    </w:p>
    <w:p w:rsidR="00402FCF" w:rsidRDefault="00330EF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 Květnového vítězství 1743/8, Praha 4</w:t>
      </w:r>
    </w:p>
    <w:p w:rsidR="00402FCF" w:rsidRDefault="00330EF8">
      <w:p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>IČ: 28536380</w:t>
      </w:r>
    </w:p>
    <w:p w:rsidR="00402FCF" w:rsidRDefault="00330EF8">
      <w:p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>DIČ: CZ 28536380</w:t>
      </w:r>
    </w:p>
    <w:p w:rsidR="00402FCF" w:rsidRDefault="00330EF8">
      <w:p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>zastoupena Janem Šulákem, jednatelem společnosti</w:t>
      </w:r>
    </w:p>
    <w:p w:rsidR="00402FCF" w:rsidRDefault="00330EF8">
      <w:pPr>
        <w:pStyle w:val="Zkladntext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>(dále jen „</w:t>
      </w:r>
      <w:r>
        <w:rPr>
          <w:rFonts w:ascii="Arial" w:hAnsi="Arial"/>
          <w:b/>
          <w:sz w:val="22"/>
          <w:szCs w:val="22"/>
        </w:rPr>
        <w:t>prodávající</w:t>
      </w:r>
      <w:r>
        <w:rPr>
          <w:rFonts w:ascii="Arial" w:hAnsi="Arial"/>
          <w:sz w:val="22"/>
          <w:szCs w:val="22"/>
        </w:rPr>
        <w:t>“) na straně jedné</w:t>
      </w:r>
    </w:p>
    <w:p w:rsidR="00402FCF" w:rsidRDefault="00402FCF">
      <w:pPr>
        <w:pStyle w:val="Zkladntext"/>
        <w:spacing w:after="0"/>
        <w:jc w:val="left"/>
        <w:rPr>
          <w:rFonts w:ascii="Arial" w:hAnsi="Arial"/>
          <w:sz w:val="22"/>
          <w:szCs w:val="22"/>
        </w:rPr>
      </w:pPr>
    </w:p>
    <w:p w:rsidR="00402FCF" w:rsidRDefault="00330EF8">
      <w:pPr>
        <w:pStyle w:val="Zkladntext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>a</w:t>
      </w:r>
    </w:p>
    <w:p w:rsidR="00402FCF" w:rsidRDefault="00402FCF">
      <w:pPr>
        <w:pStyle w:val="Zkladntext"/>
        <w:spacing w:after="0"/>
        <w:jc w:val="left"/>
        <w:rPr>
          <w:rFonts w:ascii="Arial" w:hAnsi="Arial"/>
          <w:sz w:val="22"/>
          <w:szCs w:val="22"/>
        </w:rPr>
      </w:pPr>
    </w:p>
    <w:p w:rsidR="00402FCF" w:rsidRDefault="00330EF8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2. </w:t>
      </w:r>
      <w:r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sz w:val="22"/>
          <w:szCs w:val="22"/>
        </w:rPr>
        <w:t>ákladní škola Kolín II., Bezručova 980</w:t>
      </w:r>
    </w:p>
    <w:p w:rsidR="00402FCF" w:rsidRDefault="00330EF8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sídlem </w:t>
      </w:r>
      <w:r>
        <w:rPr>
          <w:rFonts w:ascii="Arial" w:hAnsi="Arial"/>
          <w:sz w:val="22"/>
          <w:szCs w:val="22"/>
          <w:lang w:eastAsia="cs-CZ"/>
        </w:rPr>
        <w:t>Bezru</w:t>
      </w:r>
      <w:r>
        <w:rPr>
          <w:rFonts w:ascii="Arial" w:hAnsi="Arial"/>
          <w:sz w:val="22"/>
          <w:szCs w:val="22"/>
        </w:rPr>
        <w:t>čova 980, 280 02 Kolín</w:t>
      </w:r>
    </w:p>
    <w:p w:rsidR="00402FCF" w:rsidRDefault="00330EF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IČ: </w:t>
      </w:r>
      <w:r>
        <w:rPr>
          <w:rFonts w:ascii="Arial" w:hAnsi="Arial"/>
          <w:sz w:val="22"/>
          <w:szCs w:val="22"/>
          <w:lang w:eastAsia="cs-CZ"/>
        </w:rPr>
        <w:t>46390367</w:t>
      </w:r>
    </w:p>
    <w:p w:rsidR="00402FCF" w:rsidRDefault="00330EF8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zastoupena Mgr. Zdenkou Filipovou, ředitelkou školy</w:t>
      </w:r>
    </w:p>
    <w:p w:rsidR="00402FCF" w:rsidRDefault="00330EF8">
      <w:pPr>
        <w:pStyle w:val="Zkladntext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 (dále jen „</w:t>
      </w:r>
      <w:r>
        <w:rPr>
          <w:rFonts w:ascii="Arial" w:hAnsi="Arial"/>
          <w:b/>
          <w:sz w:val="22"/>
          <w:szCs w:val="22"/>
        </w:rPr>
        <w:t>kupující</w:t>
      </w:r>
      <w:r>
        <w:rPr>
          <w:rFonts w:ascii="Arial" w:hAnsi="Arial"/>
          <w:sz w:val="22"/>
          <w:szCs w:val="22"/>
        </w:rPr>
        <w:t>“) na straně druhé</w:t>
      </w:r>
    </w:p>
    <w:p w:rsidR="00402FCF" w:rsidRDefault="00402FCF">
      <w:pPr>
        <w:pStyle w:val="Zkladntext"/>
        <w:rPr>
          <w:rFonts w:ascii="Arial" w:hAnsi="Arial"/>
          <w:sz w:val="22"/>
          <w:szCs w:val="22"/>
        </w:rPr>
      </w:pPr>
    </w:p>
    <w:p w:rsidR="00402FCF" w:rsidRDefault="00330EF8">
      <w:pPr>
        <w:pStyle w:val="Zkladntext"/>
        <w:rPr>
          <w:rFonts w:ascii="Times New Roman" w:hAnsi="Times New Roman"/>
          <w:i/>
          <w:sz w:val="24"/>
        </w:rPr>
      </w:pPr>
      <w:r>
        <w:rPr>
          <w:rFonts w:ascii="Arial" w:hAnsi="Arial"/>
          <w:i/>
          <w:sz w:val="22"/>
          <w:szCs w:val="22"/>
        </w:rPr>
        <w:t>uzavírají na základě vzájemného konsenzu tuto</w:t>
      </w:r>
    </w:p>
    <w:p w:rsidR="00402FCF" w:rsidRDefault="00330EF8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kupní smlouvu</w:t>
      </w:r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Článek I.</w:t>
      </w: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Předmět smlouvy</w:t>
      </w:r>
    </w:p>
    <w:p w:rsidR="00402FCF" w:rsidRDefault="00402FCF">
      <w:pPr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numPr>
          <w:ilvl w:val="0"/>
          <w:numId w:val="7"/>
        </w:numPr>
        <w:spacing w:after="30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Prodávající se zavazuje dodat na základě této smlouvy informační systém </w:t>
      </w:r>
      <w:proofErr w:type="spellStart"/>
      <w:r>
        <w:rPr>
          <w:rFonts w:ascii="Arial" w:hAnsi="Arial"/>
          <w:sz w:val="22"/>
          <w:szCs w:val="22"/>
        </w:rPr>
        <w:t>BELLhop</w:t>
      </w:r>
      <w:proofErr w:type="spellEnd"/>
      <w:r>
        <w:rPr>
          <w:rFonts w:ascii="Arial" w:hAnsi="Arial"/>
          <w:sz w:val="22"/>
          <w:szCs w:val="22"/>
        </w:rPr>
        <w:t xml:space="preserve"> pro školní družinu včetně příslušenství. Kupující se zavazuje na základě této smlouvy dodané zboží a služby převzít do svého vlastnictví a zaplatit prodávajícímu dohodnutou kupní cenu. Seznam zboží a služeb, jež je předmětem smlouvy, tvoří přílohu </w:t>
      </w:r>
      <w:proofErr w:type="gramStart"/>
      <w:r>
        <w:rPr>
          <w:rFonts w:ascii="Arial" w:hAnsi="Arial"/>
          <w:sz w:val="22"/>
          <w:szCs w:val="22"/>
        </w:rPr>
        <w:t>č.1 této</w:t>
      </w:r>
      <w:proofErr w:type="gramEnd"/>
      <w:r>
        <w:rPr>
          <w:rFonts w:ascii="Arial" w:hAnsi="Arial"/>
          <w:sz w:val="22"/>
          <w:szCs w:val="22"/>
        </w:rPr>
        <w:t xml:space="preserve"> smlouvy.</w:t>
      </w:r>
    </w:p>
    <w:p w:rsidR="00402FCF" w:rsidRDefault="00330EF8">
      <w:pPr>
        <w:numPr>
          <w:ilvl w:val="0"/>
          <w:numId w:val="7"/>
        </w:numPr>
        <w:spacing w:after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Součástí dodávky je i montáž dveřního terminálu a zaškolení personálu.</w:t>
      </w:r>
    </w:p>
    <w:p w:rsidR="00402FCF" w:rsidRDefault="00402FCF">
      <w:pPr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Článek II.</w:t>
      </w: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Vlastnická práva a přechod nebezpečí</w:t>
      </w:r>
    </w:p>
    <w:p w:rsidR="00402FCF" w:rsidRDefault="00402FCF">
      <w:pPr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Vlastnické právo k dodanému zboží nabývá kupující v okamžiku, kdy je kupní cena za dodané zboží uhrazena prodávajícímu. </w:t>
      </w:r>
    </w:p>
    <w:p w:rsidR="00402FCF" w:rsidRDefault="00402FCF">
      <w:pPr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Nebezpečí náhodné zkázy škody na zboží přechází na kupujícího v době, kdy kupující převezme zboží od prodávajícího nebo přepravce prodávajícího. </w:t>
      </w:r>
    </w:p>
    <w:p w:rsidR="00402FCF" w:rsidRDefault="00402FCF">
      <w:pPr>
        <w:jc w:val="center"/>
        <w:rPr>
          <w:b/>
        </w:rPr>
      </w:pPr>
    </w:p>
    <w:p w:rsidR="00402FCF" w:rsidRDefault="00402FCF">
      <w:pPr>
        <w:jc w:val="center"/>
        <w:rPr>
          <w:b/>
        </w:rPr>
      </w:pPr>
    </w:p>
    <w:p w:rsidR="00402FCF" w:rsidRDefault="00330EF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Článek III.</w:t>
      </w:r>
    </w:p>
    <w:p w:rsidR="00402FCF" w:rsidRDefault="00330EF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Kupní cena</w:t>
      </w:r>
    </w:p>
    <w:p w:rsidR="00402FCF" w:rsidRDefault="00402FCF">
      <w:pPr>
        <w:jc w:val="center"/>
        <w:rPr>
          <w:b/>
        </w:rPr>
      </w:pPr>
    </w:p>
    <w:p w:rsidR="00402FCF" w:rsidRDefault="00330EF8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Kupní cena dodávaného zboží je 84</w:t>
      </w:r>
      <w:r>
        <w:rPr>
          <w:rFonts w:ascii="Arial" w:eastAsia="ArialMT" w:hAnsi="Arial" w:cs="ArialMT"/>
          <w:sz w:val="22"/>
          <w:szCs w:val="22"/>
          <w:lang w:val="en-US"/>
        </w:rPr>
        <w:t>.281,</w:t>
      </w:r>
      <w:r>
        <w:rPr>
          <w:rFonts w:ascii="Arial" w:hAnsi="Arial"/>
          <w:sz w:val="22"/>
          <w:szCs w:val="22"/>
        </w:rPr>
        <w:t xml:space="preserve">-Kč včetně příslušné DPH. </w:t>
      </w:r>
    </w:p>
    <w:p w:rsidR="00402FCF" w:rsidRDefault="00402FCF">
      <w:pPr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>Kupní cena bude splatná v celé částce do 14 dnů od převzetí zboží.</w:t>
      </w:r>
    </w:p>
    <w:p w:rsidR="00402FCF" w:rsidRDefault="00330EF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Článek IV.</w:t>
      </w: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Termín dodání zboží</w:t>
      </w:r>
    </w:p>
    <w:p w:rsidR="00402FCF" w:rsidRDefault="00402FCF">
      <w:pPr>
        <w:jc w:val="center"/>
        <w:rPr>
          <w:rFonts w:ascii="Arial" w:hAnsi="Arial"/>
          <w:sz w:val="22"/>
          <w:szCs w:val="22"/>
        </w:rPr>
      </w:pPr>
    </w:p>
    <w:p w:rsidR="00402FCF" w:rsidRDefault="00330EF8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Prodávající se zaručuje, že dodání předmětu smlouvy, včetně montáže, konfigurace a školení proběhne nejpozději do </w:t>
      </w:r>
      <w:proofErr w:type="gramStart"/>
      <w:r>
        <w:rPr>
          <w:rFonts w:ascii="Arial" w:hAnsi="Arial"/>
          <w:sz w:val="22"/>
          <w:szCs w:val="22"/>
        </w:rPr>
        <w:t>30.6.2019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402FCF" w:rsidRDefault="00402FCF">
      <w:pPr>
        <w:jc w:val="center"/>
        <w:rPr>
          <w:rFonts w:ascii="Arial" w:hAnsi="Arial"/>
          <w:b/>
          <w:sz w:val="22"/>
          <w:szCs w:val="22"/>
        </w:rPr>
      </w:pPr>
    </w:p>
    <w:p w:rsidR="00402FCF" w:rsidRDefault="00402FCF">
      <w:pPr>
        <w:jc w:val="center"/>
        <w:rPr>
          <w:rFonts w:ascii="Arial" w:hAnsi="Arial"/>
          <w:b/>
          <w:sz w:val="22"/>
          <w:szCs w:val="22"/>
        </w:rPr>
      </w:pP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Článek V.</w:t>
      </w:r>
    </w:p>
    <w:p w:rsidR="00402FCF" w:rsidRDefault="00330EF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Záruka</w:t>
      </w:r>
    </w:p>
    <w:p w:rsidR="00402FCF" w:rsidRDefault="00402FCF">
      <w:pPr>
        <w:jc w:val="center"/>
        <w:rPr>
          <w:rFonts w:ascii="Arial" w:hAnsi="Arial"/>
          <w:b/>
          <w:sz w:val="22"/>
          <w:szCs w:val="22"/>
        </w:rPr>
      </w:pPr>
    </w:p>
    <w:p w:rsidR="00402FCF" w:rsidRDefault="00330EF8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Pokud není stanoveno jinak, záruční doba na zboží je 24 měsíců a počíná běžet ode dne převzetí zboží kupujícím. Záruční doba je uvedena u každého zboží v příloze </w:t>
      </w:r>
      <w:proofErr w:type="gramStart"/>
      <w:r>
        <w:rPr>
          <w:rFonts w:ascii="Arial" w:hAnsi="Arial"/>
          <w:sz w:val="22"/>
          <w:szCs w:val="22"/>
        </w:rPr>
        <w:t>č.1 smlouvy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402FCF" w:rsidRDefault="00402FCF">
      <w:pPr>
        <w:ind w:left="360"/>
        <w:rPr>
          <w:rFonts w:ascii="Arial" w:hAnsi="Arial"/>
          <w:sz w:val="22"/>
          <w:szCs w:val="22"/>
        </w:rPr>
      </w:pPr>
    </w:p>
    <w:p w:rsidR="00402FCF" w:rsidRDefault="00402FCF">
      <w:pPr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Článek VI.</w:t>
      </w:r>
    </w:p>
    <w:p w:rsidR="00402FCF" w:rsidRDefault="00330EF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Platnost smlouvy</w:t>
      </w:r>
    </w:p>
    <w:p w:rsidR="00402FCF" w:rsidRDefault="00402FCF">
      <w:pPr>
        <w:jc w:val="center"/>
        <w:rPr>
          <w:rFonts w:ascii="Arial" w:hAnsi="Arial"/>
          <w:b/>
          <w:sz w:val="22"/>
          <w:szCs w:val="22"/>
        </w:rPr>
      </w:pPr>
    </w:p>
    <w:p w:rsidR="00402FCF" w:rsidRDefault="00330E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>Tato smlouva nabývá platnosti a účinnosti dnem jejího podpisu smluvními stranami.</w:t>
      </w:r>
    </w:p>
    <w:p w:rsidR="00402FCF" w:rsidRDefault="00402FCF">
      <w:pPr>
        <w:jc w:val="both"/>
        <w:rPr>
          <w:rFonts w:ascii="Arial" w:hAnsi="Arial"/>
          <w:sz w:val="22"/>
          <w:szCs w:val="22"/>
        </w:rPr>
      </w:pPr>
    </w:p>
    <w:p w:rsidR="00402FCF" w:rsidRDefault="00402FCF">
      <w:pPr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Článek VII.</w:t>
      </w:r>
    </w:p>
    <w:p w:rsidR="00402FCF" w:rsidRDefault="00330EF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/>
          <w:b/>
          <w:sz w:val="22"/>
          <w:szCs w:val="22"/>
        </w:rPr>
        <w:t>Závěrečná ujednání</w:t>
      </w:r>
    </w:p>
    <w:p w:rsidR="00402FCF" w:rsidRDefault="00402FCF">
      <w:pPr>
        <w:jc w:val="center"/>
        <w:rPr>
          <w:rFonts w:ascii="Arial" w:hAnsi="Arial"/>
          <w:b/>
          <w:sz w:val="22"/>
          <w:szCs w:val="22"/>
        </w:rPr>
      </w:pPr>
    </w:p>
    <w:p w:rsidR="00402FCF" w:rsidRDefault="00330EF8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Vztahy mezi stranami této smlouvy se řídí platným právním řádem České republiky. </w:t>
      </w:r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Tato smlouva se vyhotovuje ve dvou (2) stejnopisech v českém jazyce. Každá ze stran obdrží po jednom. </w:t>
      </w:r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>Jakékoli změny nebo doplňky této smlouvy je možno provádět jen písemně se souhlasem obou smluvních stran.</w:t>
      </w:r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Smluvní strany prohlašují, že si tuto smlouvu přečetly a s jejím obsahem souhlasí. Smluvní strany prohlašují, že tuto smlouvu uzavírají ze své vážné a svobodné vůle, nikoliv v tísni nebo za nápadně nevýhodných podmínek. Na důkaz výše uvedeného prohlášení připojují zástupci smluvních stran své podpisy. </w:t>
      </w:r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7010B2">
      <w:pPr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Praze dne </w:t>
      </w:r>
      <w:proofErr w:type="gramStart"/>
      <w:r>
        <w:rPr>
          <w:rFonts w:ascii="Arial" w:hAnsi="Arial"/>
          <w:sz w:val="22"/>
          <w:szCs w:val="22"/>
        </w:rPr>
        <w:t>5</w:t>
      </w:r>
      <w:r w:rsidR="00330EF8">
        <w:rPr>
          <w:rFonts w:ascii="Arial" w:hAnsi="Arial"/>
          <w:sz w:val="22"/>
          <w:szCs w:val="22"/>
        </w:rPr>
        <w:t>.6.2019</w:t>
      </w:r>
      <w:proofErr w:type="gramEnd"/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402FCF">
      <w:pPr>
        <w:widowControl w:val="0"/>
        <w:jc w:val="both"/>
        <w:rPr>
          <w:rFonts w:ascii="Arial" w:hAnsi="Arial"/>
          <w:sz w:val="22"/>
          <w:szCs w:val="22"/>
        </w:rPr>
      </w:pPr>
    </w:p>
    <w:p w:rsidR="00402FCF" w:rsidRDefault="00330EF8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   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</w:t>
      </w:r>
    </w:p>
    <w:p w:rsidR="00402FCF" w:rsidRDefault="00330EF8">
      <w:pPr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402FCF" w:rsidRPr="00A40276" w:rsidRDefault="00330EF8" w:rsidP="00A40276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2"/>
          <w:szCs w:val="22"/>
        </w:rPr>
        <w:t xml:space="preserve">                   kupující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prodávající 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      </w:t>
      </w:r>
    </w:p>
    <w:sectPr w:rsidR="00402FCF" w:rsidRPr="00A40276">
      <w:footerReference w:type="even" r:id="rId7"/>
      <w:footerReference w:type="default" r:id="rId8"/>
      <w:pgSz w:w="11906" w:h="16838"/>
      <w:pgMar w:top="1134" w:right="1418" w:bottom="1223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8C" w:rsidRDefault="00A91C8C">
      <w:r>
        <w:separator/>
      </w:r>
    </w:p>
  </w:endnote>
  <w:endnote w:type="continuationSeparator" w:id="0">
    <w:p w:rsidR="00A91C8C" w:rsidRDefault="00A9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CF" w:rsidRDefault="00330EF8">
    <w:pPr>
      <w:pStyle w:val="Nzev"/>
      <w:jc w:val="right"/>
    </w:pPr>
    <w:r>
      <w:fldChar w:fldCharType="begin"/>
    </w:r>
    <w:r>
      <w:instrText>PAGE</w:instrText>
    </w:r>
    <w:r>
      <w:fldChar w:fldCharType="separate"/>
    </w:r>
    <w:r w:rsidR="00A40276">
      <w:rPr>
        <w:noProof/>
      </w:rPr>
      <w:t>2</w:t>
    </w:r>
    <w:r>
      <w:fldChar w:fldCharType="end"/>
    </w:r>
    <w:r>
      <w:rPr>
        <w:b w:val="0"/>
        <w:bCs w:val="0"/>
        <w:sz w:val="20"/>
      </w:rPr>
      <w:t>/</w:t>
    </w:r>
    <w:r>
      <w:rPr>
        <w:b w:val="0"/>
        <w:bCs w:val="0"/>
        <w:sz w:val="20"/>
      </w:rPr>
      <w:fldChar w:fldCharType="begin"/>
    </w:r>
    <w:r>
      <w:instrText>NUMPAGES</w:instrText>
    </w:r>
    <w:r>
      <w:fldChar w:fldCharType="separate"/>
    </w:r>
    <w:r w:rsidR="00A402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CF" w:rsidRDefault="00330EF8">
    <w:pPr>
      <w:pStyle w:val="Nzev"/>
      <w:jc w:val="right"/>
    </w:pPr>
    <w:r>
      <w:fldChar w:fldCharType="begin"/>
    </w:r>
    <w:r>
      <w:instrText>PAGE</w:instrText>
    </w:r>
    <w:r>
      <w:fldChar w:fldCharType="separate"/>
    </w:r>
    <w:r w:rsidR="00A40276">
      <w:rPr>
        <w:noProof/>
      </w:rPr>
      <w:t>1</w:t>
    </w:r>
    <w:r>
      <w:fldChar w:fldCharType="end"/>
    </w:r>
    <w:r>
      <w:rPr>
        <w:b w:val="0"/>
        <w:bCs w:val="0"/>
        <w:sz w:val="20"/>
      </w:rPr>
      <w:t>/</w:t>
    </w:r>
    <w:r>
      <w:rPr>
        <w:b w:val="0"/>
        <w:bCs w:val="0"/>
        <w:sz w:val="20"/>
      </w:rPr>
      <w:fldChar w:fldCharType="begin"/>
    </w:r>
    <w:r>
      <w:instrText>NUMPAGES</w:instrText>
    </w:r>
    <w:r>
      <w:fldChar w:fldCharType="separate"/>
    </w:r>
    <w:r w:rsidR="00A402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8C" w:rsidRDefault="00A91C8C">
      <w:r>
        <w:separator/>
      </w:r>
    </w:p>
  </w:footnote>
  <w:footnote w:type="continuationSeparator" w:id="0">
    <w:p w:rsidR="00A91C8C" w:rsidRDefault="00A9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2C1"/>
    <w:multiLevelType w:val="multilevel"/>
    <w:tmpl w:val="2FD8E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553D9"/>
    <w:multiLevelType w:val="multilevel"/>
    <w:tmpl w:val="E690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0A0C74"/>
    <w:multiLevelType w:val="multilevel"/>
    <w:tmpl w:val="FBF23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0A1575"/>
    <w:multiLevelType w:val="multilevel"/>
    <w:tmpl w:val="996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CCD3CC8"/>
    <w:multiLevelType w:val="multilevel"/>
    <w:tmpl w:val="FA32F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036BAB"/>
    <w:multiLevelType w:val="multilevel"/>
    <w:tmpl w:val="A446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923DEA"/>
    <w:multiLevelType w:val="multilevel"/>
    <w:tmpl w:val="D20A7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6393E26"/>
    <w:multiLevelType w:val="multilevel"/>
    <w:tmpl w:val="0E88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7065C7"/>
    <w:multiLevelType w:val="multilevel"/>
    <w:tmpl w:val="9282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4E7D40"/>
    <w:multiLevelType w:val="multilevel"/>
    <w:tmpl w:val="AD1C8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F"/>
    <w:rsid w:val="00330EF8"/>
    <w:rsid w:val="00402FCF"/>
    <w:rsid w:val="007010B2"/>
    <w:rsid w:val="00A40276"/>
    <w:rsid w:val="00A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FF95"/>
  <w15:docId w15:val="{52016CA8-0657-440E-9D75-E6729283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ahoma" w:hAnsi="Tahoma"/>
      <w:color w:val="00000A"/>
      <w:szCs w:val="24"/>
      <w:lang w:eastAsia="ar-SA"/>
    </w:rPr>
  </w:style>
  <w:style w:type="paragraph" w:styleId="Nadpis1">
    <w:name w:val="heading 1"/>
    <w:basedOn w:val="Nadpis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Normln"/>
    <w:qFormat/>
    <w:p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z0">
    <w:name w:val="WW8Num1z0"/>
    <w:qFormat/>
    <w:rPr>
      <w:color w:val="000000"/>
    </w:rPr>
  </w:style>
  <w:style w:type="character" w:customStyle="1" w:styleId="WW8Num2z1">
    <w:name w:val="WW8Num2z1"/>
    <w:qFormat/>
    <w:rPr>
      <w:rFonts w:ascii="Symbol" w:hAnsi="Symbol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1z0">
    <w:name w:val="WW8Num11z0"/>
    <w:qFormat/>
    <w:rPr>
      <w:i/>
      <w:color w:val="0000FF"/>
    </w:rPr>
  </w:style>
  <w:style w:type="character" w:customStyle="1" w:styleId="WW8Num20z0">
    <w:name w:val="WW8Num20z0"/>
    <w:qFormat/>
    <w:rPr>
      <w:i/>
      <w:color w:val="0000FF"/>
    </w:rPr>
  </w:style>
  <w:style w:type="character" w:customStyle="1" w:styleId="WW8Num21z0">
    <w:name w:val="WW8Num21z0"/>
    <w:qFormat/>
    <w:rPr>
      <w:i/>
      <w:color w:val="0000FF"/>
    </w:rPr>
  </w:style>
  <w:style w:type="character" w:customStyle="1" w:styleId="WW8Num22z0">
    <w:name w:val="WW8Num22z0"/>
    <w:qFormat/>
    <w:rPr>
      <w:color w:val="000000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basedOn w:val="Standardnpsmoodstavce1"/>
    <w:rPr>
      <w:color w:val="0000FF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bCs/>
      <w:sz w:val="28"/>
    </w:rPr>
  </w:style>
  <w:style w:type="paragraph" w:styleId="Podnadpis">
    <w:name w:val="Subtitle"/>
    <w:basedOn w:val="Nadpis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lnku">
    <w:name w:val="Nadpis článku"/>
    <w:qFormat/>
    <w:pPr>
      <w:widowControl w:val="0"/>
      <w:tabs>
        <w:tab w:val="left" w:pos="283"/>
      </w:tabs>
      <w:suppressAutoHyphens/>
      <w:spacing w:after="198" w:line="220" w:lineRule="atLeast"/>
      <w:jc w:val="center"/>
    </w:pPr>
    <w:rPr>
      <w:rFonts w:eastAsia="Arial"/>
      <w:b/>
      <w:color w:val="000000"/>
      <w:sz w:val="18"/>
      <w:lang w:eastAsia="ar-SA"/>
    </w:rPr>
  </w:style>
  <w:style w:type="paragraph" w:customStyle="1" w:styleId="Nadpislnek">
    <w:name w:val="Nadpis Článek"/>
    <w:basedOn w:val="Nadpislnku"/>
    <w:qFormat/>
    <w:pPr>
      <w:spacing w:before="113"/>
    </w:pPr>
    <w:rPr>
      <w:sz w:val="20"/>
    </w:rPr>
  </w:style>
  <w:style w:type="paragraph" w:customStyle="1" w:styleId="SmlouvaA">
    <w:name w:val="Smlouva A"/>
    <w:qFormat/>
    <w:pPr>
      <w:suppressAutoHyphens/>
      <w:spacing w:line="300" w:lineRule="atLeast"/>
      <w:jc w:val="center"/>
    </w:pPr>
    <w:rPr>
      <w:rFonts w:eastAsia="Arial"/>
      <w:b/>
      <w:color w:val="000000"/>
      <w:sz w:val="28"/>
      <w:lang w:eastAsia="ar-SA"/>
    </w:rPr>
  </w:style>
  <w:style w:type="paragraph" w:styleId="Textbubliny">
    <w:name w:val="Balloon Text"/>
    <w:basedOn w:val="Normln"/>
    <w:qFormat/>
    <w:rPr>
      <w:rFonts w:cs="Tahoma"/>
      <w:sz w:val="16"/>
      <w:szCs w:val="16"/>
    </w:r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estern">
    <w:name w:val="western"/>
    <w:basedOn w:val="Normln"/>
    <w:qFormat/>
    <w:rsid w:val="00107235"/>
    <w:pPr>
      <w:suppressAutoHyphens w:val="0"/>
      <w:spacing w:beforeAutospacing="1" w:after="142" w:line="288" w:lineRule="auto"/>
    </w:pPr>
    <w:rPr>
      <w:rFonts w:ascii="Arial" w:hAnsi="Arial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janam</dc:creator>
  <dc:description/>
  <cp:lastModifiedBy>Admin</cp:lastModifiedBy>
  <cp:revision>3</cp:revision>
  <cp:lastPrinted>2019-06-05T11:08:00Z</cp:lastPrinted>
  <dcterms:created xsi:type="dcterms:W3CDTF">2019-06-05T11:08:00Z</dcterms:created>
  <dcterms:modified xsi:type="dcterms:W3CDTF">2019-06-05T11:43:00Z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