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11" w:rsidRDefault="00720C76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5.2pt;margin-top:115.1pt;width:517.7pt;height:0;z-index:-25166438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34.95pt;margin-top:129.05pt;width:517.7pt;height:0;z-index:-25166336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34.7pt;margin-top:142.5pt;width:517.7pt;height:0;z-index:-25166233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31.6pt;margin-top:531.5pt;width:516.5pt;height:0;z-index:-25166131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31.1pt;margin-top:542.55pt;width:516.75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8C6511" w:rsidRDefault="00720C76">
      <w:pPr>
        <w:pStyle w:val="Headerorfooter0"/>
        <w:framePr w:wrap="none" w:vAnchor="page" w:hAnchor="page" w:x="777" w:y="1043"/>
        <w:shd w:val="clear" w:color="auto" w:fill="auto"/>
        <w:tabs>
          <w:tab w:val="left" w:pos="8256"/>
        </w:tabs>
      </w:pPr>
      <w:r>
        <w:t>Produktová specifikace služby FAX SERVER</w:t>
      </w:r>
      <w:r>
        <w:tab/>
      </w:r>
      <w:r>
        <w:rPr>
          <w:rStyle w:val="HeaderorfooterItalic"/>
          <w:lang w:val="en-US" w:eastAsia="en-US" w:bidi="en-US"/>
        </w:rPr>
        <w:t xml:space="preserve">Dial </w:t>
      </w:r>
      <w:r>
        <w:rPr>
          <w:rStyle w:val="HeaderorfooterItalic"/>
        </w:rPr>
        <w:t>Telecom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7642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392" w:type="dxa"/>
            <w:gridSpan w:val="2"/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NotItalic"/>
              </w:rPr>
              <w:t>Identifikační údaje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Poskytovatel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 w:line="269" w:lineRule="exact"/>
            </w:pPr>
            <w:r>
              <w:rPr>
                <w:rStyle w:val="Bodytext21"/>
                <w:i/>
                <w:iCs/>
                <w:lang w:val="en-US" w:eastAsia="en-US" w:bidi="en-US"/>
              </w:rPr>
              <w:t xml:space="preserve">Dial </w:t>
            </w:r>
            <w:r>
              <w:rPr>
                <w:rStyle w:val="Bodytext21"/>
                <w:i/>
                <w:iCs/>
              </w:rPr>
              <w:t xml:space="preserve">Telecom, a.s., Praha 8, Karlín, Křižíkova 237/36a, PSČ 18600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zaps, </w:t>
            </w:r>
            <w:r>
              <w:rPr>
                <w:rStyle w:val="Bodytext21"/>
                <w:i/>
                <w:iCs/>
              </w:rPr>
              <w:t xml:space="preserve">v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OR </w:t>
            </w:r>
            <w:r>
              <w:rPr>
                <w:rStyle w:val="Bodytext21"/>
                <w:i/>
                <w:iCs/>
              </w:rPr>
              <w:t>Měst.soudu v Praze oddíl B., vložka 12529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Účastník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 xml:space="preserve">Hudební divadlo v Karlině, </w:t>
            </w:r>
            <w:r>
              <w:rPr>
                <w:rStyle w:val="Bodytext21"/>
                <w:i/>
                <w:iCs/>
              </w:rPr>
              <w:t>příspěvková organizace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Číslo produktové specifikace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78045-132200-1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Fakturační adresa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Křižíkova 283/10, Praha 8, 18600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Emailová adresa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8C6511">
            <w:pPr>
              <w:framePr w:w="10392" w:h="7435" w:wrap="none" w:vAnchor="page" w:hAnchor="page" w:x="643" w:y="1531"/>
              <w:rPr>
                <w:sz w:val="10"/>
                <w:szCs w:val="10"/>
              </w:rPr>
            </w:pP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Způsob zasílání faktury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pouze poštou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03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 w:line="432" w:lineRule="exact"/>
            </w:pPr>
            <w:r>
              <w:rPr>
                <w:rStyle w:val="Bodytext21"/>
                <w:i/>
                <w:iCs/>
              </w:rPr>
              <w:t xml:space="preserve">Případnou změnu způsobu zasílání faktury lze nastavit na zákaznickém portále </w:t>
            </w:r>
            <w:r>
              <w:rPr>
                <w:rStyle w:val="Bodytext21"/>
                <w:i/>
                <w:iCs/>
                <w:lang w:val="en-US" w:eastAsia="en-US" w:bidi="en-US"/>
              </w:rPr>
              <w:t>(</w:t>
            </w:r>
            <w:hyperlink r:id="rId6" w:history="1">
              <w:r>
                <w:rPr>
                  <w:rStyle w:val="Bodytext21"/>
                  <w:i/>
                  <w:iCs/>
                  <w:lang w:val="en-US" w:eastAsia="en-US" w:bidi="en-US"/>
                </w:rPr>
                <w:t>https://portal.dialtelecom.cz</w:t>
              </w:r>
            </w:hyperlink>
            <w:r>
              <w:rPr>
                <w:rStyle w:val="Bodytext21"/>
                <w:i/>
                <w:iCs/>
                <w:lang w:val="en-US" w:eastAsia="en-US" w:bidi="en-US"/>
              </w:rPr>
              <w:t xml:space="preserve">). </w:t>
            </w:r>
            <w:r>
              <w:rPr>
                <w:rStyle w:val="Bodytext2NotItalic"/>
              </w:rPr>
              <w:t>Produktové údaje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Název služby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FAX SERVER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Technický kontakt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Vladimír Holan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Minimální hovorné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3B6A58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 xml:space="preserve"> </w:t>
            </w:r>
            <w:r w:rsidR="00720C76">
              <w:rPr>
                <w:rStyle w:val="Bodytext21"/>
                <w:i/>
                <w:iCs/>
              </w:rPr>
              <w:t>0 Kč*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Ceník hlas. služeb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11" w:rsidRDefault="003B6A58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 xml:space="preserve"> </w:t>
            </w:r>
            <w:r w:rsidR="00720C76">
              <w:rPr>
                <w:rStyle w:val="Bodytext21"/>
                <w:i/>
                <w:iCs/>
              </w:rPr>
              <w:t>80/0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Telefonní seznam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NE, nechci být uveden v tel.seznamu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Marketing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NE, nepřeji si být kontaktován za účelem marketingu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Adresa předání služby 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Praha 8-Karlín, Křižíkova 283/10, 18600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03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both"/>
            </w:pPr>
            <w:r>
              <w:rPr>
                <w:rStyle w:val="Bodytext2NotItalic"/>
              </w:rPr>
              <w:t>*Minimální hovorné je součástí periodické ceny celkem.</w:t>
            </w:r>
          </w:p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 w:line="427" w:lineRule="exact"/>
              <w:jc w:val="both"/>
            </w:pPr>
            <w:r>
              <w:rPr>
                <w:rStyle w:val="Bodytext2NotItalic"/>
              </w:rPr>
              <w:t xml:space="preserve">Pokud celkové měsíční hovorné nedosáhne uvedené výše, je účtována jako </w:t>
            </w:r>
            <w:r>
              <w:rPr>
                <w:rStyle w:val="Bodytext2NotItalic"/>
              </w:rPr>
              <w:t>hovorné částka rovnající se minimálnímu hovornému. Provozovaná telefonní čísla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tabs>
                <w:tab w:val="left" w:pos="1358"/>
                <w:tab w:val="left" w:pos="4166"/>
                <w:tab w:val="left" w:pos="7042"/>
              </w:tabs>
              <w:spacing w:after="0"/>
              <w:jc w:val="both"/>
            </w:pPr>
            <w:r>
              <w:rPr>
                <w:rStyle w:val="Bodytext2BoldNotItalic"/>
              </w:rPr>
              <w:t>Číslo</w:t>
            </w:r>
            <w:r>
              <w:rPr>
                <w:rStyle w:val="Bodytext2BoldNotItalic"/>
              </w:rPr>
              <w:tab/>
              <w:t>Počet Kraj</w:t>
            </w:r>
            <w:r>
              <w:rPr>
                <w:rStyle w:val="Bodytext2BoldNotItalic"/>
              </w:rPr>
              <w:tab/>
              <w:t>Operátor</w:t>
            </w:r>
            <w:r>
              <w:rPr>
                <w:rStyle w:val="Bodytext2BoldNotItalic"/>
              </w:rPr>
              <w:tab/>
              <w:t>Cílový email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3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both"/>
            </w:pPr>
            <w:r>
              <w:rPr>
                <w:rStyle w:val="Bodytext2NotItalic"/>
              </w:rPr>
              <w:t>Cenové a platební údaje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Jednorázová cena celkem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0 Kč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Periodická cena celkem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219 Kč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Perioda fakturace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1 měsíc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 xml:space="preserve">Minimální doba užívání </w:t>
            </w:r>
            <w:r>
              <w:rPr>
                <w:rStyle w:val="Bodytext2BoldNotItalic"/>
              </w:rPr>
              <w:t>služby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7435" w:wrap="none" w:vAnchor="page" w:hAnchor="page" w:x="643" w:y="153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12 měsíců</w:t>
            </w:r>
          </w:p>
        </w:tc>
      </w:tr>
    </w:tbl>
    <w:p w:rsidR="008C6511" w:rsidRDefault="00720C76">
      <w:pPr>
        <w:pStyle w:val="Tablecaption0"/>
        <w:framePr w:wrap="none" w:vAnchor="page" w:hAnchor="page" w:x="686" w:y="8919"/>
        <w:shd w:val="clear" w:color="auto" w:fill="auto"/>
      </w:pPr>
      <w:r>
        <w:t>Cenové údaje jsou uvedeny bez DPH, která bude účtována v souladu s platnými právními předpisy.</w:t>
      </w:r>
    </w:p>
    <w:p w:rsidR="008C6511" w:rsidRDefault="00720C76">
      <w:pPr>
        <w:pStyle w:val="Tablecaption0"/>
        <w:framePr w:wrap="none" w:vAnchor="page" w:hAnchor="page" w:x="686" w:y="9345"/>
        <w:shd w:val="clear" w:color="auto" w:fill="auto"/>
      </w:pPr>
      <w:r>
        <w:rPr>
          <w:rStyle w:val="Tablecaption1"/>
        </w:rPr>
        <w:t>Časové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7627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44" w:h="586" w:wrap="none" w:vAnchor="page" w:hAnchor="page" w:x="633" w:y="958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Předp. datum zřízení/změny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44" w:h="586" w:wrap="none" w:vAnchor="page" w:hAnchor="page" w:x="633" w:y="958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5.1.2015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44" w:h="586" w:wrap="none" w:vAnchor="page" w:hAnchor="page" w:x="633" w:y="958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Datum ukončení služby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44" w:h="586" w:wrap="none" w:vAnchor="page" w:hAnchor="page" w:x="633" w:y="958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na dobu neurčitou</w:t>
            </w:r>
          </w:p>
        </w:tc>
      </w:tr>
    </w:tbl>
    <w:p w:rsidR="008C6511" w:rsidRDefault="00720C76">
      <w:pPr>
        <w:pStyle w:val="Bodytext30"/>
        <w:framePr w:w="10445" w:h="478" w:hRule="exact" w:wrap="none" w:vAnchor="page" w:hAnchor="page" w:x="590" w:y="10384"/>
        <w:shd w:val="clear" w:color="auto" w:fill="auto"/>
      </w:pPr>
      <w:r>
        <w:t>Další požadavky a ujednání</w:t>
      </w:r>
    </w:p>
    <w:p w:rsidR="008C6511" w:rsidRDefault="00720C76">
      <w:pPr>
        <w:pStyle w:val="Bodytext20"/>
        <w:framePr w:w="10445" w:h="478" w:hRule="exact" w:wrap="none" w:vAnchor="page" w:hAnchor="page" w:x="590" w:y="10384"/>
        <w:shd w:val="clear" w:color="auto" w:fill="auto"/>
        <w:spacing w:after="0"/>
      </w:pPr>
      <w:r>
        <w:rPr>
          <w:rStyle w:val="Bodytext2BoldNotItalic0"/>
        </w:rPr>
        <w:t xml:space="preserve">| </w:t>
      </w:r>
      <w:r>
        <w:t xml:space="preserve">Zřízení služby k číslu 221 868 201 a k e-mailu </w:t>
      </w:r>
      <w:hyperlink r:id="rId7" w:history="1">
        <w:r>
          <w:rPr>
            <w:lang w:val="en-US" w:eastAsia="en-US" w:bidi="en-US"/>
          </w:rPr>
          <w:t>alena.fouskova@hdk.cz</w:t>
        </w:r>
      </w:hyperlink>
      <w:r>
        <w:rPr>
          <w:lang w:val="en-US" w:eastAsia="en-US" w:bidi="en-US"/>
        </w:rPr>
        <w:t>.</w:t>
      </w:r>
    </w:p>
    <w:p w:rsidR="008C6511" w:rsidRDefault="00720C76">
      <w:pPr>
        <w:pStyle w:val="Heading20"/>
        <w:framePr w:wrap="none" w:vAnchor="page" w:hAnchor="page" w:x="590" w:y="11065"/>
        <w:shd w:val="clear" w:color="auto" w:fill="auto"/>
        <w:spacing w:before="0" w:after="0"/>
        <w:ind w:left="1100" w:right="7733"/>
      </w:pPr>
      <w:bookmarkStart w:id="0" w:name="bookmark0"/>
      <w:r>
        <w:t>Smlouvu projednal</w:t>
      </w:r>
      <w:bookmarkEnd w:id="0"/>
    </w:p>
    <w:p w:rsidR="008C6511" w:rsidRDefault="00720C76">
      <w:pPr>
        <w:pStyle w:val="Bodytext20"/>
        <w:framePr w:wrap="none" w:vAnchor="page" w:hAnchor="page" w:x="3383" w:y="11070"/>
        <w:shd w:val="clear" w:color="auto" w:fill="auto"/>
        <w:spacing w:after="0"/>
      </w:pPr>
      <w:r>
        <w:t>Tomáš Pogač</w:t>
      </w:r>
    </w:p>
    <w:p w:rsidR="008C6511" w:rsidRDefault="00720C76">
      <w:pPr>
        <w:pStyle w:val="Bodytext20"/>
        <w:framePr w:w="10445" w:h="2002" w:hRule="exact" w:wrap="none" w:vAnchor="page" w:hAnchor="page" w:x="590" w:y="11567"/>
        <w:shd w:val="clear" w:color="auto" w:fill="auto"/>
        <w:spacing w:after="0" w:line="216" w:lineRule="exact"/>
        <w:ind w:right="160"/>
        <w:jc w:val="both"/>
      </w:pPr>
      <w:r>
        <w:t xml:space="preserve">Účastník svým podpisem stvrzuje souhlas se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a.s. a ostatními Smluvními dokumenty tak, jak jsou uvedeny ve Všeobecných podmínkách, seznámit s</w:t>
      </w:r>
      <w:r>
        <w:t>e s nimi, potvrzuje, že jsou pro něj závazné a konzumace Služeb v souladu s touto Produktovou specifikací se řídí touto Produktovou specifikací, Smlouvou, a Všeobecnými podmínkami pro poskytování Veřejně dostupných služeb elektronických komunikací společno</w:t>
      </w:r>
      <w:r>
        <w:t xml:space="preserve">sti </w:t>
      </w:r>
      <w:r>
        <w:rPr>
          <w:lang w:val="en-US" w:eastAsia="en-US" w:bidi="en-US"/>
        </w:rPr>
        <w:t xml:space="preserve">Dial </w:t>
      </w:r>
      <w:r>
        <w:t xml:space="preserve">Telecom, a.s. a ostatními smluvními dokumenty. Povinnost sledování změn těchto dokumentů Účastníkem se řídí platnými právními předpisy a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</w:t>
      </w:r>
      <w:r>
        <w:t>lecom, a.s. a ostatními smluvními dokumenty. Ukončení účinnosti této Produktové specifikace neznamená pro Účastníka a Poskytovatele zánik povinnosti vyplývající pro ně ze Smlouvy, Produktové specifikace, Všeobecných podmínek nebo jiných smluvních dokumentů</w:t>
      </w:r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5"/>
        <w:gridCol w:w="5165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0" w:h="1128" w:wrap="none" w:vAnchor="page" w:hAnchor="page" w:x="590" w:y="13766"/>
              <w:shd w:val="clear" w:color="auto" w:fill="auto"/>
              <w:spacing w:after="0"/>
              <w:jc w:val="both"/>
            </w:pPr>
            <w:r>
              <w:rPr>
                <w:rStyle w:val="Bodytext2BoldNotItalic"/>
              </w:rPr>
              <w:t>Datum a podpis oprávněné osoby Účastníka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0" w:h="1128" w:wrap="none" w:vAnchor="page" w:hAnchor="page" w:x="590" w:y="13766"/>
              <w:shd w:val="clear" w:color="auto" w:fill="auto"/>
              <w:spacing w:after="0"/>
            </w:pPr>
            <w:r>
              <w:rPr>
                <w:rStyle w:val="Bodytext2BoldNotItalic"/>
              </w:rPr>
              <w:t xml:space="preserve">Datum </w:t>
            </w:r>
            <w:r>
              <w:rPr>
                <w:rStyle w:val="Bodytext2NotItalic"/>
              </w:rPr>
              <w:t xml:space="preserve">a </w:t>
            </w:r>
            <w:r>
              <w:rPr>
                <w:rStyle w:val="Bodytext2BoldNotItalic"/>
              </w:rPr>
              <w:t>podpis oprávněné osoby Poskytovatele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11" w:rsidRDefault="00720C76" w:rsidP="003B6A58">
            <w:pPr>
              <w:pStyle w:val="Bodytext20"/>
              <w:framePr w:w="10330" w:h="1128" w:wrap="none" w:vAnchor="page" w:hAnchor="page" w:x="590" w:y="13766"/>
              <w:shd w:val="clear" w:color="auto" w:fill="auto"/>
              <w:tabs>
                <w:tab w:val="left" w:pos="912"/>
              </w:tabs>
              <w:spacing w:after="0"/>
              <w:jc w:val="both"/>
            </w:pPr>
            <w:r>
              <w:rPr>
                <w:rStyle w:val="Bodytext2BoldNotItalic"/>
              </w:rPr>
              <w:t>Datum:</w:t>
            </w:r>
            <w:r>
              <w:rPr>
                <w:rStyle w:val="Bodytext2BoldNotItalic"/>
              </w:rPr>
              <w:tab/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0" w:h="1128" w:wrap="none" w:vAnchor="page" w:hAnchor="page" w:x="590" w:y="13766"/>
              <w:shd w:val="clear" w:color="auto" w:fill="auto"/>
              <w:spacing w:after="0"/>
            </w:pPr>
            <w:r>
              <w:rPr>
                <w:rStyle w:val="Bodytext2BoldNotItalic"/>
              </w:rPr>
              <w:t>D</w:t>
            </w:r>
            <w:r>
              <w:rPr>
                <w:rStyle w:val="Bodytext2BoldNotItalic"/>
              </w:rPr>
              <w:t>atum: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11" w:rsidRDefault="00720C76">
            <w:pPr>
              <w:pStyle w:val="Bodytext20"/>
              <w:framePr w:w="10330" w:h="1128" w:wrap="none" w:vAnchor="page" w:hAnchor="page" w:x="590" w:y="13766"/>
              <w:shd w:val="clear" w:color="auto" w:fill="auto"/>
              <w:spacing w:after="0"/>
              <w:jc w:val="both"/>
            </w:pPr>
            <w:r>
              <w:rPr>
                <w:rStyle w:val="Bodytext2BoldNotItalic"/>
              </w:rPr>
              <w:t>Podpis: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11" w:rsidRDefault="00720C76">
            <w:pPr>
              <w:pStyle w:val="Bodytext20"/>
              <w:framePr w:w="10330" w:h="1128" w:wrap="none" w:vAnchor="page" w:hAnchor="page" w:x="590" w:y="13766"/>
              <w:shd w:val="clear" w:color="auto" w:fill="auto"/>
              <w:spacing w:after="0"/>
            </w:pPr>
            <w:r>
              <w:rPr>
                <w:rStyle w:val="Bodytext2BoldNotItalic"/>
              </w:rPr>
              <w:t>Podpis:</w:t>
            </w:r>
          </w:p>
        </w:tc>
      </w:tr>
    </w:tbl>
    <w:p w:rsidR="008C6511" w:rsidRDefault="00720C76">
      <w:pPr>
        <w:pStyle w:val="Headerorfooter20"/>
        <w:framePr w:wrap="none" w:vAnchor="page" w:hAnchor="page" w:x="5279" w:y="15729"/>
        <w:shd w:val="clear" w:color="auto" w:fill="auto"/>
      </w:pPr>
      <w:r>
        <w:t>Strana 1/1</w:t>
      </w:r>
    </w:p>
    <w:p w:rsidR="008C6511" w:rsidRDefault="008C6511">
      <w:pPr>
        <w:rPr>
          <w:sz w:val="2"/>
          <w:szCs w:val="2"/>
        </w:rPr>
        <w:sectPr w:rsidR="008C65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6511" w:rsidRDefault="00720C76">
      <w:pPr>
        <w:rPr>
          <w:sz w:val="2"/>
          <w:szCs w:val="2"/>
        </w:rPr>
      </w:pPr>
      <w:r>
        <w:lastRenderedPageBreak/>
        <w:pict>
          <v:shape id="_x0000_s1032" type="#_x0000_t32" style="position:absolute;margin-left:35.2pt;margin-top:115.85pt;width:519.1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35.2pt;margin-top:129.5pt;width:518.8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34.95pt;margin-top:143.2pt;width:519.1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2.3pt;margin-top:532.25pt;width:517.7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32.05pt;margin-top:543.3pt;width:517.7pt;height:0;z-index:-25165516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8C6511" w:rsidRDefault="00720C76">
      <w:pPr>
        <w:pStyle w:val="Headerorfooter0"/>
        <w:framePr w:wrap="none" w:vAnchor="page" w:hAnchor="page" w:x="782" w:y="1058"/>
        <w:shd w:val="clear" w:color="auto" w:fill="auto"/>
        <w:tabs>
          <w:tab w:val="left" w:pos="8270"/>
        </w:tabs>
      </w:pPr>
      <w:r>
        <w:t>Produktová specifikace služby FAX SERVER</w:t>
      </w:r>
      <w:r>
        <w:tab/>
      </w:r>
      <w:r>
        <w:rPr>
          <w:rStyle w:val="HeaderorfooterItalic"/>
          <w:lang w:val="en-US" w:eastAsia="en-US" w:bidi="en-US"/>
        </w:rPr>
        <w:t xml:space="preserve">Dial </w:t>
      </w:r>
      <w:r>
        <w:rPr>
          <w:rStyle w:val="HeaderorfooterItalic"/>
        </w:rPr>
        <w:t>Telecom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7651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411" w:type="dxa"/>
            <w:gridSpan w:val="2"/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NotItalic"/>
              </w:rPr>
              <w:t>Identifikační údaje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Poskytovatel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 w:line="269" w:lineRule="exact"/>
            </w:pPr>
            <w:r>
              <w:rPr>
                <w:rStyle w:val="Bodytext21"/>
                <w:i/>
                <w:iCs/>
                <w:lang w:val="en-US" w:eastAsia="en-US" w:bidi="en-US"/>
              </w:rPr>
              <w:t xml:space="preserve">Dial </w:t>
            </w:r>
            <w:r>
              <w:rPr>
                <w:rStyle w:val="Bodytext21"/>
                <w:i/>
                <w:iCs/>
              </w:rPr>
              <w:t xml:space="preserve">Telecom, a.s., Praha 8, Karlín, Křižíkova 237/36a, PSČ 18600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zaps, </w:t>
            </w:r>
            <w:r>
              <w:rPr>
                <w:rStyle w:val="Bodytext21"/>
                <w:i/>
                <w:iCs/>
              </w:rPr>
              <w:t xml:space="preserve">v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OR </w:t>
            </w:r>
            <w:r>
              <w:rPr>
                <w:rStyle w:val="Bodytext21"/>
                <w:i/>
                <w:iCs/>
              </w:rPr>
              <w:t>Měst.soudu v Praze oddíl B., vložka 12529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Účastník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Hudební divadlo v Karlině, příspěvková organizace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Číslo produktové specifikace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78045-132201-1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Fakturační adresa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Křižíkova 283/10, Praha 8, 18600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Emailová adresa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8C6511">
            <w:pPr>
              <w:framePr w:w="10411" w:h="7435" w:wrap="none" w:vAnchor="page" w:hAnchor="page" w:x="657" w:y="1545"/>
              <w:rPr>
                <w:sz w:val="10"/>
                <w:szCs w:val="10"/>
              </w:rPr>
            </w:pP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Způsob zasílání faktury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pouze poštou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4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 w:line="432" w:lineRule="exact"/>
            </w:pPr>
            <w:r>
              <w:rPr>
                <w:rStyle w:val="Bodytext21"/>
                <w:i/>
                <w:iCs/>
              </w:rPr>
              <w:t xml:space="preserve">Případnou změnu způsobu zasílání faktury lze nastavit na zákaznickém portále </w:t>
            </w:r>
            <w:r>
              <w:rPr>
                <w:rStyle w:val="Bodytext21"/>
                <w:i/>
                <w:iCs/>
                <w:lang w:val="en-US" w:eastAsia="en-US" w:bidi="en-US"/>
              </w:rPr>
              <w:t>(</w:t>
            </w:r>
            <w:hyperlink r:id="rId8" w:history="1">
              <w:r>
                <w:rPr>
                  <w:rStyle w:val="Bodytext21"/>
                  <w:i/>
                  <w:iCs/>
                  <w:lang w:val="en-US" w:eastAsia="en-US" w:bidi="en-US"/>
                </w:rPr>
                <w:t>https://portal.dialtelecom.cz</w:t>
              </w:r>
            </w:hyperlink>
            <w:r>
              <w:rPr>
                <w:rStyle w:val="Bodytext21"/>
                <w:i/>
                <w:iCs/>
                <w:lang w:val="en-US" w:eastAsia="en-US" w:bidi="en-US"/>
              </w:rPr>
              <w:t xml:space="preserve">). </w:t>
            </w:r>
            <w:r>
              <w:rPr>
                <w:rStyle w:val="Bodytext2NotItalic"/>
              </w:rPr>
              <w:t>Produktové údaje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Název služby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FAX SERVER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Technický kontakt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Vladimír Holan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Minimální hovorné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3B6A58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 xml:space="preserve"> </w:t>
            </w:r>
            <w:r w:rsidR="00720C76">
              <w:rPr>
                <w:rStyle w:val="Bodytext21"/>
                <w:i/>
                <w:iCs/>
              </w:rPr>
              <w:t>0 Kč*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Ceník hlas. služeb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11" w:rsidRDefault="003B6A58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 xml:space="preserve"> </w:t>
            </w:r>
            <w:r w:rsidR="00720C76">
              <w:rPr>
                <w:rStyle w:val="Bodytext21"/>
                <w:i/>
                <w:iCs/>
              </w:rPr>
              <w:t>80/0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Telefonní seznam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NE, nechci být uveden v tel.seznamu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Marketing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NE, nepřeji si být kontaktován za účelem marketingu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Adresa předání služby 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Praha 8-Karlín, Křižíkova 283/10, 18600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04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both"/>
            </w:pPr>
            <w:r>
              <w:rPr>
                <w:rStyle w:val="Bodytext2Arial8ptNotItalic"/>
              </w:rPr>
              <w:t>♦</w:t>
            </w:r>
            <w:r>
              <w:rPr>
                <w:rStyle w:val="Bodytext2NotItalic"/>
              </w:rPr>
              <w:t xml:space="preserve">Minimální hovorné je součástí periodické ceny </w:t>
            </w:r>
            <w:r>
              <w:rPr>
                <w:rStyle w:val="Bodytext2NotItalic"/>
              </w:rPr>
              <w:t>celkem.</w:t>
            </w:r>
          </w:p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 w:line="427" w:lineRule="exact"/>
              <w:jc w:val="both"/>
            </w:pPr>
            <w:r>
              <w:rPr>
                <w:rStyle w:val="Bodytext2NotItalic"/>
              </w:rPr>
              <w:t>Pokud celkové měsíční hovorné nedosáhne uvedené výše, je účtována jako hovorné částka rovnající se minimálnímu hovornému. Provozovaná telefonní čísla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tabs>
                <w:tab w:val="left" w:pos="1368"/>
                <w:tab w:val="left" w:pos="4181"/>
                <w:tab w:val="left" w:pos="7056"/>
              </w:tabs>
              <w:spacing w:after="0"/>
              <w:jc w:val="both"/>
            </w:pPr>
            <w:r>
              <w:rPr>
                <w:rStyle w:val="Bodytext2BoldNotItalic"/>
              </w:rPr>
              <w:t>Číslo</w:t>
            </w:r>
            <w:r>
              <w:rPr>
                <w:rStyle w:val="Bodytext2BoldNotItalic"/>
              </w:rPr>
              <w:tab/>
              <w:t>Počet Kraj</w:t>
            </w:r>
            <w:r>
              <w:rPr>
                <w:rStyle w:val="Bodytext2BoldNotItalic"/>
              </w:rPr>
              <w:tab/>
              <w:t>Operátor</w:t>
            </w:r>
            <w:r>
              <w:rPr>
                <w:rStyle w:val="Bodytext2BoldNotItalic"/>
              </w:rPr>
              <w:tab/>
              <w:t>Cílový email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4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both"/>
            </w:pPr>
            <w:r>
              <w:rPr>
                <w:rStyle w:val="Bodytext2NotItalic"/>
              </w:rPr>
              <w:t>Cenové a platební údaje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Jednorázová cena celkem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0 Kč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Periodická cena celkem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219 Kč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Perioda fakturace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1 měsíc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Minimální doba užívání služby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411" w:h="7435" w:wrap="none" w:vAnchor="page" w:hAnchor="page" w:x="657" w:y="154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12 měsíců</w:t>
            </w:r>
          </w:p>
        </w:tc>
      </w:tr>
    </w:tbl>
    <w:p w:rsidR="008C6511" w:rsidRDefault="00720C76">
      <w:pPr>
        <w:pStyle w:val="Tablecaption0"/>
        <w:framePr w:wrap="none" w:vAnchor="page" w:hAnchor="page" w:x="700" w:y="8933"/>
        <w:shd w:val="clear" w:color="auto" w:fill="auto"/>
      </w:pPr>
      <w:r>
        <w:t>Cenové údaje jsou uvedeny bez DPH, která bude účtována v souladu s platnými právními předpisy.</w:t>
      </w:r>
    </w:p>
    <w:p w:rsidR="008C6511" w:rsidRDefault="00720C76">
      <w:pPr>
        <w:pStyle w:val="Tablecaption0"/>
        <w:framePr w:wrap="none" w:vAnchor="page" w:hAnchor="page" w:x="695" w:y="9359"/>
        <w:shd w:val="clear" w:color="auto" w:fill="auto"/>
      </w:pPr>
      <w:r>
        <w:rPr>
          <w:rStyle w:val="Tablecaption1"/>
        </w:rPr>
        <w:t>Časové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7632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63" w:h="576" w:wrap="none" w:vAnchor="page" w:hAnchor="page" w:x="647" w:y="9599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Předp. datum zřízení/změny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63" w:h="576" w:wrap="none" w:vAnchor="page" w:hAnchor="page" w:x="647" w:y="9599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5.1.2015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63" w:h="576" w:wrap="none" w:vAnchor="page" w:hAnchor="page" w:x="647" w:y="9599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 xml:space="preserve">Datum </w:t>
            </w:r>
            <w:r>
              <w:rPr>
                <w:rStyle w:val="Bodytext2BoldNotItalic"/>
              </w:rPr>
              <w:t>ukončení služby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63" w:h="576" w:wrap="none" w:vAnchor="page" w:hAnchor="page" w:x="647" w:y="9599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na dobu neurčitou</w:t>
            </w:r>
          </w:p>
        </w:tc>
      </w:tr>
    </w:tbl>
    <w:p w:rsidR="008C6511" w:rsidRDefault="00720C76">
      <w:pPr>
        <w:pStyle w:val="Bodytext30"/>
        <w:framePr w:w="10459" w:h="478" w:hRule="exact" w:wrap="none" w:vAnchor="page" w:hAnchor="page" w:x="609" w:y="10398"/>
        <w:shd w:val="clear" w:color="auto" w:fill="auto"/>
        <w:jc w:val="left"/>
      </w:pPr>
      <w:r>
        <w:t>Další požadavky a ujednání</w:t>
      </w:r>
    </w:p>
    <w:p w:rsidR="008C6511" w:rsidRDefault="00720C76">
      <w:pPr>
        <w:pStyle w:val="Bodytext20"/>
        <w:framePr w:w="10459" w:h="478" w:hRule="exact" w:wrap="none" w:vAnchor="page" w:hAnchor="page" w:x="609" w:y="10398"/>
        <w:shd w:val="clear" w:color="auto" w:fill="auto"/>
        <w:spacing w:after="0"/>
      </w:pPr>
      <w:r>
        <w:rPr>
          <w:rStyle w:val="Bodytext2BoldNotItalic0"/>
        </w:rPr>
        <w:t xml:space="preserve">[ </w:t>
      </w:r>
      <w:r>
        <w:t xml:space="preserve">Zřízení služby k číslu 221 868 301 a k e-mailu </w:t>
      </w:r>
      <w:hyperlink r:id="rId9" w:history="1">
        <w:r>
          <w:rPr>
            <w:lang w:val="en-US" w:eastAsia="en-US" w:bidi="en-US"/>
          </w:rPr>
          <w:t>simona.wagenknechtova@hdk.cz</w:t>
        </w:r>
      </w:hyperlink>
      <w:r>
        <w:rPr>
          <w:lang w:val="en-US" w:eastAsia="en-US" w:bidi="en-US"/>
        </w:rPr>
        <w:t>.</w:t>
      </w:r>
    </w:p>
    <w:p w:rsidR="008C6511" w:rsidRDefault="00720C76">
      <w:pPr>
        <w:pStyle w:val="Heading20"/>
        <w:framePr w:wrap="none" w:vAnchor="page" w:hAnchor="page" w:x="609" w:y="11084"/>
        <w:shd w:val="clear" w:color="auto" w:fill="auto"/>
        <w:spacing w:before="0" w:after="0"/>
        <w:ind w:left="1080"/>
        <w:jc w:val="left"/>
      </w:pPr>
      <w:bookmarkStart w:id="1" w:name="bookmark1"/>
      <w:r>
        <w:t>Smlouvu projednal</w:t>
      </w:r>
      <w:bookmarkEnd w:id="1"/>
    </w:p>
    <w:p w:rsidR="008C6511" w:rsidRDefault="00720C76">
      <w:pPr>
        <w:pStyle w:val="Bodytext20"/>
        <w:framePr w:wrap="none" w:vAnchor="page" w:hAnchor="page" w:x="3412" w:y="11085"/>
        <w:shd w:val="clear" w:color="auto" w:fill="auto"/>
        <w:spacing w:after="0"/>
      </w:pPr>
      <w:r>
        <w:t>Tomáš Pogač</w:t>
      </w:r>
    </w:p>
    <w:p w:rsidR="008C6511" w:rsidRDefault="00720C76">
      <w:pPr>
        <w:pStyle w:val="Bodytext20"/>
        <w:framePr w:w="10459" w:h="2006" w:hRule="exact" w:wrap="none" w:vAnchor="page" w:hAnchor="page" w:x="609" w:y="11581"/>
        <w:shd w:val="clear" w:color="auto" w:fill="auto"/>
        <w:spacing w:after="0" w:line="216" w:lineRule="exact"/>
        <w:ind w:right="160"/>
        <w:jc w:val="both"/>
      </w:pPr>
      <w:r>
        <w:t xml:space="preserve">Účastník svým podpisem stvrzuje souhlas se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a.s. a ostatními Smluvními dokumenty tak, jak jsou uvedeny ve Všeobecných podmínkách, seznámil s</w:t>
      </w:r>
      <w:r>
        <w:t>e s nimi, potvrzuje, že jsou pro něj závazné a konzumace Služeb v souladu s touto Produktovou specifikací se řídí touto Produktovou specifikací, Smlouvou, a Všeobecnými podmínkami pro poskytování Veřejně dostupných služeb elektronických komunikací společno</w:t>
      </w:r>
      <w:r>
        <w:t xml:space="preserve">sti </w:t>
      </w:r>
      <w:r>
        <w:rPr>
          <w:lang w:val="en-US" w:eastAsia="en-US" w:bidi="en-US"/>
        </w:rPr>
        <w:t xml:space="preserve">Dial </w:t>
      </w:r>
      <w:r>
        <w:t xml:space="preserve">Telecom, a.s. a ostatními smluvními dokumenty. Povinnost sledování změn těchto dokumentů Účastníkem se řídí platnými právními předpisy a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</w:t>
      </w:r>
      <w:r>
        <w:t>lecom, a.s. a ostatními smluvními dokumenty. Ukončení účinnosti této Produktové specifikace neznamená pro Účastníka a Poskytovatele zánik povinnosti vyplývající pro ně ze Smlouvy, Produktové specifikace, Všeobecných podmínek nebo jiných smluvních dokumentů</w:t>
      </w:r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49" w:h="1123" w:wrap="none" w:vAnchor="page" w:hAnchor="page" w:x="609" w:y="13785"/>
              <w:shd w:val="clear" w:color="auto" w:fill="auto"/>
              <w:spacing w:after="0"/>
              <w:jc w:val="both"/>
            </w:pPr>
            <w:r>
              <w:rPr>
                <w:rStyle w:val="Bodytext2BoldNotItalic"/>
              </w:rPr>
              <w:t>Datum a podpis oprávněné osoby Účastníka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49" w:h="1123" w:wrap="none" w:vAnchor="page" w:hAnchor="page" w:x="609" w:y="13785"/>
              <w:shd w:val="clear" w:color="auto" w:fill="auto"/>
              <w:spacing w:after="0"/>
            </w:pPr>
            <w:r>
              <w:rPr>
                <w:rStyle w:val="Bodytext2BoldNotItalic"/>
              </w:rPr>
              <w:t>Datum a podpis oprávněné osoby Poskytovatele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 w:rsidP="003B6A58">
            <w:pPr>
              <w:pStyle w:val="Bodytext20"/>
              <w:framePr w:w="10349" w:h="1123" w:wrap="none" w:vAnchor="page" w:hAnchor="page" w:x="609" w:y="13785"/>
              <w:shd w:val="clear" w:color="auto" w:fill="auto"/>
              <w:tabs>
                <w:tab w:val="left" w:pos="1858"/>
              </w:tabs>
              <w:spacing w:after="0"/>
              <w:jc w:val="both"/>
            </w:pPr>
            <w:r>
              <w:rPr>
                <w:rStyle w:val="Bodytext2BoldNotItalic"/>
              </w:rPr>
              <w:t>Datum:</w:t>
            </w:r>
            <w:r>
              <w:rPr>
                <w:rStyle w:val="Bodytext2BoldNotItalic"/>
              </w:rPr>
              <w:tab/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49" w:h="1123" w:wrap="none" w:vAnchor="page" w:hAnchor="page" w:x="609" w:y="13785"/>
              <w:shd w:val="clear" w:color="auto" w:fill="auto"/>
              <w:spacing w:after="0"/>
            </w:pPr>
            <w:r>
              <w:rPr>
                <w:rStyle w:val="Bodytext2BoldNotItalic"/>
              </w:rPr>
              <w:t>D</w:t>
            </w:r>
            <w:r>
              <w:rPr>
                <w:rStyle w:val="Bodytext2BoldNotItalic"/>
              </w:rPr>
              <w:t>atum: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11" w:rsidRDefault="00720C76" w:rsidP="003B6A58">
            <w:pPr>
              <w:pStyle w:val="Bodytext20"/>
              <w:framePr w:w="10349" w:h="1123" w:wrap="none" w:vAnchor="page" w:hAnchor="page" w:x="609" w:y="13785"/>
              <w:shd w:val="clear" w:color="auto" w:fill="auto"/>
              <w:tabs>
                <w:tab w:val="left" w:pos="2458"/>
              </w:tabs>
              <w:spacing w:after="0"/>
              <w:jc w:val="both"/>
            </w:pPr>
            <w:r>
              <w:rPr>
                <w:rStyle w:val="Bodytext2BoldNotItalic"/>
              </w:rPr>
              <w:t>Podpis:</w:t>
            </w:r>
            <w:r>
              <w:rPr>
                <w:rStyle w:val="Bodytext2BoldNotItalic"/>
              </w:rPr>
              <w:tab/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11" w:rsidRDefault="00720C76">
            <w:pPr>
              <w:pStyle w:val="Bodytext20"/>
              <w:framePr w:w="10349" w:h="1123" w:wrap="none" w:vAnchor="page" w:hAnchor="page" w:x="609" w:y="13785"/>
              <w:shd w:val="clear" w:color="auto" w:fill="auto"/>
              <w:spacing w:after="0"/>
            </w:pPr>
            <w:r>
              <w:rPr>
                <w:rStyle w:val="Bodytext2BoldNotItalic"/>
              </w:rPr>
              <w:t>P</w:t>
            </w:r>
            <w:r>
              <w:rPr>
                <w:rStyle w:val="Bodytext2BoldNotItalic"/>
              </w:rPr>
              <w:t>odpis:</w:t>
            </w:r>
          </w:p>
        </w:tc>
      </w:tr>
    </w:tbl>
    <w:p w:rsidR="008C6511" w:rsidRDefault="00720C76">
      <w:pPr>
        <w:pStyle w:val="Headerorfooter20"/>
        <w:framePr w:wrap="none" w:vAnchor="page" w:hAnchor="page" w:x="5313" w:y="15760"/>
        <w:shd w:val="clear" w:color="auto" w:fill="auto"/>
        <w:spacing w:line="146" w:lineRule="exact"/>
      </w:pPr>
      <w:r>
        <w:t>Strana</w:t>
      </w:r>
      <w:r>
        <w:t xml:space="preserve"> 1/1</w:t>
      </w:r>
    </w:p>
    <w:p w:rsidR="008C6511" w:rsidRDefault="008C6511">
      <w:pPr>
        <w:rPr>
          <w:sz w:val="2"/>
          <w:szCs w:val="2"/>
        </w:rPr>
        <w:sectPr w:rsidR="008C65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6511" w:rsidRDefault="00720C76">
      <w:pPr>
        <w:rPr>
          <w:sz w:val="2"/>
          <w:szCs w:val="2"/>
        </w:rPr>
      </w:pPr>
      <w:r>
        <w:lastRenderedPageBreak/>
        <w:pict>
          <v:shape id="_x0000_s1027" type="#_x0000_t32" style="position:absolute;margin-left:32.55pt;margin-top:532.25pt;width:516.5pt;height:0;z-index:-25165414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2.1pt;margin-top:543.05pt;width:516.7pt;height:0;z-index:-25165312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8C6511" w:rsidRDefault="00720C76">
      <w:pPr>
        <w:pStyle w:val="Headerorfooter0"/>
        <w:framePr w:wrap="none" w:vAnchor="page" w:hAnchor="page" w:x="782" w:y="1053"/>
        <w:shd w:val="clear" w:color="auto" w:fill="auto"/>
        <w:tabs>
          <w:tab w:val="left" w:pos="8266"/>
        </w:tabs>
      </w:pPr>
      <w:r>
        <w:t>Produktová specifikace služby FAX SERVER</w:t>
      </w:r>
      <w:r>
        <w:tab/>
      </w:r>
      <w:r>
        <w:rPr>
          <w:rStyle w:val="HeaderorfooterItalic"/>
        </w:rPr>
        <w:t>Dia</w:t>
      </w:r>
      <w:r w:rsidR="003B6A58">
        <w:rPr>
          <w:rStyle w:val="HeaderorfooterItalic"/>
        </w:rPr>
        <w:t>l</w:t>
      </w:r>
      <w:r>
        <w:rPr>
          <w:rStyle w:val="HeaderorfooterItalic"/>
        </w:rPr>
        <w:t xml:space="preserve"> Telecom</w:t>
      </w:r>
    </w:p>
    <w:p w:rsidR="008C6511" w:rsidRDefault="00720C76">
      <w:pPr>
        <w:pStyle w:val="Tablecaption0"/>
        <w:framePr w:wrap="none" w:vAnchor="page" w:hAnchor="page" w:x="758" w:y="1513"/>
        <w:shd w:val="clear" w:color="auto" w:fill="auto"/>
      </w:pPr>
      <w:r>
        <w:rPr>
          <w:rStyle w:val="Tablecaption1"/>
        </w:rPr>
        <w:t>Identifikační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7656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Poskytovatel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 w:line="274" w:lineRule="exact"/>
            </w:pPr>
            <w:r>
              <w:rPr>
                <w:rStyle w:val="Bodytext21"/>
                <w:i/>
                <w:iCs/>
                <w:lang w:val="en-US" w:eastAsia="en-US" w:bidi="en-US"/>
              </w:rPr>
              <w:t xml:space="preserve">Dial </w:t>
            </w:r>
            <w:r>
              <w:rPr>
                <w:rStyle w:val="Bodytext21"/>
                <w:i/>
                <w:iCs/>
              </w:rPr>
              <w:t xml:space="preserve">Telecom, a.s., Praha 8, Karlín, Křižíkova 237/36a, PSČ 18600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zaps, </w:t>
            </w:r>
            <w:r>
              <w:rPr>
                <w:rStyle w:val="Bodytext21"/>
                <w:i/>
                <w:iCs/>
              </w:rPr>
              <w:t xml:space="preserve">v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OR </w:t>
            </w:r>
            <w:r>
              <w:rPr>
                <w:rStyle w:val="Bodytext21"/>
                <w:i/>
                <w:iCs/>
              </w:rPr>
              <w:t>Měst.soudu v Praze oddíl B., vložka 12529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Účastník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 xml:space="preserve">Hudební </w:t>
            </w:r>
            <w:r>
              <w:rPr>
                <w:rStyle w:val="Bodytext21"/>
                <w:i/>
                <w:iCs/>
              </w:rPr>
              <w:t>divadlo v Karlině, příspěvková organizace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Číslo produktové specifikace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78045-132202-1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Fakturační adresa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Křižíkova 283/10, Praha 8, 18600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Emailová adresa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8C6511">
            <w:pPr>
              <w:framePr w:w="10378" w:h="1987" w:wrap="none" w:vAnchor="page" w:hAnchor="page" w:x="700" w:y="1751"/>
              <w:rPr>
                <w:sz w:val="10"/>
                <w:szCs w:val="10"/>
              </w:rPr>
            </w:pP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Způsob zasílání faktury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78" w:h="1987" w:wrap="none" w:vAnchor="page" w:hAnchor="page" w:x="700" w:y="1751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pouze poštou</w:t>
            </w:r>
          </w:p>
        </w:tc>
      </w:tr>
    </w:tbl>
    <w:p w:rsidR="008C6511" w:rsidRDefault="00720C76">
      <w:pPr>
        <w:pStyle w:val="Tablecaption20"/>
        <w:framePr w:wrap="none" w:vAnchor="page" w:hAnchor="page" w:x="739" w:y="3654"/>
        <w:shd w:val="clear" w:color="auto" w:fill="auto"/>
      </w:pPr>
      <w:r>
        <w:t xml:space="preserve">Případnou změnu způsobu zasílání faktury lze nastavit na zákaznickém portále </w:t>
      </w:r>
      <w:r>
        <w:rPr>
          <w:lang w:val="en-US" w:eastAsia="en-US" w:bidi="en-US"/>
        </w:rPr>
        <w:t>(</w:t>
      </w:r>
      <w:hyperlink r:id="rId10" w:history="1">
        <w:r>
          <w:rPr>
            <w:lang w:val="en-US" w:eastAsia="en-US" w:bidi="en-US"/>
          </w:rPr>
          <w:t>https://portal.dialtelecom.cz</w:t>
        </w:r>
      </w:hyperlink>
      <w:r>
        <w:rPr>
          <w:lang w:val="en-US" w:eastAsia="en-US" w:bidi="en-US"/>
        </w:rPr>
        <w:t>).</w:t>
      </w:r>
    </w:p>
    <w:p w:rsidR="008C6511" w:rsidRDefault="00720C76">
      <w:pPr>
        <w:pStyle w:val="Tablecaption0"/>
        <w:framePr w:wrap="none" w:vAnchor="page" w:hAnchor="page" w:x="743" w:y="4081"/>
        <w:shd w:val="clear" w:color="auto" w:fill="auto"/>
      </w:pPr>
      <w:r>
        <w:rPr>
          <w:rStyle w:val="Tablecaption1"/>
        </w:rPr>
        <w:t>Produktové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7656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Název služby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FAX SERVER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Technický kontakt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Vladimír Holan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Minimální hovorné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3B6A58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 xml:space="preserve"> </w:t>
            </w:r>
            <w:r w:rsidR="00720C76">
              <w:rPr>
                <w:rStyle w:val="Bodytext21"/>
                <w:i/>
                <w:iCs/>
              </w:rPr>
              <w:t>0 Kč*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Ceník hlas. služeb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11" w:rsidRDefault="003B6A58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 xml:space="preserve"> </w:t>
            </w:r>
            <w:r w:rsidR="00720C76">
              <w:rPr>
                <w:rStyle w:val="Bodytext21"/>
                <w:i/>
                <w:iCs/>
              </w:rPr>
              <w:t>80/0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Telefonní seznam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NE, nechci být uveden v tel.seznamu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Marketing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NE, nepřeji si být kontaktován za účelem marketingu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Adresa předání služby 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Praha 8-Karlín, Křižíkova 283/10, 18600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03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both"/>
            </w:pPr>
            <w:r>
              <w:rPr>
                <w:rStyle w:val="Bodytext2Arial8ptNotItalic"/>
              </w:rPr>
              <w:t>♦</w:t>
            </w:r>
            <w:r>
              <w:rPr>
                <w:rStyle w:val="Bodytext2NotItalic"/>
              </w:rPr>
              <w:t xml:space="preserve">Minimální hovorné je součástí periodické ceny </w:t>
            </w:r>
            <w:r>
              <w:rPr>
                <w:rStyle w:val="Bodytext2NotItalic"/>
              </w:rPr>
              <w:t>celkem.</w:t>
            </w:r>
          </w:p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 w:line="427" w:lineRule="exact"/>
              <w:jc w:val="both"/>
            </w:pPr>
            <w:r>
              <w:rPr>
                <w:rStyle w:val="Bodytext2NotItalic"/>
              </w:rPr>
              <w:t>Pokud celkové měsíční hovorné nedosáhne uvedené výše, je účtována jako hovorné částka rovnající se minimálnímu hovornému. Provozovaná telefonní čísla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tabs>
                <w:tab w:val="left" w:pos="1354"/>
                <w:tab w:val="left" w:pos="4166"/>
                <w:tab w:val="left" w:pos="7042"/>
              </w:tabs>
              <w:spacing w:after="0"/>
              <w:jc w:val="both"/>
            </w:pPr>
            <w:r>
              <w:rPr>
                <w:rStyle w:val="Bodytext2BoldNotItalic"/>
              </w:rPr>
              <w:t>Číslo</w:t>
            </w:r>
            <w:r>
              <w:rPr>
                <w:rStyle w:val="Bodytext2BoldNotItalic"/>
              </w:rPr>
              <w:tab/>
              <w:t>Počet Kraj</w:t>
            </w:r>
            <w:r>
              <w:rPr>
                <w:rStyle w:val="Bodytext2BoldNotItalic"/>
              </w:rPr>
              <w:tab/>
              <w:t>Operátor</w:t>
            </w:r>
            <w:r>
              <w:rPr>
                <w:rStyle w:val="Bodytext2BoldNotItalic"/>
              </w:rPr>
              <w:tab/>
              <w:t>Cílový email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3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both"/>
            </w:pPr>
            <w:r>
              <w:rPr>
                <w:rStyle w:val="Bodytext2NotItalic"/>
              </w:rPr>
              <w:t>Cenové a platební údaje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Jednorázová cena celkem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0 Kč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Periodická cena celkem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219 Kč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Perioda fakturace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1 měsíc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Minimální doba užívání služby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92" w:h="4651" w:wrap="none" w:vAnchor="page" w:hAnchor="page" w:x="657" w:y="4310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12 měsíců</w:t>
            </w:r>
          </w:p>
        </w:tc>
      </w:tr>
    </w:tbl>
    <w:p w:rsidR="008C6511" w:rsidRDefault="00720C76">
      <w:pPr>
        <w:pStyle w:val="Tablecaption0"/>
        <w:framePr w:wrap="none" w:vAnchor="page" w:hAnchor="page" w:x="705" w:y="8929"/>
        <w:shd w:val="clear" w:color="auto" w:fill="auto"/>
      </w:pPr>
      <w:r>
        <w:t>Cenové údaje jsou uvedeny bez DPH, která bude účtována v souladu s platnými právními předpisy.</w:t>
      </w:r>
    </w:p>
    <w:p w:rsidR="008C6511" w:rsidRDefault="00720C76">
      <w:pPr>
        <w:pStyle w:val="Tablecaption0"/>
        <w:framePr w:wrap="none" w:vAnchor="page" w:hAnchor="page" w:x="700" w:y="9355"/>
        <w:shd w:val="clear" w:color="auto" w:fill="auto"/>
      </w:pPr>
      <w:r>
        <w:rPr>
          <w:rStyle w:val="Tablecaption1"/>
        </w:rPr>
        <w:t>Časové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7622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9" w:h="581" w:wrap="none" w:vAnchor="page" w:hAnchor="page" w:x="652" w:y="959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Předp. datum zřízení/změny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9" w:h="581" w:wrap="none" w:vAnchor="page" w:hAnchor="page" w:x="652" w:y="959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5.1.2015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9" w:h="581" w:wrap="none" w:vAnchor="page" w:hAnchor="page" w:x="652" w:y="959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 xml:space="preserve">Datum </w:t>
            </w:r>
            <w:r>
              <w:rPr>
                <w:rStyle w:val="Bodytext2BoldNotItalic"/>
              </w:rPr>
              <w:t>ukončení služby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9" w:h="581" w:wrap="none" w:vAnchor="page" w:hAnchor="page" w:x="652" w:y="9595"/>
              <w:shd w:val="clear" w:color="auto" w:fill="auto"/>
              <w:spacing w:after="0"/>
            </w:pPr>
            <w:r>
              <w:rPr>
                <w:rStyle w:val="Bodytext21"/>
                <w:i/>
                <w:iCs/>
              </w:rPr>
              <w:t>na dobu neurčitou</w:t>
            </w:r>
          </w:p>
        </w:tc>
      </w:tr>
    </w:tbl>
    <w:p w:rsidR="008C6511" w:rsidRDefault="00720C76">
      <w:pPr>
        <w:pStyle w:val="Bodytext30"/>
        <w:framePr w:w="10469" w:h="501" w:hRule="exact" w:wrap="none" w:vAnchor="page" w:hAnchor="page" w:x="609" w:y="10393"/>
        <w:shd w:val="clear" w:color="auto" w:fill="auto"/>
        <w:tabs>
          <w:tab w:val="left" w:leader="underscore" w:pos="5213"/>
        </w:tabs>
      </w:pPr>
      <w:r>
        <w:rPr>
          <w:rStyle w:val="Bodytext31"/>
        </w:rPr>
        <w:t>Další požadavky a ujednání</w:t>
      </w:r>
      <w:r>
        <w:tab/>
      </w:r>
    </w:p>
    <w:p w:rsidR="008C6511" w:rsidRDefault="00720C76">
      <w:pPr>
        <w:pStyle w:val="Bodytext20"/>
        <w:framePr w:w="10469" w:h="501" w:hRule="exact" w:wrap="none" w:vAnchor="page" w:hAnchor="page" w:x="609" w:y="10393"/>
        <w:shd w:val="clear" w:color="auto" w:fill="auto"/>
        <w:spacing w:after="0"/>
        <w:jc w:val="both"/>
      </w:pPr>
      <w:r>
        <w:rPr>
          <w:rStyle w:val="Bodytext2BoldNotItalic0"/>
        </w:rPr>
        <w:t xml:space="preserve">| </w:t>
      </w:r>
      <w:r>
        <w:t xml:space="preserve">Zřízení služby k číslu 221 868 701 a k e-mailu </w:t>
      </w:r>
      <w:hyperlink r:id="rId11" w:history="1">
        <w:r>
          <w:rPr>
            <w:lang w:val="en-US" w:eastAsia="en-US" w:bidi="en-US"/>
          </w:rPr>
          <w:t>matej.hules@hdk.cz</w:t>
        </w:r>
      </w:hyperlink>
      <w:r>
        <w:rPr>
          <w:lang w:val="en-US" w:eastAsia="en-US" w:bidi="en-US"/>
        </w:rPr>
        <w:t>.</w:t>
      </w:r>
    </w:p>
    <w:p w:rsidR="008C6511" w:rsidRDefault="00720C76">
      <w:pPr>
        <w:pStyle w:val="Heading20"/>
        <w:framePr w:wrap="none" w:vAnchor="page" w:hAnchor="page" w:x="609" w:y="11079"/>
        <w:shd w:val="clear" w:color="auto" w:fill="auto"/>
        <w:spacing w:before="0" w:after="0"/>
        <w:ind w:left="1100"/>
        <w:jc w:val="left"/>
      </w:pPr>
      <w:bookmarkStart w:id="2" w:name="bookmark2"/>
      <w:r>
        <w:t>Smlouvu projednal</w:t>
      </w:r>
      <w:bookmarkEnd w:id="2"/>
    </w:p>
    <w:p w:rsidR="008C6511" w:rsidRDefault="00720C76">
      <w:pPr>
        <w:pStyle w:val="Bodytext20"/>
        <w:framePr w:wrap="none" w:vAnchor="page" w:hAnchor="page" w:x="3403" w:y="11085"/>
        <w:shd w:val="clear" w:color="auto" w:fill="auto"/>
        <w:spacing w:after="0"/>
      </w:pPr>
      <w:r>
        <w:t>Tomáš Pogač</w:t>
      </w:r>
    </w:p>
    <w:p w:rsidR="008C6511" w:rsidRDefault="00720C76">
      <w:pPr>
        <w:pStyle w:val="Bodytext20"/>
        <w:framePr w:w="10469" w:h="2006" w:hRule="exact" w:wrap="none" w:vAnchor="page" w:hAnchor="page" w:x="609" w:y="11577"/>
        <w:shd w:val="clear" w:color="auto" w:fill="auto"/>
        <w:spacing w:after="0" w:line="216" w:lineRule="exact"/>
        <w:ind w:right="180"/>
        <w:jc w:val="both"/>
      </w:pPr>
      <w:r>
        <w:t xml:space="preserve">Účastník svým podpisem stvrzuje souhlas se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a.s. a ostatními Smluvními dokumenty tak, jak jsou uvedeny ve Všeobecných podmínkách, seznámil s</w:t>
      </w:r>
      <w:r>
        <w:t>e s nimi, potvrzuje, že jsou pro něj závazné a konzumace Služeb v souladu s touto Produktovou specifikací se řídí touto Produktovou specifikací, Smlouvou, a Všeobecnými podmínkami pro poskytování Veřejně dostupných služeb elektronických komunikací společno</w:t>
      </w:r>
      <w:r>
        <w:t xml:space="preserve">sti </w:t>
      </w:r>
      <w:r>
        <w:rPr>
          <w:lang w:val="en-US" w:eastAsia="en-US" w:bidi="en-US"/>
        </w:rPr>
        <w:t xml:space="preserve">Dial </w:t>
      </w:r>
      <w:r>
        <w:t xml:space="preserve">Telecom, a.s. a ostatními smluvními dokumenty. Povinnost sledování změn těchto dokumentů Účastníkem se řídí platnými právními předpisy a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</w:t>
      </w:r>
      <w:r>
        <w:t>lecom, a.s. a ostatními smluvními dokumenty. Ukončení účinnosti této Produktové specifikace neznamená pro Účastníka a Poskytovatele zánik povinnosti vyplývající pro ně ze Smlouvy, Produktové specifikace, Všeobecných podmínek nebo jiných smluvních dokumentů</w:t>
      </w:r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5174"/>
      </w:tblGrid>
      <w:tr w:rsidR="008C651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4" w:h="1128" w:wrap="none" w:vAnchor="page" w:hAnchor="page" w:x="609" w:y="13780"/>
              <w:shd w:val="clear" w:color="auto" w:fill="auto"/>
              <w:spacing w:after="0"/>
              <w:jc w:val="both"/>
            </w:pPr>
            <w:r>
              <w:rPr>
                <w:rStyle w:val="Bodytext2BoldNotItalic"/>
              </w:rPr>
              <w:t>Datum a podpis oprávněné osoby Účastníka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4" w:h="1128" w:wrap="none" w:vAnchor="page" w:hAnchor="page" w:x="609" w:y="13780"/>
              <w:shd w:val="clear" w:color="auto" w:fill="auto"/>
              <w:spacing w:after="0"/>
            </w:pPr>
            <w:r>
              <w:rPr>
                <w:rStyle w:val="Bodytext2BoldNotItalic"/>
              </w:rPr>
              <w:t>Datum a podpis oprávněné osoby Poskytovatele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11" w:rsidRDefault="00720C76" w:rsidP="003B6A58">
            <w:pPr>
              <w:pStyle w:val="Bodytext20"/>
              <w:framePr w:w="10334" w:h="1128" w:wrap="none" w:vAnchor="page" w:hAnchor="page" w:x="609" w:y="13780"/>
              <w:shd w:val="clear" w:color="auto" w:fill="auto"/>
              <w:tabs>
                <w:tab w:val="left" w:pos="1022"/>
              </w:tabs>
              <w:spacing w:after="0"/>
              <w:jc w:val="both"/>
            </w:pPr>
            <w:r>
              <w:rPr>
                <w:rStyle w:val="Bodytext2BoldNotItalic"/>
              </w:rPr>
              <w:t>Datum:</w:t>
            </w:r>
            <w:r>
              <w:rPr>
                <w:rStyle w:val="Bodytext2BoldNotItalic"/>
              </w:rPr>
              <w:tab/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11" w:rsidRDefault="00720C76">
            <w:pPr>
              <w:pStyle w:val="Bodytext20"/>
              <w:framePr w:w="10334" w:h="1128" w:wrap="none" w:vAnchor="page" w:hAnchor="page" w:x="609" w:y="13780"/>
              <w:shd w:val="clear" w:color="auto" w:fill="auto"/>
              <w:spacing w:after="0"/>
            </w:pPr>
            <w:r>
              <w:rPr>
                <w:rStyle w:val="Bodytext2BoldNotItalic"/>
              </w:rPr>
              <w:t>D</w:t>
            </w:r>
            <w:r>
              <w:rPr>
                <w:rStyle w:val="Bodytext2BoldNotItalic"/>
              </w:rPr>
              <w:t>atum:</w:t>
            </w:r>
          </w:p>
        </w:tc>
      </w:tr>
      <w:tr w:rsidR="008C651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11" w:rsidRDefault="00720C76" w:rsidP="003B6A58">
            <w:pPr>
              <w:pStyle w:val="Bodytext20"/>
              <w:framePr w:w="10334" w:h="1128" w:wrap="none" w:vAnchor="page" w:hAnchor="page" w:x="609" w:y="13780"/>
              <w:shd w:val="clear" w:color="auto" w:fill="auto"/>
              <w:tabs>
                <w:tab w:val="left" w:pos="1358"/>
              </w:tabs>
              <w:spacing w:after="0" w:line="178" w:lineRule="exact"/>
              <w:jc w:val="both"/>
            </w:pPr>
            <w:r>
              <w:rPr>
                <w:rStyle w:val="Bodytext27ptBoldNotItalic0"/>
              </w:rPr>
              <w:t>Podpis:</w:t>
            </w:r>
            <w:r>
              <w:rPr>
                <w:rStyle w:val="Bodytext27ptBoldNotItalic0"/>
              </w:rPr>
              <w:tab/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11" w:rsidRDefault="00720C76">
            <w:pPr>
              <w:pStyle w:val="Bodytext20"/>
              <w:framePr w:w="10334" w:h="1128" w:wrap="none" w:vAnchor="page" w:hAnchor="page" w:x="609" w:y="13780"/>
              <w:shd w:val="clear" w:color="auto" w:fill="auto"/>
              <w:spacing w:after="0" w:line="178" w:lineRule="exact"/>
            </w:pPr>
            <w:r>
              <w:rPr>
                <w:rStyle w:val="Bodytext27ptBoldNotItalic0"/>
              </w:rPr>
              <w:t>P</w:t>
            </w:r>
            <w:r>
              <w:rPr>
                <w:rStyle w:val="Bodytext27ptBoldNotItalic0"/>
              </w:rPr>
              <w:t>odpis:</w:t>
            </w:r>
          </w:p>
        </w:tc>
      </w:tr>
    </w:tbl>
    <w:p w:rsidR="008C6511" w:rsidRDefault="00720C76">
      <w:pPr>
        <w:pStyle w:val="Headerorfooter20"/>
        <w:framePr w:wrap="none" w:vAnchor="page" w:hAnchor="page" w:x="5299" w:y="15739"/>
        <w:shd w:val="clear" w:color="auto" w:fill="auto"/>
      </w:pPr>
      <w:bookmarkStart w:id="3" w:name="_GoBack"/>
      <w:bookmarkEnd w:id="3"/>
      <w:r>
        <w:t>Strana 1/1</w:t>
      </w:r>
    </w:p>
    <w:p w:rsidR="008C6511" w:rsidRDefault="008C6511">
      <w:pPr>
        <w:rPr>
          <w:sz w:val="2"/>
          <w:szCs w:val="2"/>
        </w:rPr>
      </w:pPr>
    </w:p>
    <w:sectPr w:rsidR="008C65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76" w:rsidRDefault="00720C76">
      <w:r>
        <w:separator/>
      </w:r>
    </w:p>
  </w:endnote>
  <w:endnote w:type="continuationSeparator" w:id="0">
    <w:p w:rsidR="00720C76" w:rsidRDefault="0072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Jasmine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76" w:rsidRDefault="00720C76"/>
  </w:footnote>
  <w:footnote w:type="continuationSeparator" w:id="0">
    <w:p w:rsidR="00720C76" w:rsidRDefault="00720C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6511"/>
    <w:rsid w:val="003B6A58"/>
    <w:rsid w:val="00720C76"/>
    <w:rsid w:val="008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5"/>
        <o:r id="V:Rule4" type="connector" idref="#_x0000_s1034"/>
        <o:r id="V:Rule5" type="connector" idref="#_x0000_s1033"/>
        <o:r id="V:Rule6" type="connector" idref="#_x0000_s1032"/>
        <o:r id="V:Rule7" type="connector" idref="#_x0000_s1031"/>
        <o:r id="V:Rule8" type="connector" idref="#_x0000_s1030"/>
        <o:r id="V:Rule9" type="connector" idref="#_x0000_s1029"/>
        <o:r id="V:Rule10" type="connector" idref="#_x0000_s1028"/>
        <o:r id="V:Rule11" type="connector" idref="#_x0000_s1027"/>
        <o:r id="V:Rule12" type="connector" idref="#_x0000_s1026"/>
      </o:rules>
    </o:shapelayout>
  </w:shapeDefaults>
  <w:decimalSymbol w:val=","/>
  <w:listSeparator w:val=";"/>
  <w14:docId w14:val="60E947C4"/>
  <w15:docId w15:val="{B6AFDC5E-CAE6-40B7-ABE5-87FD0493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Italic">
    <w:name w:val="Header or footer + Italic"/>
    <w:basedOn w:val="Headerorfooter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NotItalic">
    <w:name w:val="Body text (2) + Not 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NotItalic">
    <w:name w:val="Body text (2) + Bold;Not 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"/>
    <w:basedOn w:val="Tablecaption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NotItalic0">
    <w:name w:val="Body text (2) + Bold;Not 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8ptSmallCaps">
    <w:name w:val="Body text (2) + 8 pt;Small Caps"/>
    <w:basedOn w:val="Bodytext2"/>
    <w:rPr>
      <w:rFonts w:ascii="Verdana" w:eastAsia="Verdana" w:hAnsi="Verdana" w:cs="Verdana"/>
      <w:b w:val="0"/>
      <w:bCs w:val="0"/>
      <w:i/>
      <w:iCs/>
      <w:smallCaps/>
      <w:strike w:val="0"/>
      <w:color w:val="6263A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Verdana7ptNotBold">
    <w:name w:val="Body text (4) + Verdana;7 pt;Not Bold"/>
    <w:basedOn w:val="Body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 (5)"/>
    <w:basedOn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5MicrosoftUighur11ptBoldSpacing1pt">
    <w:name w:val="Body text (5) + Microsoft Uighur;11 pt;Bold;Spacing 1 pt"/>
    <w:basedOn w:val="Bodytext5"/>
    <w:rPr>
      <w:rFonts w:ascii="Microsoft Uighur" w:eastAsia="Microsoft Uighur" w:hAnsi="Microsoft Uighur" w:cs="Microsoft Uighur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MicrosoftUighur11ptBoldSpacing1pt0">
    <w:name w:val="Body text (5) + Microsoft Uighur;11 pt;Bold;Spacing 1 pt"/>
    <w:basedOn w:val="Bodytext5"/>
    <w:rPr>
      <w:rFonts w:ascii="Microsoft Uighur" w:eastAsia="Microsoft Uighur" w:hAnsi="Microsoft Uighur" w:cs="Microsoft Uighur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Arial8ptNotItalic">
    <w:name w:val="Body text (2) + Arial;8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6263A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6263A6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65ptNotItalic">
    <w:name w:val="Body text (2) + 6.5 pt;Not 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6263A6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ptBoldNotItalic">
    <w:name w:val="Body text (2) + 7 pt;Bold;Not 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6263A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BoldNotItalic0">
    <w:name w:val="Body text (2) + 7 pt;Bold;Not 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JasmineUPC15ptBoldNotItalic">
    <w:name w:val="Body text (2) + JasmineUPC;15 pt;Bold;Not Italic"/>
    <w:basedOn w:val="Bodytext2"/>
    <w:rPr>
      <w:rFonts w:ascii="JasmineUPC" w:eastAsia="JasmineUPC" w:hAnsi="JasmineUPC" w:cs="JasmineUP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7pt">
    <w:name w:val="Body text (2) + Arial;7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358" w:lineRule="exact"/>
      <w:jc w:val="both"/>
    </w:pPr>
    <w:rPr>
      <w:rFonts w:ascii="Verdana" w:eastAsia="Verdana" w:hAnsi="Verdana" w:cs="Verdana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190" w:lineRule="exac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Verdana" w:eastAsia="Verdana" w:hAnsi="Verdana" w:cs="Verdana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280" w:line="190" w:lineRule="exact"/>
      <w:jc w:val="both"/>
      <w:outlineLvl w:val="1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19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0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92" w:lineRule="exact"/>
    </w:pPr>
    <w:rPr>
      <w:rFonts w:ascii="Arial" w:eastAsia="Arial" w:hAnsi="Arial" w:cs="Arial"/>
      <w:sz w:val="16"/>
      <w:szCs w:val="16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90" w:lineRule="exac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line="192" w:lineRule="exact"/>
      <w:outlineLvl w:val="0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ialteleco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ena.fouskova@hdk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dialtelecom.cz" TargetMode="External"/><Relationship Id="rId11" Type="http://schemas.openxmlformats.org/officeDocument/2006/relationships/hyperlink" Target="mailto:matej.hules@hdk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ortal.dialtele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ona.wagenknechtova@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7209</Characters>
  <Application>Microsoft Office Word</Application>
  <DocSecurity>0</DocSecurity>
  <Lines>60</Lines>
  <Paragraphs>16</Paragraphs>
  <ScaleCrop>false</ScaleCrop>
  <Company>Hudební divadlo Karlín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2019-05-31T12:58:00Z</dcterms:created>
  <dcterms:modified xsi:type="dcterms:W3CDTF">2019-05-31T13:00:00Z</dcterms:modified>
</cp:coreProperties>
</file>