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0FE" w:rsidRDefault="00F230FE" w:rsidP="00F230FE">
      <w:pPr>
        <w:rPr>
          <w:rFonts w:asciiTheme="minorHAnsi" w:hAnsiTheme="minorHAnsi"/>
          <w:b/>
          <w:sz w:val="28"/>
          <w:szCs w:val="28"/>
        </w:rPr>
      </w:pPr>
    </w:p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1E3C5C">
        <w:rPr>
          <w:rFonts w:asciiTheme="minorHAnsi" w:hAnsiTheme="minorHAnsi"/>
          <w:b/>
          <w:sz w:val="28"/>
          <w:szCs w:val="28"/>
        </w:rPr>
        <w:t>00167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0F7E7A" w:rsidRPr="000F7E7A" w:rsidRDefault="00D14FFF" w:rsidP="00565984">
      <w:pPr>
        <w:pStyle w:val="Odstavecseseznamem"/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14FFF">
        <w:rPr>
          <w:rFonts w:ascii="Calibri" w:hAnsi="Calibri"/>
          <w:color w:val="000000" w:themeColor="text1"/>
          <w:sz w:val="22"/>
          <w:szCs w:val="22"/>
        </w:rPr>
        <w:t>Sportovní klub vozíčkářů Pardubice NEZLOMENI z.s.</w:t>
      </w:r>
      <w:r w:rsidR="000F7E7A" w:rsidRPr="000F7E7A">
        <w:rPr>
          <w:rFonts w:ascii="Calibri" w:hAnsi="Calibri"/>
          <w:color w:val="000000" w:themeColor="text1"/>
          <w:sz w:val="22"/>
          <w:szCs w:val="22"/>
        </w:rPr>
        <w:t xml:space="preserve">, </w:t>
      </w:r>
    </w:p>
    <w:p w:rsidR="000F7E7A" w:rsidRPr="000F7E7A" w:rsidRDefault="000F7E7A" w:rsidP="000F7E7A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F7E7A">
        <w:rPr>
          <w:rFonts w:ascii="Calibri" w:hAnsi="Calibri"/>
          <w:color w:val="000000" w:themeColor="text1"/>
          <w:sz w:val="22"/>
          <w:szCs w:val="22"/>
        </w:rPr>
        <w:tab/>
        <w:t xml:space="preserve">sídlo: </w:t>
      </w:r>
      <w:r w:rsidR="00D14FFF" w:rsidRPr="00D14FFF">
        <w:rPr>
          <w:rFonts w:ascii="Calibri" w:hAnsi="Calibri"/>
          <w:color w:val="000000" w:themeColor="text1"/>
          <w:sz w:val="22"/>
          <w:szCs w:val="22"/>
        </w:rPr>
        <w:t>Bělehradská 513, Polabiny, 530 09 Pardubice</w:t>
      </w:r>
      <w:r w:rsidRPr="00B96B55">
        <w:rPr>
          <w:rFonts w:ascii="Calibri" w:hAnsi="Calibri"/>
          <w:color w:val="000000" w:themeColor="text1"/>
          <w:sz w:val="22"/>
          <w:szCs w:val="22"/>
        </w:rPr>
        <w:t>,</w:t>
      </w:r>
    </w:p>
    <w:p w:rsidR="000F7E7A" w:rsidRPr="000F7E7A" w:rsidRDefault="000F7E7A" w:rsidP="000F7E7A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F7E7A">
        <w:rPr>
          <w:rFonts w:ascii="Calibri" w:hAnsi="Calibri"/>
          <w:color w:val="000000" w:themeColor="text1"/>
          <w:sz w:val="22"/>
          <w:szCs w:val="22"/>
        </w:rPr>
        <w:tab/>
        <w:t>IČ</w:t>
      </w:r>
      <w:r w:rsidR="00B96B55">
        <w:rPr>
          <w:rFonts w:ascii="Calibri" w:hAnsi="Calibri"/>
          <w:color w:val="000000" w:themeColor="text1"/>
          <w:sz w:val="22"/>
          <w:szCs w:val="22"/>
        </w:rPr>
        <w:t>O:</w:t>
      </w:r>
      <w:r w:rsidRPr="000F7E7A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D14FFF">
        <w:rPr>
          <w:rFonts w:ascii="Calibri" w:hAnsi="Calibri"/>
          <w:color w:val="000000" w:themeColor="text1"/>
          <w:sz w:val="22"/>
          <w:szCs w:val="22"/>
        </w:rPr>
        <w:t>22909711</w:t>
      </w:r>
      <w:r w:rsidRPr="000F7E7A">
        <w:rPr>
          <w:rFonts w:ascii="Calibri" w:hAnsi="Calibri"/>
          <w:color w:val="000000" w:themeColor="text1"/>
          <w:sz w:val="22"/>
          <w:szCs w:val="22"/>
        </w:rPr>
        <w:t>,</w:t>
      </w:r>
      <w:r w:rsidRPr="000F7E7A">
        <w:rPr>
          <w:rFonts w:ascii="Calibri" w:hAnsi="Calibri"/>
          <w:color w:val="000000" w:themeColor="text1"/>
          <w:sz w:val="22"/>
          <w:szCs w:val="22"/>
        </w:rPr>
        <w:tab/>
      </w:r>
    </w:p>
    <w:p w:rsidR="000F7E7A" w:rsidRPr="000F7E7A" w:rsidRDefault="000F7E7A" w:rsidP="000F7E7A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F7E7A">
        <w:rPr>
          <w:rFonts w:ascii="Calibri" w:hAnsi="Calibri"/>
          <w:color w:val="000000" w:themeColor="text1"/>
          <w:sz w:val="22"/>
          <w:szCs w:val="22"/>
        </w:rPr>
        <w:tab/>
        <w:t xml:space="preserve">číslo bankovního účtu: </w:t>
      </w:r>
      <w:r w:rsidR="00D14FFF">
        <w:rPr>
          <w:rFonts w:ascii="Calibri" w:hAnsi="Calibri"/>
          <w:color w:val="000000" w:themeColor="text1"/>
          <w:sz w:val="22"/>
          <w:szCs w:val="22"/>
        </w:rPr>
        <w:t>241871085</w:t>
      </w:r>
      <w:r w:rsidRPr="000F7E7A">
        <w:rPr>
          <w:rFonts w:ascii="Calibri" w:hAnsi="Calibri"/>
          <w:color w:val="000000" w:themeColor="text1"/>
          <w:sz w:val="22"/>
          <w:szCs w:val="22"/>
        </w:rPr>
        <w:t>/0</w:t>
      </w:r>
      <w:r w:rsidR="00D14FFF">
        <w:rPr>
          <w:rFonts w:ascii="Calibri" w:hAnsi="Calibri"/>
          <w:color w:val="000000" w:themeColor="text1"/>
          <w:sz w:val="22"/>
          <w:szCs w:val="22"/>
        </w:rPr>
        <w:t>30</w:t>
      </w:r>
      <w:r w:rsidRPr="000F7E7A">
        <w:rPr>
          <w:rFonts w:ascii="Calibri" w:hAnsi="Calibri"/>
          <w:color w:val="000000" w:themeColor="text1"/>
          <w:sz w:val="22"/>
          <w:szCs w:val="22"/>
        </w:rPr>
        <w:t>0,</w:t>
      </w:r>
    </w:p>
    <w:p w:rsidR="000F7E7A" w:rsidRPr="000F7E7A" w:rsidRDefault="000F7E7A" w:rsidP="00D14FFF">
      <w:pPr>
        <w:pStyle w:val="Odstavecseseznamem"/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F7E7A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proofErr w:type="spellStart"/>
      <w:r w:rsidR="00D14FFF">
        <w:rPr>
          <w:rFonts w:ascii="Calibri" w:hAnsi="Calibri"/>
          <w:color w:val="000000" w:themeColor="text1"/>
          <w:sz w:val="22"/>
          <w:szCs w:val="22"/>
        </w:rPr>
        <w:t>Spomenkou</w:t>
      </w:r>
      <w:proofErr w:type="spellEnd"/>
      <w:r w:rsidR="00D14FFF">
        <w:rPr>
          <w:rFonts w:ascii="Calibri" w:hAnsi="Calibri"/>
          <w:color w:val="000000" w:themeColor="text1"/>
          <w:sz w:val="22"/>
          <w:szCs w:val="22"/>
        </w:rPr>
        <w:t xml:space="preserve"> Habětínkovou </w:t>
      </w:r>
      <w:proofErr w:type="spellStart"/>
      <w:r w:rsidR="00D14FFF">
        <w:rPr>
          <w:rFonts w:ascii="Calibri" w:hAnsi="Calibri"/>
          <w:color w:val="000000" w:themeColor="text1"/>
          <w:sz w:val="22"/>
          <w:szCs w:val="22"/>
        </w:rPr>
        <w:t>Tomič</w:t>
      </w:r>
      <w:proofErr w:type="spellEnd"/>
      <w:r w:rsidR="00D14FFF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="00565984">
        <w:rPr>
          <w:rFonts w:ascii="Calibri" w:hAnsi="Calibri"/>
          <w:color w:val="000000" w:themeColor="text1"/>
          <w:sz w:val="22"/>
          <w:szCs w:val="22"/>
        </w:rPr>
        <w:t>předsed</w:t>
      </w:r>
      <w:r w:rsidR="00D14FFF">
        <w:rPr>
          <w:rFonts w:ascii="Calibri" w:hAnsi="Calibri"/>
          <w:color w:val="000000" w:themeColor="text1"/>
          <w:sz w:val="22"/>
          <w:szCs w:val="22"/>
        </w:rPr>
        <w:t xml:space="preserve">kyní, Ing. Lic. Jaroslavem </w:t>
      </w:r>
      <w:proofErr w:type="spellStart"/>
      <w:r w:rsidR="00D14FFF">
        <w:rPr>
          <w:rFonts w:ascii="Calibri" w:hAnsi="Calibri"/>
          <w:color w:val="000000" w:themeColor="text1"/>
          <w:sz w:val="22"/>
          <w:szCs w:val="22"/>
        </w:rPr>
        <w:t>Kňavou</w:t>
      </w:r>
      <w:proofErr w:type="spellEnd"/>
      <w:r w:rsidR="00D14FFF">
        <w:rPr>
          <w:rFonts w:ascii="Calibri" w:hAnsi="Calibri"/>
          <w:color w:val="000000" w:themeColor="text1"/>
          <w:sz w:val="22"/>
          <w:szCs w:val="22"/>
        </w:rPr>
        <w:t>,  místo-předsedou</w:t>
      </w:r>
    </w:p>
    <w:p w:rsidR="00EB5E74" w:rsidRPr="00BE0522" w:rsidRDefault="000F7E7A" w:rsidP="000F7E7A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i/>
          <w:sz w:val="22"/>
          <w:szCs w:val="22"/>
        </w:rPr>
      </w:pPr>
      <w:r w:rsidRPr="000F7E7A">
        <w:rPr>
          <w:rFonts w:ascii="Calibri" w:hAnsi="Calibri"/>
          <w:color w:val="000000" w:themeColor="text1"/>
          <w:sz w:val="22"/>
          <w:szCs w:val="22"/>
        </w:rPr>
        <w:tab/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2019 schválená Zastupitelstvem města Pardubic na schůzi dne 20. 12. 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 12. 2018 usnesením č. Z/147/2018 (Směrnice č. 14/2018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Pr="00515D12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D14FFF">
      <w:pPr>
        <w:spacing w:after="200" w:line="276" w:lineRule="auto"/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sportu pro rok 2019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D14FFF">
        <w:rPr>
          <w:rFonts w:asciiTheme="minorHAnsi" w:hAnsiTheme="minorHAnsi"/>
          <w:b/>
          <w:sz w:val="22"/>
          <w:szCs w:val="22"/>
        </w:rPr>
        <w:t>70</w:t>
      </w:r>
      <w:r>
        <w:rPr>
          <w:rFonts w:asciiTheme="minorHAnsi" w:hAnsiTheme="minorHAnsi"/>
          <w:b/>
          <w:sz w:val="22"/>
          <w:szCs w:val="22"/>
        </w:rPr>
        <w:t xml:space="preserve"> 000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D14FFF">
        <w:rPr>
          <w:rFonts w:asciiTheme="minorHAnsi" w:hAnsiTheme="minorHAnsi"/>
          <w:sz w:val="22"/>
          <w:szCs w:val="22"/>
        </w:rPr>
        <w:t>sedmdesát</w:t>
      </w:r>
      <w:r>
        <w:rPr>
          <w:rFonts w:asciiTheme="minorHAnsi" w:hAnsiTheme="minorHAnsi"/>
          <w:sz w:val="22"/>
          <w:szCs w:val="22"/>
        </w:rPr>
        <w:t>tisíc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projektu „</w:t>
      </w:r>
      <w:r w:rsidR="00D14FFF">
        <w:rPr>
          <w:rFonts w:asciiTheme="minorHAnsi" w:hAnsiTheme="minorHAnsi"/>
          <w:sz w:val="22"/>
          <w:szCs w:val="22"/>
        </w:rPr>
        <w:t>Sportování bez bariér</w:t>
      </w:r>
      <w:r>
        <w:rPr>
          <w:rFonts w:asciiTheme="minorHAnsi" w:hAnsiTheme="minorHAnsi"/>
          <w:sz w:val="22"/>
          <w:szCs w:val="22"/>
        </w:rPr>
        <w:t xml:space="preserve">“ 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19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:rsidR="00CD3B0A" w:rsidRDefault="00CD3B0A" w:rsidP="00CD3B0A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CD3B0A" w:rsidRPr="00E21A6E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>
        <w:rPr>
          <w:rFonts w:asciiTheme="minorHAnsi" w:hAnsiTheme="minorHAnsi"/>
          <w:b/>
          <w:sz w:val="22"/>
          <w:szCs w:val="22"/>
        </w:rPr>
        <w:t>31. 12. 2019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CD3B0A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CD3B0A" w:rsidRPr="0085259B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0F372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. </w:t>
      </w:r>
      <w:r w:rsidR="00D14FFF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 201</w:t>
      </w:r>
      <w:r w:rsidR="00565984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a zaevidované poskytovatelem pod č.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j. </w:t>
      </w:r>
      <w:proofErr w:type="spellStart"/>
      <w:r>
        <w:rPr>
          <w:rFonts w:asciiTheme="minorHAnsi" w:hAnsiTheme="minorHAnsi"/>
          <w:sz w:val="22"/>
          <w:szCs w:val="22"/>
        </w:rPr>
        <w:t>MmP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D14FFF">
        <w:rPr>
          <w:rFonts w:asciiTheme="minorHAnsi" w:hAnsiTheme="minorHAnsi"/>
          <w:sz w:val="22"/>
          <w:szCs w:val="22"/>
        </w:rPr>
        <w:t>35759</w:t>
      </w:r>
      <w:r>
        <w:rPr>
          <w:rFonts w:asciiTheme="minorHAnsi" w:hAnsiTheme="minorHAnsi"/>
          <w:sz w:val="22"/>
          <w:szCs w:val="22"/>
        </w:rPr>
        <w:t>/201</w:t>
      </w:r>
      <w:r w:rsidR="00565984">
        <w:rPr>
          <w:rFonts w:asciiTheme="minorHAnsi" w:hAnsiTheme="minorHAnsi"/>
          <w:sz w:val="22"/>
          <w:szCs w:val="22"/>
        </w:rPr>
        <w:t>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:rsidR="00CD3B0A" w:rsidRPr="0085259B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CD3B0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31. 01. 2020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</w:t>
      </w:r>
      <w:r w:rsidRPr="0077759E">
        <w:rPr>
          <w:rFonts w:asciiTheme="minorHAnsi" w:hAnsiTheme="minorHAnsi"/>
          <w:sz w:val="22"/>
          <w:szCs w:val="22"/>
        </w:rPr>
        <w:lastRenderedPageBreak/>
        <w:t xml:space="preserve">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CD3B0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CD3B0A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Pr="0077759E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CD3B0A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CD3B0A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CD3B0A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31. 12. 2019.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31. 01. 2020.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31. 01. 2020.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101351" w:rsidRDefault="00CD3B0A" w:rsidP="00CD3B0A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CD3B0A" w:rsidRPr="00E52AC4" w:rsidRDefault="00CD3B0A" w:rsidP="00CD3B0A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:rsidR="00CD3B0A" w:rsidRDefault="00CD3B0A" w:rsidP="00CD3B0A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:rsidR="00CD3B0A" w:rsidRPr="00D37FCA" w:rsidRDefault="00CD3B0A" w:rsidP="00CD3B0A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CD3B0A" w:rsidRPr="00604D57" w:rsidRDefault="00CD3B0A" w:rsidP="00CD3B0A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E10C1F">
        <w:rPr>
          <w:rFonts w:asciiTheme="minorHAnsi" w:hAnsiTheme="minorHAnsi" w:cs="Tahoma"/>
          <w:bCs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E10C1F">
        <w:rPr>
          <w:rFonts w:asciiTheme="minorHAnsi" w:hAnsiTheme="minorHAnsi" w:cs="Tahoma"/>
          <w:bCs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CD3B0A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CD3B0A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CD3B0A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CD3B0A" w:rsidRPr="00D67640" w:rsidRDefault="00CD3B0A" w:rsidP="00CD3B0A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D67640" w:rsidRDefault="00CD3B0A" w:rsidP="00CD3B0A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CD3B0A" w:rsidRPr="00D67640" w:rsidRDefault="00CD3B0A" w:rsidP="00CD3B0A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D67640" w:rsidRDefault="00CD3B0A" w:rsidP="00CD3B0A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CD3B0A" w:rsidRPr="006D3843" w:rsidRDefault="00CD3B0A" w:rsidP="00CD3B0A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DE6083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FA2CBA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:rsidR="00DE6083" w:rsidRPr="00665D63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:rsidR="00DE6083" w:rsidRPr="00606EDE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0B3D20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:rsidR="00CD3B0A" w:rsidRPr="00DE6083" w:rsidRDefault="00DE6083" w:rsidP="00DE6083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lastRenderedPageBreak/>
        <w:t xml:space="preserve">porušení povinnosti uvedené v čl. VI. odst. 1 písm. </w:t>
      </w:r>
      <w:r w:rsidR="000B3D20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CD3B0A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CD3B0A" w:rsidRPr="000A0147" w:rsidRDefault="00CD3B0A" w:rsidP="00CD3B0A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CD3B0A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DE608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DE6083"/>
    <w:p w:rsidR="00DE6083" w:rsidRDefault="00DE6083" w:rsidP="00DE6083">
      <w:pPr>
        <w:numPr>
          <w:ilvl w:val="0"/>
          <w:numId w:val="18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DE60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DE6083">
      <w:pPr>
        <w:numPr>
          <w:ilvl w:val="0"/>
          <w:numId w:val="18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DE6083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DE6083">
      <w:pPr>
        <w:numPr>
          <w:ilvl w:val="0"/>
          <w:numId w:val="18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DE608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DE6083">
      <w:pPr>
        <w:numPr>
          <w:ilvl w:val="0"/>
          <w:numId w:val="18"/>
        </w:numPr>
        <w:tabs>
          <w:tab w:val="clear" w:pos="720"/>
          <w:tab w:val="left" w:pos="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lastRenderedPageBreak/>
        <w:t xml:space="preserve">Tato smlouva je vyhotovena ve dvou stejnopisech, z nichž každá ze smluvních stran obdrží po jednom vyhotovení. </w:t>
      </w:r>
    </w:p>
    <w:p w:rsidR="00DE6083" w:rsidRDefault="00DE6083" w:rsidP="00DE6083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DE6083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662B6C">
        <w:rPr>
          <w:rFonts w:asciiTheme="minorHAnsi" w:hAnsiTheme="minorHAnsi"/>
          <w:sz w:val="22"/>
          <w:szCs w:val="22"/>
        </w:rPr>
        <w:t>5. 6. 2019</w:t>
      </w:r>
      <w:bookmarkStart w:id="0" w:name="_GoBack"/>
      <w:bookmarkEnd w:id="0"/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D14FFF" w:rsidRDefault="00D14FFF" w:rsidP="00CD3B0A">
      <w:pPr>
        <w:rPr>
          <w:rFonts w:asciiTheme="minorHAnsi" w:hAnsiTheme="minorHAnsi"/>
          <w:sz w:val="22"/>
          <w:szCs w:val="22"/>
        </w:rPr>
      </w:pPr>
    </w:p>
    <w:p w:rsidR="00D14FFF" w:rsidRDefault="00D14FFF" w:rsidP="00CD3B0A">
      <w:pPr>
        <w:rPr>
          <w:rFonts w:asciiTheme="minorHAnsi" w:hAnsiTheme="minorHAnsi"/>
          <w:sz w:val="22"/>
          <w:szCs w:val="22"/>
        </w:rPr>
      </w:pPr>
    </w:p>
    <w:p w:rsidR="00D14FFF" w:rsidRDefault="00D14FFF" w:rsidP="00CD3B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………………………………………………………………………</w:t>
      </w:r>
    </w:p>
    <w:p w:rsidR="000F7E7A" w:rsidRDefault="00D14FFF" w:rsidP="00CD3B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Spomenka</w:t>
      </w:r>
      <w:proofErr w:type="spellEnd"/>
      <w:r>
        <w:rPr>
          <w:rFonts w:asciiTheme="minorHAnsi" w:hAnsiTheme="minorHAnsi"/>
          <w:sz w:val="22"/>
          <w:szCs w:val="22"/>
        </w:rPr>
        <w:t xml:space="preserve"> Habětínková </w:t>
      </w:r>
      <w:proofErr w:type="spellStart"/>
      <w:r>
        <w:rPr>
          <w:rFonts w:asciiTheme="minorHAnsi" w:hAnsiTheme="minorHAnsi"/>
          <w:sz w:val="22"/>
          <w:szCs w:val="22"/>
        </w:rPr>
        <w:t>Tomič</w:t>
      </w:r>
      <w:proofErr w:type="spellEnd"/>
      <w:r>
        <w:rPr>
          <w:rFonts w:asciiTheme="minorHAnsi" w:hAnsiTheme="minorHAnsi"/>
          <w:sz w:val="22"/>
          <w:szCs w:val="22"/>
        </w:rPr>
        <w:tab/>
      </w: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D14FFF" w:rsidRDefault="00D14FFF" w:rsidP="00CD3B0A">
      <w:pPr>
        <w:rPr>
          <w:rFonts w:asciiTheme="minorHAnsi" w:hAnsiTheme="minorHAnsi"/>
          <w:sz w:val="22"/>
          <w:szCs w:val="22"/>
        </w:rPr>
      </w:pPr>
    </w:p>
    <w:p w:rsidR="00D14FFF" w:rsidRDefault="00D14FFF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>
        <w:rPr>
          <w:rFonts w:asciiTheme="minorHAnsi" w:hAnsiTheme="minorHAnsi"/>
          <w:sz w:val="22"/>
          <w:szCs w:val="22"/>
        </w:rPr>
        <w:t>Liedermanová</w:t>
      </w:r>
      <w:proofErr w:type="spellEnd"/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14FFF">
        <w:rPr>
          <w:rFonts w:asciiTheme="minorHAnsi" w:hAnsiTheme="minorHAnsi"/>
          <w:sz w:val="22"/>
          <w:szCs w:val="22"/>
        </w:rPr>
        <w:tab/>
        <w:t xml:space="preserve">     Ing. Lic. Jaroslav </w:t>
      </w:r>
      <w:proofErr w:type="spellStart"/>
      <w:r w:rsidR="00D14FFF">
        <w:rPr>
          <w:rFonts w:asciiTheme="minorHAnsi" w:hAnsiTheme="minorHAnsi"/>
          <w:sz w:val="22"/>
          <w:szCs w:val="22"/>
        </w:rPr>
        <w:t>Kňava</w:t>
      </w:r>
      <w:proofErr w:type="spellEnd"/>
      <w:r w:rsidR="000F3720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D14FFF" w:rsidRDefault="00D14FFF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>.  Z/</w:t>
      </w:r>
      <w:r w:rsidR="001E3C5C">
        <w:rPr>
          <w:rFonts w:asciiTheme="minorHAnsi" w:hAnsiTheme="minorHAnsi"/>
          <w:sz w:val="20"/>
          <w:szCs w:val="20"/>
        </w:rPr>
        <w:t>558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4124F2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 xml:space="preserve">. </w:t>
      </w:r>
      <w:r w:rsidR="004124F2">
        <w:rPr>
          <w:rFonts w:asciiTheme="minorHAnsi" w:hAnsiTheme="minorHAnsi"/>
          <w:sz w:val="20"/>
          <w:szCs w:val="20"/>
        </w:rPr>
        <w:t>4</w:t>
      </w:r>
      <w:r>
        <w:rPr>
          <w:rFonts w:asciiTheme="minorHAnsi" w:hAnsiTheme="minorHAnsi"/>
          <w:sz w:val="20"/>
          <w:szCs w:val="20"/>
        </w:rPr>
        <w:t>. 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:rsidR="004B7B70" w:rsidRDefault="004B7B70" w:rsidP="00D57760">
      <w:pPr>
        <w:jc w:val="center"/>
        <w:rPr>
          <w:rFonts w:asciiTheme="minorHAnsi" w:hAnsiTheme="minorHAnsi"/>
          <w:sz w:val="20"/>
          <w:szCs w:val="20"/>
        </w:rPr>
      </w:pPr>
    </w:p>
    <w:p w:rsidR="004B7B70" w:rsidRDefault="004B7B70" w:rsidP="00D57760">
      <w:pPr>
        <w:jc w:val="center"/>
        <w:rPr>
          <w:rFonts w:asciiTheme="minorHAnsi" w:hAnsiTheme="minorHAnsi"/>
          <w:sz w:val="20"/>
          <w:szCs w:val="20"/>
        </w:rPr>
      </w:pPr>
    </w:p>
    <w:p w:rsidR="00AE1E26" w:rsidRDefault="00AE1E26" w:rsidP="00F230FE">
      <w:pPr>
        <w:rPr>
          <w:rFonts w:asciiTheme="minorHAnsi" w:hAnsiTheme="minorHAnsi"/>
          <w:b/>
          <w:i/>
          <w:sz w:val="22"/>
          <w:szCs w:val="22"/>
        </w:rPr>
      </w:pPr>
    </w:p>
    <w:p w:rsidR="00AE1E26" w:rsidRDefault="00AE1E26" w:rsidP="00F230FE">
      <w:pPr>
        <w:rPr>
          <w:rFonts w:asciiTheme="minorHAnsi" w:hAnsiTheme="minorHAnsi"/>
          <w:b/>
          <w:i/>
          <w:sz w:val="22"/>
          <w:szCs w:val="22"/>
        </w:rPr>
      </w:pPr>
    </w:p>
    <w:p w:rsidR="00AE1E26" w:rsidRDefault="00AE1E26" w:rsidP="00F230FE">
      <w:pPr>
        <w:rPr>
          <w:rFonts w:asciiTheme="minorHAnsi" w:hAnsiTheme="minorHAnsi"/>
          <w:b/>
          <w:i/>
          <w:sz w:val="22"/>
          <w:szCs w:val="22"/>
        </w:rPr>
      </w:pPr>
    </w:p>
    <w:p w:rsidR="00AE1E26" w:rsidRDefault="00AE1E26" w:rsidP="00F230FE">
      <w:pPr>
        <w:rPr>
          <w:noProof/>
        </w:rPr>
      </w:pPr>
    </w:p>
    <w:p w:rsidR="000F7E7A" w:rsidRDefault="000F7E7A" w:rsidP="00F230FE">
      <w:pPr>
        <w:rPr>
          <w:noProof/>
        </w:rPr>
      </w:pPr>
    </w:p>
    <w:p w:rsidR="00565984" w:rsidRDefault="00565984" w:rsidP="00F230FE">
      <w:pPr>
        <w:rPr>
          <w:noProof/>
        </w:rPr>
      </w:pPr>
    </w:p>
    <w:p w:rsidR="00D14FFF" w:rsidRDefault="00D14FFF" w:rsidP="00F230FE">
      <w:pPr>
        <w:rPr>
          <w:rFonts w:asciiTheme="minorHAnsi" w:hAnsiTheme="minorHAnsi"/>
          <w:b/>
          <w:i/>
          <w:sz w:val="22"/>
          <w:szCs w:val="22"/>
        </w:rPr>
      </w:pPr>
      <w:r w:rsidRPr="00D14FFF">
        <w:rPr>
          <w:noProof/>
        </w:rPr>
        <w:lastRenderedPageBreak/>
        <w:drawing>
          <wp:inline distT="0" distB="0" distL="0" distR="0">
            <wp:extent cx="5848350" cy="89630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FFF" w:rsidSect="00AE1E26">
      <w:footerReference w:type="even" r:id="rId10"/>
      <w:footerReference w:type="default" r:id="rId11"/>
      <w:pgSz w:w="11907" w:h="16840" w:code="9"/>
      <w:pgMar w:top="1418" w:right="1134" w:bottom="1418" w:left="1134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662B6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662B6C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7"/>
  </w:num>
  <w:num w:numId="5">
    <w:abstractNumId w:val="5"/>
  </w:num>
  <w:num w:numId="6">
    <w:abstractNumId w:val="8"/>
  </w:num>
  <w:num w:numId="7">
    <w:abstractNumId w:val="15"/>
  </w:num>
  <w:num w:numId="8">
    <w:abstractNumId w:val="7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18"/>
  </w:num>
  <w:num w:numId="14">
    <w:abstractNumId w:val="3"/>
  </w:num>
  <w:num w:numId="15">
    <w:abstractNumId w:val="4"/>
  </w:num>
  <w:num w:numId="16">
    <w:abstractNumId w:val="9"/>
  </w:num>
  <w:num w:numId="17">
    <w:abstractNumId w:val="6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3D20"/>
    <w:rsid w:val="000B79C0"/>
    <w:rsid w:val="000C5054"/>
    <w:rsid w:val="000F0859"/>
    <w:rsid w:val="000F3720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3C5C"/>
    <w:rsid w:val="001E5D57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6D8D"/>
    <w:rsid w:val="002F00F9"/>
    <w:rsid w:val="0030161D"/>
    <w:rsid w:val="00310AEF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124F2"/>
    <w:rsid w:val="00420D16"/>
    <w:rsid w:val="004243B0"/>
    <w:rsid w:val="00443056"/>
    <w:rsid w:val="0048470F"/>
    <w:rsid w:val="00484E8E"/>
    <w:rsid w:val="004B190A"/>
    <w:rsid w:val="004B7B70"/>
    <w:rsid w:val="004C2811"/>
    <w:rsid w:val="004C447C"/>
    <w:rsid w:val="004E3C79"/>
    <w:rsid w:val="00535813"/>
    <w:rsid w:val="005501FD"/>
    <w:rsid w:val="005629B3"/>
    <w:rsid w:val="00565984"/>
    <w:rsid w:val="00571C32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564E0"/>
    <w:rsid w:val="00662B6C"/>
    <w:rsid w:val="00662BD3"/>
    <w:rsid w:val="0067290F"/>
    <w:rsid w:val="00696A0E"/>
    <w:rsid w:val="006B11B7"/>
    <w:rsid w:val="006B1844"/>
    <w:rsid w:val="006C40A3"/>
    <w:rsid w:val="006D3843"/>
    <w:rsid w:val="006D5456"/>
    <w:rsid w:val="007109EF"/>
    <w:rsid w:val="00714C9F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018D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43629"/>
    <w:rsid w:val="00A505FC"/>
    <w:rsid w:val="00A525D4"/>
    <w:rsid w:val="00A57B05"/>
    <w:rsid w:val="00A60F23"/>
    <w:rsid w:val="00A7301F"/>
    <w:rsid w:val="00A85131"/>
    <w:rsid w:val="00A973F6"/>
    <w:rsid w:val="00AA2AD7"/>
    <w:rsid w:val="00AA6D13"/>
    <w:rsid w:val="00AB00FB"/>
    <w:rsid w:val="00AB1762"/>
    <w:rsid w:val="00AC65E8"/>
    <w:rsid w:val="00AE1E26"/>
    <w:rsid w:val="00B075D7"/>
    <w:rsid w:val="00B10BC8"/>
    <w:rsid w:val="00B426A5"/>
    <w:rsid w:val="00B46E3A"/>
    <w:rsid w:val="00B74A17"/>
    <w:rsid w:val="00B7536D"/>
    <w:rsid w:val="00B9295E"/>
    <w:rsid w:val="00B92DD8"/>
    <w:rsid w:val="00B96B55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14FFF"/>
    <w:rsid w:val="00D31897"/>
    <w:rsid w:val="00D330DD"/>
    <w:rsid w:val="00D33593"/>
    <w:rsid w:val="00D37FCA"/>
    <w:rsid w:val="00D46FC5"/>
    <w:rsid w:val="00D5347D"/>
    <w:rsid w:val="00D57760"/>
    <w:rsid w:val="00D64D2E"/>
    <w:rsid w:val="00D64D3F"/>
    <w:rsid w:val="00D67640"/>
    <w:rsid w:val="00D76457"/>
    <w:rsid w:val="00D80C38"/>
    <w:rsid w:val="00D8688F"/>
    <w:rsid w:val="00DA3B85"/>
    <w:rsid w:val="00DB16DF"/>
    <w:rsid w:val="00DE6083"/>
    <w:rsid w:val="00DE74F5"/>
    <w:rsid w:val="00E10816"/>
    <w:rsid w:val="00E21A6E"/>
    <w:rsid w:val="00E22236"/>
    <w:rsid w:val="00E31367"/>
    <w:rsid w:val="00E57D96"/>
    <w:rsid w:val="00E67506"/>
    <w:rsid w:val="00E77A44"/>
    <w:rsid w:val="00E85EBF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5F5F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2942-58BE-4E8D-98CD-6EC40CB5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2265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6</cp:revision>
  <cp:lastPrinted>2019-03-20T09:48:00Z</cp:lastPrinted>
  <dcterms:created xsi:type="dcterms:W3CDTF">2019-04-09T10:57:00Z</dcterms:created>
  <dcterms:modified xsi:type="dcterms:W3CDTF">2019-06-05T07:30:00Z</dcterms:modified>
</cp:coreProperties>
</file>