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504825</wp:posOffset>
                </wp:positionH>
                <wp:positionV relativeFrom="paragraph">
                  <wp:posOffset>12700</wp:posOffset>
                </wp:positionV>
                <wp:extent cx="2414270" cy="58737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14270" cy="5873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  <w:shd w:val="clear" w:color="auto" w:fill="auto"/>
                                <w:lang w:val="cs-CZ" w:eastAsia="cs-CZ" w:bidi="cs-CZ"/>
                              </w:rPr>
                              <w:t xml:space="preserve">Krajská správa a údržba silnic Vysočiny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.75pt;margin-top:1.pt;width:190.09999999999999pt;height:46.2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0"/>
                          <w:szCs w:val="30"/>
                          <w:shd w:val="clear" w:color="auto" w:fill="auto"/>
                          <w:lang w:val="cs-CZ" w:eastAsia="cs-CZ" w:bidi="cs-CZ"/>
                        </w:rPr>
                        <w:t xml:space="preserve">Krajská správa a údržba 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0" distB="0" distL="0" distR="0" simplePos="0" relativeHeight="125829380" behindDoc="0" locked="0" layoutInCell="1" allowOverlap="1">
            <wp:simplePos x="0" y="0"/>
            <wp:positionH relativeFrom="page">
              <wp:posOffset>1997075</wp:posOffset>
            </wp:positionH>
            <wp:positionV relativeFrom="paragraph">
              <wp:posOffset>288290</wp:posOffset>
            </wp:positionV>
            <wp:extent cx="890270" cy="274320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90270" cy="2743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311" w:val="left"/>
        </w:tabs>
        <w:bidi w:val="0"/>
        <w:spacing w:before="0" w:after="0" w:line="262" w:lineRule="auto"/>
        <w:ind w:left="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739" w:val="left"/>
        </w:tabs>
        <w:bidi w:val="0"/>
        <w:spacing w:before="0" w:after="140" w:line="262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100:00090450</w:t>
        <w:tab/>
        <w:t>DIČ:CZ00090450</w:t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pos="258" w:val="left"/>
        </w:tabs>
        <w:bidi w:val="0"/>
        <w:spacing w:before="0" w:after="0" w:line="240" w:lineRule="auto"/>
        <w:ind w:left="0" w:right="0" w:hanging="3720"/>
        <w:jc w:val="lef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919" w:left="4596" w:right="784" w:bottom="1537" w:header="491" w:footer="3" w:gutter="0"/>
          <w:pgNumType w:start="1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objednávky: 73090534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30.05.2019</w:t>
      </w:r>
    </w:p>
    <w:tbl>
      <w:tblPr>
        <w:tblOverlap w:val="never"/>
        <w:jc w:val="center"/>
        <w:tblLayout w:type="fixed"/>
      </w:tblPr>
      <w:tblGrid>
        <w:gridCol w:w="1688"/>
        <w:gridCol w:w="1541"/>
        <w:gridCol w:w="702"/>
      </w:tblGrid>
      <w:tr>
        <w:trPr>
          <w:trHeight w:val="27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730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73090534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2019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lhůta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30.11.2019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dod.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Pelhřimov</w:t>
            </w:r>
          </w:p>
        </w:tc>
      </w:tr>
      <w:tr>
        <w:trPr>
          <w:trHeight w:val="32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Vyřizuje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13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24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u w:val="none"/>
          <w:shd w:val="clear" w:color="auto" w:fill="auto"/>
          <w:lang w:val="cs-CZ" w:eastAsia="cs-CZ" w:bidi="cs-CZ"/>
        </w:rPr>
        <w:t>PROTÉCT CZ s.r.o.</w:t>
      </w:r>
      <w:bookmarkEnd w:id="0"/>
      <w:bookmarkEnd w:id="1"/>
    </w:p>
    <w:p>
      <w:pPr>
        <w:pStyle w:val="Style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Málkova 582</w:t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39601 Humpolec</w:t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778" w:val="left"/>
        </w:tabs>
        <w:bidi w:val="0"/>
        <w:spacing w:before="0" w:after="0" w:line="240" w:lineRule="auto"/>
        <w:ind w:left="0" w:right="0" w:firstLine="24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19" w:left="838" w:right="2566" w:bottom="1537" w:header="0" w:footer="3" w:gutter="0"/>
          <w:cols w:num="2" w:space="720" w:equalWidth="0">
            <w:col w:w="3931" w:space="202"/>
            <w:col w:w="4363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62024167</w:t>
        <w:tab/>
        <w:t>DIČ: CZ62024167</w:t>
      </w:r>
    </w:p>
    <w:p>
      <w:pPr>
        <w:widowControl w:val="0"/>
        <w:spacing w:line="42" w:lineRule="exact"/>
        <w:rPr>
          <w:sz w:val="3"/>
          <w:szCs w:val="3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80" w:left="0" w:right="0" w:bottom="1264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shd w:val="clear" w:color="auto" w:fill="auto"/>
        <w:tabs>
          <w:tab w:pos="4216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Dodací adresa:</w:t>
        <w:tab/>
        <w:t>Korespondenční adresa: Pelhřimov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6576" w:val="left"/>
        </w:tabs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</w:t>
        <w:tab/>
        <w:t>Myslotínská 1887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443" w:val="left"/>
          <w:tab w:pos="6576" w:val="left"/>
        </w:tabs>
        <w:bidi w:val="0"/>
        <w:spacing w:before="0" w:after="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Myslotínská</w:t>
        <w:tab/>
        <w:t>1887</w:t>
        <w:tab/>
        <w:t>Pelhřimov</w:t>
      </w:r>
    </w:p>
    <w:p>
      <w:pPr>
        <w:pStyle w:val="Style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6576" w:val="left"/>
        </w:tabs>
        <w:bidi w:val="0"/>
        <w:spacing w:before="0" w:after="160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393 82 Pelhřimov</w:t>
        <w:tab/>
        <w:t>393 01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smlouv P-DQ-2-2018 ID 507015 objednávám</w:t>
      </w:r>
      <w:r>
        <w:rPr>
          <w:color w:val="000000"/>
          <w:spacing w:val="0"/>
          <w:w w:val="100"/>
          <w:position w:val="0"/>
          <w:u w:val="none"/>
          <w:shd w:val="clear" w:color="auto" w:fill="auto"/>
          <w:lang w:val="cs-CZ" w:eastAsia="cs-CZ" w:bidi="cs-CZ"/>
        </w:rPr>
        <w:t xml:space="preserve"> u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Vás Smluvní podmínk objednávk</w:t>
      </w:r>
      <w:bookmarkEnd w:id="4"/>
      <w:bookmarkEnd w:id="5"/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prohlašují ž skutečnost uvedené v této objednávc nepovažuj z obchodn tajemství a udělují svolení kjejic zpřístupněn v smyslu zák. č. 106/1999 Sb. a zveřejněn be stanoven jakýchkoli dalších podmínek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bere na vědomí ž objednávk bude zveřejněna v informační registru veřejné správy v soulad s zák. č. 340/2015 Sb. o registru smluv Současn s smluvn strany dohodly ž tuto zákonno povinnos spin objednatel. Dodáváte výslovn souhlas s zveřejněním celého jejího textu.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</w:tabs>
        <w:bidi w:val="0"/>
        <w:spacing w:before="0" w:after="0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vztah s říd zák. č. 89/2012 Sb. občanský zákoník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s zavazuje, ž v případě nesplněn termín dodán zaplatí objednatel smluvn pokut v výši 0,02 zcelkov cen dodávk be DP z každý započatý den prodlení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 bude realizován v věcném plnění lhůtě, ceně, při dodržen předpisů BOZ a dalších podmíne uvedenýc v objednávce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Nebude-li z textu faktur zřejmý předmět a rozsa dodávky, bude k faktuře doložen rozpi uskutečněn dodávk (např. formou dodacíh listu), u provedenýc prací č služe bude práč předána předávací protokole objednateli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Objednáte s vyhrazuj práv proplatí faktur do 30 dnů od dne doručení, pokud bude obsahová veškeré náležitosti.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</w:tabs>
        <w:bidi w:val="0"/>
        <w:spacing w:before="0" w:after="0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Úhrada z plnění z této smlouvy bude realizován bezhotovostní převode na účet dodavatele kter je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791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</w:t>
        <w:tab/>
        <w:t>daně (finanční úřadem zveřejně způsobe umožňující dálkov přístu v smyslu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§ 98 zák. č. 235/2004 Sb. o DPH, v platné znění.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9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 s po dobu účinnost této smlouvy dodáváte stane nespolehlivý plátcem v smyslu ustanovení § 106a zákon o DPH, smluvn strany s dohodly ž objednáte úhrad DP z zdanitelné plněni přímo příslušnému správci daně Objednatele takt provedená úhrada je považován z uhrazen příslušn části smluvn cen rovnajíc s výši DP fakturován dodavatelem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2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 bodů 8) a 9) nebudo použit v případě ž dodáváte nen plátcem DP nebo v případech kdys uplatn přenesená daňová povinnos dle § 92a a násl zákon o DPH.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9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Uskutečněn stavebnic prací na silničn síti (CZ-CPA kó 41 a 43 je pr objednatel uskutečňován v ráme jeho hlavn činnosti, která nepodléh DPH. Řeži přenesené daňové povinnost s na takové práč nevztahuje Uskutečněn stavebnic prací mimo silničn sí podléh režim přenesené daňové povinnosti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9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Neodstraňí-li dodáváte vad v přiměřen době určen objednatele dle charakteru vad v ráme oznámen dodavateli je objednáte oprávněn vad odstranit na náklady dodavatele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9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pokut z prodlen s odstraňování va činí částk rovnajíc s 0,02 zcelkov cen plnění z každý den prodlen s odstraňování vad.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9" w:val="left"/>
          <w:tab w:leader="dot" w:pos="6219" w:val="left"/>
          <w:tab w:leader="dot" w:pos="8422" w:val="left"/>
        </w:tabs>
        <w:bidi w:val="0"/>
        <w:spacing w:before="0" w:after="0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 doba na věcn plnění s sjednává viz. smlouv č</w:t>
        <w:tab/>
        <w:t>P-DO-2-2018</w:t>
        <w:tab/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9" w:val="left"/>
        </w:tabs>
        <w:bidi w:val="0"/>
        <w:spacing w:before="0" w:after="0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s dohodly ž moho v soulad s § 2894 a násl občanskéh zákoníku uplatni i svá práv na náhradu škody v prokázané výši která jim v souvislost s porušení smluvn povinnost druhou smluvn strano vznikla; k povinnostem k nim s vztahují popsané smluvn pokuty pa i vedle nárok na smluvn pokutu. V případě ž kterékoliv z stran této smlouvy vznikn povinnos nahradí druhé straně škodu, je povinna nahradí škod skutečnou i uši zisk</w:t>
      </w:r>
      <w:r>
        <w:br w:type="page"/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156" w:val="left"/>
        </w:tabs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344805" distL="76200" distR="76200" simplePos="0" relativeHeight="125829381" behindDoc="0" locked="0" layoutInCell="1" allowOverlap="1">
                <wp:simplePos x="0" y="0"/>
                <wp:positionH relativeFrom="page">
                  <wp:posOffset>518160</wp:posOffset>
                </wp:positionH>
                <wp:positionV relativeFrom="margin">
                  <wp:posOffset>-16510</wp:posOffset>
                </wp:positionV>
                <wp:extent cx="2400300" cy="247015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00300" cy="2470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0.799999999999997pt;margin-top:-1.3pt;width:189.pt;height:19.449999999999999pt;z-index:-125829372;mso-wrap-distance-left:6.pt;mso-wrap-distance-right:6.pt;mso-wrap-distance-bottom:27.1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19710" distB="0" distL="76200" distR="990600" simplePos="0" relativeHeight="125829383" behindDoc="0" locked="0" layoutInCell="1" allowOverlap="1">
                <wp:simplePos x="0" y="0"/>
                <wp:positionH relativeFrom="page">
                  <wp:posOffset>518160</wp:posOffset>
                </wp:positionH>
                <wp:positionV relativeFrom="margin">
                  <wp:posOffset>203200</wp:posOffset>
                </wp:positionV>
                <wp:extent cx="1485900" cy="372745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85900" cy="3727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  <w:shd w:val="clear" w:color="auto" w:fill="auto"/>
                                <w:lang w:val="cs-CZ" w:eastAsia="cs-CZ" w:bidi="cs-CZ"/>
                              </w:rPr>
                              <w:t xml:space="preserve">silnic Vysočiny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0.799999999999997pt;margin-top:16.pt;width:117.pt;height:29.350000000000001pt;z-index:-125829370;mso-wrap-distance-left:6.pt;mso-wrap-distance-top:17.300000000000001pt;mso-wrap-distance-right:78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6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30"/>
                          <w:szCs w:val="30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drawing>
          <wp:anchor distT="297180" distB="20320" distL="1564640" distR="105410" simplePos="0" relativeHeight="125829385" behindDoc="0" locked="0" layoutInCell="1" allowOverlap="1">
            <wp:simplePos x="0" y="0"/>
            <wp:positionH relativeFrom="page">
              <wp:posOffset>2006600</wp:posOffset>
            </wp:positionH>
            <wp:positionV relativeFrom="margin">
              <wp:posOffset>280670</wp:posOffset>
            </wp:positionV>
            <wp:extent cx="883920" cy="274320"/>
            <wp:wrapSquare wrapText="bothSides"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883920" cy="27432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012" w:val="left"/>
        </w:tabs>
        <w:bidi w:val="0"/>
        <w:spacing w:before="0" w:after="0" w:line="240" w:lineRule="auto"/>
        <w:ind w:left="128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80" w:left="834" w:right="774" w:bottom="1264" w:header="452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6985" distB="1250315" distL="2633345" distR="1874520" simplePos="0" relativeHeight="125829386" behindDoc="0" locked="0" layoutInCell="1" allowOverlap="1">
                <wp:simplePos x="0" y="0"/>
                <wp:positionH relativeFrom="page">
                  <wp:posOffset>3068955</wp:posOffset>
                </wp:positionH>
                <wp:positionV relativeFrom="margin">
                  <wp:posOffset>715645</wp:posOffset>
                </wp:positionV>
                <wp:extent cx="1088390" cy="167005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8390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 dne: 30.05.2019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41.65000000000001pt;margin-top:56.350000000000001pt;width:85.700000000000003pt;height:13.15pt;z-index:-125829367;mso-wrap-distance-left:207.34999999999999pt;mso-wrap-distance-top:0.55000000000000004pt;mso-wrap-distance-right:147.59999999999999pt;mso-wrap-distance-bottom:98.45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 30.05.2019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42570" distB="0" distL="114300" distR="3033395" simplePos="0" relativeHeight="125829388" behindDoc="0" locked="0" layoutInCell="1" allowOverlap="1">
                <wp:simplePos x="0" y="0"/>
                <wp:positionH relativeFrom="page">
                  <wp:posOffset>549910</wp:posOffset>
                </wp:positionH>
                <wp:positionV relativeFrom="margin">
                  <wp:posOffset>951230</wp:posOffset>
                </wp:positionV>
                <wp:extent cx="2448560" cy="1181735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48560" cy="118173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78"/>
                              <w:gridCol w:w="2178"/>
                            </w:tblGrid>
                            <w:tr>
                              <w:trPr>
                                <w:tblHeader/>
                                <w:trHeight w:val="277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73090534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30.11.2019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Pelhřimov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3.299999999999997pt;margin-top:74.900000000000006pt;width:192.80000000000001pt;height:93.049999999999997pt;z-index:-125829365;mso-wrap-distance-left:9.pt;mso-wrap-distance-top:19.100000000000001pt;mso-wrap-distance-right:238.84999999999999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78"/>
                        <w:gridCol w:w="2178"/>
                      </w:tblGrid>
                      <w:tr>
                        <w:trPr>
                          <w:tblHeader/>
                          <w:trHeight w:val="277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730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73090534</w:t>
                            </w:r>
                          </w:p>
                        </w:tc>
                      </w:tr>
                      <w:tr>
                        <w:trPr>
                          <w:trHeight w:val="26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30.11.2019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dod.</w:t>
                            </w:r>
                          </w:p>
                        </w:tc>
                      </w:tr>
                      <w:tr>
                        <w:trPr>
                          <w:trHeight w:val="26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Pelhřimov</w:t>
                            </w:r>
                          </w:p>
                        </w:tc>
                      </w:tr>
                      <w:tr>
                        <w:trPr>
                          <w:trHeight w:val="27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558800</wp:posOffset>
                </wp:positionH>
                <wp:positionV relativeFrom="margin">
                  <wp:posOffset>708660</wp:posOffset>
                </wp:positionV>
                <wp:extent cx="1650365" cy="178435"/>
                <wp:wrapNone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50365" cy="1784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Číslo objednávky: 73090534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4.pt;margin-top:55.799999999999997pt;width:129.94999999999999pt;height:14.050000000000001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Číslo objednávky: 73090534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42570" distB="328930" distL="2724785" distR="114300" simplePos="0" relativeHeight="125829390" behindDoc="0" locked="0" layoutInCell="1" allowOverlap="1">
                <wp:simplePos x="0" y="0"/>
                <wp:positionH relativeFrom="page">
                  <wp:posOffset>3160395</wp:posOffset>
                </wp:positionH>
                <wp:positionV relativeFrom="margin">
                  <wp:posOffset>951230</wp:posOffset>
                </wp:positionV>
                <wp:extent cx="2757170" cy="852805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57170" cy="8528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Dodavatel:</w:t>
                            </w:r>
                          </w:p>
                          <w:p>
                            <w:pPr>
                              <w:pStyle w:val="Style13"/>
                              <w:keepNext/>
                              <w:keepLines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bookmarkStart w:id="2" w:name="bookmark2"/>
                            <w:bookmarkStart w:id="3" w:name="bookmark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none"/>
                                <w:shd w:val="clear" w:color="auto" w:fill="auto"/>
                                <w:lang w:val="cs-CZ" w:eastAsia="cs-CZ" w:bidi="cs-CZ"/>
                              </w:rPr>
                              <w:t>PROTÉCT CZ s.r.o.</w:t>
                            </w:r>
                            <w:bookmarkEnd w:id="2"/>
                            <w:bookmarkEnd w:id="3"/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Hálkova 582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39601 Humpolec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pos="2756" w:val="left"/>
                              </w:tabs>
                              <w:bidi w:val="0"/>
                              <w:spacing w:before="0" w:after="10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 62024167</w:t>
                              <w:tab/>
                              <w:t>DIČ: CZ62024167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48.84999999999999pt;margin-top:74.900000000000006pt;width:217.09999999999999pt;height:67.150000000000006pt;z-index:-125829363;mso-wrap-distance-left:214.55000000000001pt;mso-wrap-distance-top:19.100000000000001pt;mso-wrap-distance-right:9.pt;mso-wrap-distance-bottom:25.8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13"/>
                        <w:keepNext/>
                        <w:keepLines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bookmarkStart w:id="2" w:name="bookmark2"/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none"/>
                          <w:shd w:val="clear" w:color="auto" w:fill="auto"/>
                          <w:lang w:val="cs-CZ" w:eastAsia="cs-CZ" w:bidi="cs-CZ"/>
                        </w:rPr>
                        <w:t>PROTÉCT CZ s.r.o.</w:t>
                      </w:r>
                      <w:bookmarkEnd w:id="2"/>
                      <w:bookmarkEnd w:id="3"/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Hálkova 582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39601 Humpolec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pos="2756" w:val="left"/>
                        </w:tabs>
                        <w:bidi w:val="0"/>
                        <w:spacing w:before="0" w:after="10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62024167</w:t>
                        <w:tab/>
                        <w:t>DIČ: CZ62024167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100:00090450</w:t>
        <w:tab/>
        <w:t>DIČ:CZ00090450</w:t>
      </w:r>
    </w:p>
    <w:p>
      <w:pPr>
        <w:widowControl w:val="0"/>
        <w:spacing w:line="111" w:lineRule="exact"/>
        <w:rPr>
          <w:sz w:val="9"/>
          <w:szCs w:val="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04" w:left="0" w:right="0" w:bottom="1238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pos="419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Dodací adresa:</w:t>
        <w:tab/>
        <w:t>Korespondenční adresa: Pelhřimov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6502" w:val="left"/>
        </w:tabs>
        <w:bidi w:val="0"/>
        <w:spacing w:before="0" w:after="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silníc Vysočiny, příspěvková organizace</w:t>
        <w:tab/>
        <w:t>Myslotínská 1887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396" w:val="left"/>
          <w:tab w:pos="6502" w:val="left"/>
        </w:tabs>
        <w:bidi w:val="0"/>
        <w:spacing w:before="0" w:after="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Myslotínská</w:t>
        <w:tab/>
        <w:t>1887</w:t>
        <w:tab/>
        <w:t>Pelhřimov</w:t>
      </w:r>
    </w:p>
    <w:p>
      <w:pPr>
        <w:pStyle w:val="Style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6502" w:val="left"/>
        </w:tabs>
        <w:bidi w:val="0"/>
        <w:spacing w:before="0" w:after="268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393 82 Pelhřimov</w:t>
        <w:tab/>
        <w:t>393 01</w:t>
      </w:r>
    </w:p>
    <w:tbl>
      <w:tblPr>
        <w:tblOverlap w:val="never"/>
        <w:jc w:val="left"/>
        <w:tblLayout w:type="fixed"/>
      </w:tblPr>
      <w:tblGrid>
        <w:gridCol w:w="3200"/>
        <w:gridCol w:w="1138"/>
        <w:gridCol w:w="994"/>
        <w:gridCol w:w="569"/>
        <w:gridCol w:w="1249"/>
        <w:gridCol w:w="947"/>
        <w:gridCol w:w="1037"/>
        <w:gridCol w:w="1080"/>
      </w:tblGrid>
      <w:tr>
        <w:trPr>
          <w:trHeight w:val="7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10213" w:h="738" w:vSpace="472" w:wrap="notBeside" w:vAnchor="text" w:hAnchor="text" w:x="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10213" w:h="738" w:vSpace="472" w:wrap="notBeside" w:vAnchor="text" w:hAnchor="text" w:x="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10213" w:h="738" w:vSpace="472" w:wrap="notBeside" w:vAnchor="text" w:hAnchor="text" w:x="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10213" w:h="738" w:vSpace="472" w:wrap="notBeside" w:vAnchor="text" w:hAnchor="text" w:x="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10213" w:h="738" w:vSpace="472" w:wrap="notBeside" w:vAnchor="text" w:hAnchor="text" w:x="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10213" w:h="738" w:vSpace="472" w:wrap="notBeside" w:vAnchor="text" w:hAnchor="text" w:x="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10213" w:h="738" w:vSpace="472" w:wrap="notBeside" w:vAnchor="text" w:hAnchor="text" w:x="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10213" w:h="738" w:vSpace="472" w:wrap="notBeside" w:vAnchor="text" w:hAnchor="text" w:x="8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vč.dph</w:t>
            </w:r>
          </w:p>
        </w:tc>
      </w:tr>
    </w:tbl>
    <w:p>
      <w:pPr>
        <w:pStyle w:val="Style18"/>
        <w:keepNext w:val="0"/>
        <w:keepLines w:val="0"/>
        <w:framePr w:w="2808" w:h="472" w:hSpace="7" w:wrap="notBeside" w:vAnchor="text" w:hAnchor="text" w:x="33" w:y="7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nároky OOPPPE.HU,PA 111/2019</w:t>
      </w:r>
    </w:p>
    <w:p>
      <w:pPr>
        <w:pStyle w:val="Style18"/>
        <w:keepNext w:val="0"/>
        <w:keepLines w:val="0"/>
        <w:framePr w:w="2808" w:h="472" w:hSpace="7" w:wrap="notBeside" w:vAnchor="text" w:hAnchor="text" w:x="33" w:y="7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P-DO-2-2018</w:t>
      </w:r>
    </w:p>
    <w:p>
      <w:pPr>
        <w:pStyle w:val="Style18"/>
        <w:keepNext w:val="0"/>
        <w:keepLines w:val="0"/>
        <w:framePr w:w="850" w:h="238" w:hSpace="7" w:wrap="notBeside" w:vAnchor="text" w:hAnchor="text" w:x="3482" w:y="7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90 000,00</w:t>
      </w:r>
    </w:p>
    <w:p>
      <w:pPr>
        <w:pStyle w:val="Style18"/>
        <w:keepNext w:val="0"/>
        <w:keepLines w:val="0"/>
        <w:framePr w:w="2207" w:h="238" w:hSpace="7" w:wrap="notBeside" w:vAnchor="text" w:hAnchor="text" w:x="4933" w:y="7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 sad 90 000,00</w:t>
      </w:r>
    </w:p>
    <w:p>
      <w:pPr>
        <w:pStyle w:val="Style18"/>
        <w:keepNext w:val="0"/>
        <w:keepLines w:val="0"/>
        <w:framePr w:w="2369" w:h="238" w:hSpace="7" w:wrap="notBeside" w:vAnchor="text" w:hAnchor="text" w:x="7838" w:y="739"/>
        <w:widowControl w:val="0"/>
        <w:shd w:val="clear" w:color="auto" w:fill="auto"/>
        <w:tabs>
          <w:tab w:pos="443" w:val="left"/>
          <w:tab w:pos="151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21</w:t>
        <w:tab/>
        <w:t>18 900,00</w:t>
        <w:tab/>
        <w:t>108 900,0</w:t>
      </w:r>
    </w:p>
    <w:p>
      <w:pPr>
        <w:widowControl w:val="0"/>
        <w:spacing w:line="1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Příkazce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Tisk: 03.06.2019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5875" distB="635" distL="0" distR="0" simplePos="0" relativeHeight="125829392" behindDoc="0" locked="0" layoutInCell="1" allowOverlap="1">
                <wp:simplePos x="0" y="0"/>
                <wp:positionH relativeFrom="page">
                  <wp:posOffset>657225</wp:posOffset>
                </wp:positionH>
                <wp:positionV relativeFrom="paragraph">
                  <wp:posOffset>15875</wp:posOffset>
                </wp:positionV>
                <wp:extent cx="3026410" cy="671830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26410" cy="67183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436"/>
                              <w:gridCol w:w="3330"/>
                            </w:tblGrid>
                            <w:tr>
                              <w:trPr>
                                <w:tblHeader/>
                                <w:trHeight w:val="335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vMerge w:val="restart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/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51.75pt;margin-top:1.25pt;width:238.30000000000001pt;height:52.899999999999999pt;z-index:-125829361;mso-wrap-distance-left:0;mso-wrap-distance-top:1.25pt;mso-wrap-distance-right:0;mso-wrap-distance-bottom:5.0000000000000003e-002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436"/>
                        <w:gridCol w:w="3330"/>
                      </w:tblGrid>
                      <w:tr>
                        <w:trPr>
                          <w:tblHeader/>
                          <w:trHeight w:val="335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Akceptace dodavatele</w:t>
                            </w:r>
                          </w:p>
                        </w:tc>
                      </w:tr>
                      <w:tr>
                        <w:trPr>
                          <w:trHeight w:val="335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Schváleno:</w:t>
                            </w:r>
                          </w:p>
                        </w:tc>
                        <w:tc>
                          <w:tcPr>
                            <w:vMerge w:val="restart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vMerge/>
                            <w:tcBorders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/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519430" distL="0" distR="0" simplePos="0" relativeHeight="125829394" behindDoc="0" locked="0" layoutInCell="1" allowOverlap="1">
                <wp:simplePos x="0" y="0"/>
                <wp:positionH relativeFrom="page">
                  <wp:posOffset>3743325</wp:posOffset>
                </wp:positionH>
                <wp:positionV relativeFrom="paragraph">
                  <wp:posOffset>0</wp:posOffset>
                </wp:positionV>
                <wp:extent cx="2555875" cy="168910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55875" cy="1689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Orientační cena objednávky s Dph: 108 900,00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294.75pt;margin-top:0;width:201.25pt;height:13.300000000000001pt;z-index:-125829359;mso-wrap-distance-left:0;mso-wrap-distance-right:0;mso-wrap-distance-bottom:40.899999999999999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Orientační cena objednávky s Dph: 108 900,00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71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04" w:left="866" w:right="806" w:bottom="1238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politice EMS, BOZP a souvislosti se zavedením integrovaného systému řízení dle ISO 9001, ISO 14001 a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naší oraganizace se řiďte pokyny našeho zástupce. Vyhodnocení významných environmentálních aspektů je následující • Likvidace a odstraňování starých živičných povrchů. • Pokládka nových živičných povrchů. • Chemické odstraňování sněhu z povrchu silnic. • Inertní posyp silnic.- Manipulace s nebezpečným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činnosti budete písemně seznámeni s riziky prostřednictvím stavbyvedoucího.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329" w:val="left"/>
          <w:tab w:pos="5771" w:val="left"/>
        </w:tabs>
        <w:bidi w:val="0"/>
        <w:spacing w:before="0" w:after="40" w:line="240" w:lineRule="auto"/>
        <w:ind w:left="0" w:right="0" w:firstLine="18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From: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Brukawice.cz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[</w:t>
        <w:tab/>
        <w:t>@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rukawice.cz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]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18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Sent: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Tuesday, June 4, 2019 2:35 PM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640" w:val="left"/>
        </w:tabs>
        <w:bidi w:val="0"/>
        <w:spacing w:before="0" w:after="40" w:line="240" w:lineRule="auto"/>
        <w:ind w:left="0" w:right="0" w:firstLine="18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S)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ksusv.cz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&gt;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18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Subject: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Fwd: objednávky k potvrzení</w:t>
      </w:r>
    </w:p>
    <w:p>
      <w:pPr>
        <w:pStyle w:val="Style26"/>
        <w:keepNext w:val="0"/>
        <w:keepLines w:val="0"/>
        <w:widowControl w:val="0"/>
        <w:shd w:val="clear" w:color="auto" w:fill="auto"/>
        <w:tabs>
          <w:tab w:pos="2639" w:val="left"/>
        </w:tabs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Dobrý den pane</w:t>
        <w:tab/>
        <w:t>,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tímto potvrzuji přijetí Vašich objednávek č.73090534,73090535,73090536 ze dne 3.6.2019.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102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pozdravem a díky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PROTÉCT CZ, Humpolec</w:t>
      </w:r>
    </w:p>
    <w:sectPr>
      <w:footerReference w:type="default" r:id="rId10"/>
      <w:footnotePr>
        <w:pos w:val="pageBottom"/>
        <w:numFmt w:val="decimal"/>
        <w:numRestart w:val="continuous"/>
      </w:footnotePr>
      <w:pgSz w:w="11900" w:h="16840"/>
      <w:pgMar w:top="3995" w:left="557" w:right="1115" w:bottom="3995" w:header="3567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6237605</wp:posOffset>
              </wp:positionH>
              <wp:positionV relativeFrom="page">
                <wp:posOffset>9937750</wp:posOffset>
              </wp:positionV>
              <wp:extent cx="539750" cy="9144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975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91.14999999999998pt;margin-top:782.5pt;width:42.5pt;height:7.2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3803650</wp:posOffset>
              </wp:positionH>
              <wp:positionV relativeFrom="page">
                <wp:posOffset>10062845</wp:posOffset>
              </wp:positionV>
              <wp:extent cx="27305" cy="68580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7305" cy="685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299.5pt;margin-top:792.35000000000002pt;width:2.1499999999999999pt;height:5.40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4)_"/>
    <w:basedOn w:val="DefaultParagraphFont"/>
    <w:link w:val="Style2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CharStyle6">
    <w:name w:val="Základní text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8">
    <w:name w:val="Záhlaví nebo zápatí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Jiné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4">
    <w:name w:val="Nadpis #1_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</w:rPr>
  </w:style>
  <w:style w:type="character" w:customStyle="1" w:styleId="CharStyle19">
    <w:name w:val="Titulek tabulky_"/>
    <w:basedOn w:val="DefaultParagraphFont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4">
    <w:name w:val="Základní text (2)_"/>
    <w:basedOn w:val="DefaultParagraphFont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7">
    <w:name w:val="Základní text (3)_"/>
    <w:basedOn w:val="DefaultParagraphFont"/>
    <w:link w:val="Style26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 (4)"/>
    <w:basedOn w:val="Normal"/>
    <w:link w:val="CharStyle3"/>
    <w:pPr>
      <w:widowControl w:val="0"/>
      <w:shd w:val="clear" w:color="auto" w:fill="FFFFFF"/>
      <w:spacing w:line="228" w:lineRule="auto"/>
    </w:pPr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paragraph" w:customStyle="1" w:styleId="Style5">
    <w:name w:val="Základní text"/>
    <w:basedOn w:val="Normal"/>
    <w:link w:val="CharStyle6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7">
    <w:name w:val="Záhlaví nebo zápatí (2)"/>
    <w:basedOn w:val="Normal"/>
    <w:link w:val="CharStyle8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Jiné"/>
    <w:basedOn w:val="Normal"/>
    <w:link w:val="CharStyle12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3">
    <w:name w:val="Nadpis #1"/>
    <w:basedOn w:val="Normal"/>
    <w:link w:val="CharStyle14"/>
    <w:pPr>
      <w:widowControl w:val="0"/>
      <w:shd w:val="clear" w:color="auto" w:fill="FFFFFF"/>
      <w:spacing w:line="245" w:lineRule="auto"/>
      <w:ind w:firstLine="12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</w:rPr>
  </w:style>
  <w:style w:type="paragraph" w:customStyle="1" w:styleId="Style18">
    <w:name w:val="Titulek tabulky"/>
    <w:basedOn w:val="Normal"/>
    <w:link w:val="CharStyle1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3">
    <w:name w:val="Základní text (2)"/>
    <w:basedOn w:val="Normal"/>
    <w:link w:val="CharStyle24"/>
    <w:pPr>
      <w:widowControl w:val="0"/>
      <w:shd w:val="clear" w:color="auto" w:fill="FFFFFF"/>
      <w:ind w:left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6">
    <w:name w:val="Základní text (3)"/>
    <w:basedOn w:val="Normal"/>
    <w:link w:val="CharStyle27"/>
    <w:pPr>
      <w:widowControl w:val="0"/>
      <w:shd w:val="clear" w:color="auto" w:fill="FFFFFF"/>
      <w:spacing w:after="260"/>
      <w:ind w:firstLine="180"/>
    </w:pPr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png"/><Relationship Id="rId9" Type="http://schemas.openxmlformats.org/officeDocument/2006/relationships/image" Target="media/image2.png" TargetMode="External"/><Relationship Id="rId10" Type="http://schemas.openxmlformats.org/officeDocument/2006/relationships/footer" Target="footer2.xml"/></Relationships>
</file>