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9B5AFB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3E7B7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9B5AFB" w:rsidRDefault="0024087F" w:rsidP="0024087F">
      <w:pPr>
        <w:jc w:val="center"/>
        <w:rPr>
          <w:rFonts w:ascii="Arial" w:hAnsi="Arial"/>
          <w:b/>
          <w:bCs/>
        </w:rPr>
      </w:pPr>
      <w:proofErr w:type="gramStart"/>
      <w:r w:rsidRPr="009B5AFB">
        <w:rPr>
          <w:rFonts w:ascii="Arial" w:hAnsi="Arial"/>
          <w:b/>
          <w:bCs/>
        </w:rPr>
        <w:t>m e z i</w:t>
      </w:r>
      <w:r w:rsidRPr="009B5AFB">
        <w:rPr>
          <w:rFonts w:ascii="Arial" w:hAnsi="Arial"/>
        </w:rPr>
        <w:t xml:space="preserve"> </w:t>
      </w:r>
      <w:r w:rsidRPr="009B5AFB">
        <w:rPr>
          <w:rFonts w:ascii="Arial" w:hAnsi="Arial"/>
          <w:b/>
          <w:bCs/>
        </w:rPr>
        <w:t>:</w:t>
      </w:r>
      <w:proofErr w:type="gramEnd"/>
    </w:p>
    <w:p w:rsidR="0024087F" w:rsidRPr="009B5AFB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proofErr w:type="spellStart"/>
      <w:r w:rsidRPr="009B5AFB">
        <w:rPr>
          <w:rFonts w:ascii="Arial" w:hAnsi="Arial"/>
          <w:sz w:val="22"/>
          <w:szCs w:val="22"/>
        </w:rPr>
        <w:t>zast</w:t>
      </w:r>
      <w:proofErr w:type="spellEnd"/>
      <w:r w:rsidRPr="009B5AFB">
        <w:rPr>
          <w:rFonts w:ascii="Arial" w:hAnsi="Arial"/>
          <w:sz w:val="22"/>
          <w:szCs w:val="22"/>
        </w:rPr>
        <w:t xml:space="preserve">. MVDr. Stanislavem </w:t>
      </w:r>
      <w:proofErr w:type="spellStart"/>
      <w:r w:rsidRPr="009B5AFB">
        <w:rPr>
          <w:rFonts w:ascii="Arial" w:hAnsi="Arial"/>
          <w:sz w:val="22"/>
          <w:szCs w:val="22"/>
        </w:rPr>
        <w:t>Mišákem</w:t>
      </w:r>
      <w:proofErr w:type="spellEnd"/>
      <w:r w:rsidRPr="009B5AFB">
        <w:rPr>
          <w:rFonts w:ascii="Arial" w:hAnsi="Arial"/>
          <w:sz w:val="22"/>
          <w:szCs w:val="22"/>
        </w:rPr>
        <w:t>, hejtmanem Zlínského kraje,</w:t>
      </w:r>
      <w:bookmarkStart w:id="0" w:name="_GoBack"/>
      <w:bookmarkEnd w:id="0"/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9B5AFB">
        <w:rPr>
          <w:rFonts w:ascii="Arial" w:hAnsi="Arial"/>
          <w:b/>
          <w:sz w:val="22"/>
          <w:szCs w:val="22"/>
        </w:rPr>
        <w:t>pronajímatelem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 xml:space="preserve">Střední </w:t>
      </w:r>
      <w:r w:rsidR="00E21F4E" w:rsidRPr="009B5AFB">
        <w:rPr>
          <w:rFonts w:ascii="Arial" w:hAnsi="Arial"/>
          <w:b/>
          <w:bCs/>
          <w:sz w:val="22"/>
          <w:szCs w:val="22"/>
        </w:rPr>
        <w:t>průmyslovou</w:t>
      </w:r>
      <w:r w:rsidRPr="009B5AFB">
        <w:rPr>
          <w:rFonts w:ascii="Arial" w:hAnsi="Arial"/>
          <w:b/>
          <w:bCs/>
          <w:sz w:val="22"/>
          <w:szCs w:val="22"/>
        </w:rPr>
        <w:t xml:space="preserve"> školou Otrokovice 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 Otrokovicích, tř. T. Bati 1266, PSČ 765 02</w:t>
      </w:r>
    </w:p>
    <w:p w:rsidR="00D446BC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IČ: 00128198, 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CZ00128198</w:t>
      </w:r>
    </w:p>
    <w:p w:rsidR="0024087F" w:rsidRPr="009B5AFB" w:rsidRDefault="00956010" w:rsidP="00634C3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zast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Mgr. Liborem </w:t>
      </w:r>
      <w:proofErr w:type="spellStart"/>
      <w:r w:rsidR="0024087F" w:rsidRPr="009B5AFB">
        <w:rPr>
          <w:rFonts w:ascii="Arial" w:hAnsi="Arial"/>
          <w:sz w:val="22"/>
          <w:szCs w:val="22"/>
        </w:rPr>
        <w:t>Baselem</w:t>
      </w:r>
      <w:proofErr w:type="spellEnd"/>
      <w:r w:rsidR="0024087F" w:rsidRPr="009B5AFB">
        <w:rPr>
          <w:rFonts w:ascii="Arial" w:hAnsi="Arial"/>
          <w:sz w:val="22"/>
          <w:szCs w:val="22"/>
        </w:rPr>
        <w:t>, ředitelem školy</w:t>
      </w:r>
    </w:p>
    <w:p w:rsidR="0024087F" w:rsidRPr="009B5AFB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druhé jako </w:t>
      </w:r>
      <w:r w:rsidRPr="009B5AFB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9B5AFB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C80E92" w:rsidP="00C80E9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7C69A1" w:rsidRDefault="008A4868" w:rsidP="007C1819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7C1819">
        <w:rPr>
          <w:rFonts w:ascii="Arial" w:hAnsi="Arial"/>
          <w:sz w:val="22"/>
          <w:szCs w:val="22"/>
        </w:rPr>
        <w:t xml:space="preserve">Smluvní strany uzavřely dne </w:t>
      </w:r>
      <w:r w:rsidR="009F4CF9" w:rsidRPr="007C1819">
        <w:rPr>
          <w:rFonts w:ascii="Arial" w:hAnsi="Arial"/>
          <w:sz w:val="22"/>
          <w:szCs w:val="22"/>
        </w:rPr>
        <w:t>19. 12. 2007</w:t>
      </w:r>
      <w:r w:rsidRPr="007C1819">
        <w:rPr>
          <w:rFonts w:ascii="Arial" w:hAnsi="Arial"/>
          <w:sz w:val="22"/>
          <w:szCs w:val="22"/>
        </w:rPr>
        <w:t xml:space="preserve"> Nájemní smlouvu </w:t>
      </w:r>
      <w:r w:rsidRPr="007C1819">
        <w:rPr>
          <w:rFonts w:ascii="Arial" w:hAnsi="Arial"/>
          <w:b/>
          <w:sz w:val="22"/>
          <w:szCs w:val="22"/>
        </w:rPr>
        <w:t>č. O/0793/2008/KŘ</w:t>
      </w:r>
      <w:r w:rsidRPr="007C1819">
        <w:rPr>
          <w:rFonts w:ascii="Arial" w:hAnsi="Arial"/>
          <w:sz w:val="22"/>
          <w:szCs w:val="22"/>
        </w:rPr>
        <w:t xml:space="preserve">, smlouva byla měněna </w:t>
      </w:r>
      <w:r w:rsidR="00745FD2" w:rsidRPr="007C1819">
        <w:rPr>
          <w:rFonts w:ascii="Arial" w:hAnsi="Arial"/>
          <w:sz w:val="22"/>
          <w:szCs w:val="22"/>
        </w:rPr>
        <w:t>D</w:t>
      </w:r>
      <w:r w:rsidR="00FE6EA5">
        <w:rPr>
          <w:rFonts w:ascii="Arial" w:hAnsi="Arial"/>
          <w:sz w:val="22"/>
          <w:szCs w:val="22"/>
        </w:rPr>
        <w:t>odatkem č. 1</w:t>
      </w:r>
      <w:r w:rsidRPr="007C1819">
        <w:rPr>
          <w:rFonts w:ascii="Arial" w:hAnsi="Arial"/>
          <w:sz w:val="22"/>
          <w:szCs w:val="22"/>
        </w:rPr>
        <w:t xml:space="preserve"> </w:t>
      </w:r>
      <w:r w:rsidR="00FE6EA5">
        <w:rPr>
          <w:rFonts w:ascii="Arial" w:hAnsi="Arial"/>
          <w:sz w:val="22"/>
          <w:szCs w:val="22"/>
        </w:rPr>
        <w:t>až</w:t>
      </w:r>
      <w:r w:rsidR="007C69A1">
        <w:rPr>
          <w:rFonts w:ascii="Arial" w:hAnsi="Arial"/>
          <w:sz w:val="22"/>
          <w:szCs w:val="22"/>
        </w:rPr>
        <w:t xml:space="preserve"> Dodatkem č. 6, (dále jen „Smlouva“). </w:t>
      </w:r>
    </w:p>
    <w:p w:rsidR="0024087F" w:rsidRDefault="007C69A1" w:rsidP="007C1819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4087F" w:rsidRPr="007C1819">
        <w:rPr>
          <w:rFonts w:ascii="Arial" w:hAnsi="Arial"/>
          <w:sz w:val="22"/>
          <w:szCs w:val="22"/>
        </w:rPr>
        <w:t xml:space="preserve">mluvní strany se dohodly na </w:t>
      </w:r>
      <w:r w:rsidR="00E825F4">
        <w:rPr>
          <w:rFonts w:ascii="Arial" w:hAnsi="Arial"/>
          <w:sz w:val="22"/>
          <w:szCs w:val="22"/>
        </w:rPr>
        <w:t xml:space="preserve">změně rozsahu nebytových prostor užívaných nájemcem, </w:t>
      </w:r>
      <w:r>
        <w:rPr>
          <w:rFonts w:ascii="Arial" w:hAnsi="Arial"/>
          <w:sz w:val="22"/>
          <w:szCs w:val="22"/>
        </w:rPr>
        <w:t xml:space="preserve">a </w:t>
      </w:r>
      <w:r w:rsidR="00E825F4">
        <w:rPr>
          <w:rFonts w:ascii="Arial" w:hAnsi="Arial"/>
          <w:sz w:val="22"/>
          <w:szCs w:val="22"/>
        </w:rPr>
        <w:t>proto uzavírají tento Dodatek</w:t>
      </w:r>
      <w:r w:rsidR="0024087F" w:rsidRPr="007C1819">
        <w:rPr>
          <w:rFonts w:ascii="Arial" w:hAnsi="Arial"/>
          <w:sz w:val="22"/>
          <w:szCs w:val="22"/>
        </w:rPr>
        <w:t xml:space="preserve"> č. </w:t>
      </w:r>
      <w:r w:rsidR="003E7B7B" w:rsidRPr="007C1819">
        <w:rPr>
          <w:rFonts w:ascii="Arial" w:hAnsi="Arial"/>
          <w:sz w:val="22"/>
          <w:szCs w:val="22"/>
        </w:rPr>
        <w:t>7</w:t>
      </w:r>
      <w:r w:rsidR="0024087F" w:rsidRPr="007C1819">
        <w:rPr>
          <w:rFonts w:ascii="Arial" w:hAnsi="Arial"/>
          <w:sz w:val="22"/>
          <w:szCs w:val="22"/>
        </w:rPr>
        <w:t xml:space="preserve"> </w:t>
      </w:r>
      <w:r w:rsidR="00E825F4">
        <w:rPr>
          <w:rFonts w:ascii="Arial" w:hAnsi="Arial"/>
          <w:sz w:val="22"/>
          <w:szCs w:val="22"/>
        </w:rPr>
        <w:t>Smlouvy</w:t>
      </w:r>
      <w:r w:rsidR="007C1819" w:rsidRPr="007C1819">
        <w:rPr>
          <w:rFonts w:ascii="Arial" w:hAnsi="Arial"/>
          <w:sz w:val="22"/>
          <w:szCs w:val="22"/>
        </w:rPr>
        <w:t>.</w:t>
      </w:r>
      <w:r w:rsidR="00E825F4">
        <w:rPr>
          <w:rFonts w:ascii="Arial" w:hAnsi="Arial"/>
          <w:sz w:val="22"/>
          <w:szCs w:val="22"/>
        </w:rPr>
        <w:t xml:space="preserve"> Nájemce již nebude užívat nebytové prostory označené </w:t>
      </w:r>
      <w:r w:rsidR="00027037">
        <w:rPr>
          <w:rFonts w:ascii="Arial" w:hAnsi="Arial"/>
          <w:sz w:val="22"/>
          <w:szCs w:val="22"/>
        </w:rPr>
        <w:t xml:space="preserve">ve smlouvě </w:t>
      </w:r>
      <w:r w:rsidR="00E825F4">
        <w:rPr>
          <w:rFonts w:ascii="Arial" w:hAnsi="Arial"/>
          <w:sz w:val="22"/>
          <w:szCs w:val="22"/>
        </w:rPr>
        <w:t xml:space="preserve">jako </w:t>
      </w:r>
      <w:r w:rsidR="00027037">
        <w:rPr>
          <w:rFonts w:ascii="Arial" w:hAnsi="Arial"/>
          <w:sz w:val="22"/>
          <w:szCs w:val="22"/>
        </w:rPr>
        <w:t>„</w:t>
      </w:r>
      <w:r w:rsidR="00E825F4">
        <w:rPr>
          <w:rFonts w:ascii="Arial" w:hAnsi="Arial"/>
          <w:sz w:val="22"/>
          <w:szCs w:val="22"/>
        </w:rPr>
        <w:t>bufet</w:t>
      </w:r>
      <w:r w:rsidR="00027037">
        <w:rPr>
          <w:rFonts w:ascii="Arial" w:hAnsi="Arial"/>
          <w:sz w:val="22"/>
          <w:szCs w:val="22"/>
        </w:rPr>
        <w:t>“</w:t>
      </w:r>
      <w:r w:rsidR="00E825F4">
        <w:rPr>
          <w:rFonts w:ascii="Arial" w:hAnsi="Arial"/>
          <w:sz w:val="22"/>
          <w:szCs w:val="22"/>
        </w:rPr>
        <w:t xml:space="preserve"> nacházející se ve 3</w:t>
      </w:r>
      <w:r w:rsidR="007A5F1B">
        <w:rPr>
          <w:rFonts w:ascii="Arial" w:hAnsi="Arial"/>
          <w:sz w:val="22"/>
          <w:szCs w:val="22"/>
        </w:rPr>
        <w:t>.</w:t>
      </w:r>
      <w:r w:rsidR="00E825F4">
        <w:rPr>
          <w:rFonts w:ascii="Arial" w:hAnsi="Arial"/>
          <w:sz w:val="22"/>
          <w:szCs w:val="22"/>
        </w:rPr>
        <w:t xml:space="preserve"> etáži budovy 21.  </w:t>
      </w:r>
    </w:p>
    <w:p w:rsidR="007A36C9" w:rsidRDefault="007A36C9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A669BB" w:rsidRDefault="00A669BB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7C69A1" w:rsidRPr="007C69A1" w:rsidRDefault="007C69A1" w:rsidP="007C69A1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Článek II.</w:t>
      </w:r>
    </w:p>
    <w:p w:rsidR="007C69A1" w:rsidRPr="007C69A1" w:rsidRDefault="007C69A1" w:rsidP="007C69A1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Předmět dodatku</w:t>
      </w:r>
    </w:p>
    <w:p w:rsidR="007C69A1" w:rsidRDefault="007C69A1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FE6EA5" w:rsidRDefault="007C69A1" w:rsidP="007C69A1">
      <w:pPr>
        <w:pStyle w:val="Odstavecseseznamem"/>
        <w:numPr>
          <w:ilvl w:val="0"/>
          <w:numId w:val="9"/>
        </w:numPr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 xml:space="preserve">Článek </w:t>
      </w:r>
      <w:r w:rsidR="00FE6EA5">
        <w:rPr>
          <w:rFonts w:ascii="Arial" w:hAnsi="Arial"/>
          <w:b/>
          <w:sz w:val="22"/>
          <w:szCs w:val="22"/>
        </w:rPr>
        <w:t>1 odst. 1 se mění a nově zní takto:</w:t>
      </w:r>
    </w:p>
    <w:p w:rsidR="00FE6EA5" w:rsidRDefault="00FE6EA5" w:rsidP="00FE6EA5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FE6EA5" w:rsidRPr="00FE6EA5" w:rsidRDefault="00FE6EA5" w:rsidP="00FE6EA5">
      <w:pPr>
        <w:pStyle w:val="Odstavecseseznamem"/>
        <w:numPr>
          <w:ilvl w:val="1"/>
          <w:numId w:val="9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Pronajímatel prohlašuje, že je vlastníkem </w:t>
      </w:r>
      <w:r w:rsidR="00915DF5">
        <w:rPr>
          <w:rFonts w:ascii="Arial" w:hAnsi="Arial"/>
          <w:sz w:val="22"/>
          <w:szCs w:val="22"/>
        </w:rPr>
        <w:t xml:space="preserve">nemovité věci – pozemku </w:t>
      </w:r>
      <w:r>
        <w:rPr>
          <w:rFonts w:ascii="Arial" w:hAnsi="Arial"/>
          <w:sz w:val="22"/>
          <w:szCs w:val="22"/>
        </w:rPr>
        <w:t xml:space="preserve">p.č.st. 3752, </w:t>
      </w:r>
      <w:r w:rsidR="00915DF5">
        <w:rPr>
          <w:rFonts w:ascii="Arial" w:hAnsi="Arial"/>
          <w:sz w:val="22"/>
          <w:szCs w:val="22"/>
        </w:rPr>
        <w:t xml:space="preserve"> jehož součástí je stavba </w:t>
      </w:r>
      <w:proofErr w:type="gramStart"/>
      <w:r w:rsidR="00915DF5">
        <w:rPr>
          <w:rFonts w:ascii="Arial" w:hAnsi="Arial"/>
          <w:sz w:val="22"/>
          <w:szCs w:val="22"/>
        </w:rPr>
        <w:t>č.p.</w:t>
      </w:r>
      <w:proofErr w:type="gramEnd"/>
      <w:r w:rsidR="00915DF5">
        <w:rPr>
          <w:rFonts w:ascii="Arial" w:hAnsi="Arial"/>
          <w:sz w:val="22"/>
          <w:szCs w:val="22"/>
        </w:rPr>
        <w:t xml:space="preserve"> 21, </w:t>
      </w:r>
      <w:r w:rsidR="001373E3">
        <w:rPr>
          <w:rFonts w:ascii="Arial" w:hAnsi="Arial"/>
          <w:sz w:val="22"/>
          <w:szCs w:val="22"/>
        </w:rPr>
        <w:t>zapsané v katastru nemovitostí, vedeném Katastrálním úřadem pro Zlínský kraj, katastrální pracoviště Zlín, pro obec a katastrální území Zlín, na LV. č. 263 a přísluší mu proto dispoziční právo k nebytovým prostorám, nacházejícím se v budově č.p. 21. Pro účely této smlouvy se jedná o nebytové prostory kuchyně a jídelny nacházející se ve 3. etáži budovy, kavárny nacházející se v 16. etáži budovy</w:t>
      </w:r>
      <w:r w:rsidR="00976ACE">
        <w:rPr>
          <w:rFonts w:ascii="Arial" w:hAnsi="Arial"/>
          <w:sz w:val="22"/>
          <w:szCs w:val="22"/>
        </w:rPr>
        <w:t xml:space="preserve"> a souvisejících místností a chodeb, jak to vyplývá ze situačního plánku, který je Přílohou č. 1 této Smlouvy (dále jen Předmět nájmu). </w:t>
      </w:r>
    </w:p>
    <w:p w:rsidR="00FE6EA5" w:rsidRDefault="00FE6EA5" w:rsidP="00FE6EA5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0D136F" w:rsidRDefault="000D136F" w:rsidP="007C69A1">
      <w:pPr>
        <w:pStyle w:val="Odstavecseseznamem"/>
        <w:numPr>
          <w:ilvl w:val="0"/>
          <w:numId w:val="9"/>
        </w:numPr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Článek 1 se doplňuje o odst. 7, který zní:</w:t>
      </w:r>
    </w:p>
    <w:p w:rsidR="000D136F" w:rsidRPr="007A0BA0" w:rsidRDefault="000D136F" w:rsidP="007A0BA0">
      <w:pPr>
        <w:pStyle w:val="Odstavecseseznamem"/>
        <w:ind w:left="1440" w:hanging="3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Pr="007A0BA0">
        <w:rPr>
          <w:rFonts w:ascii="Arial" w:hAnsi="Arial" w:cs="Arial"/>
          <w:sz w:val="22"/>
          <w:szCs w:val="22"/>
        </w:rPr>
        <w:t xml:space="preserve">. Pronajímatel je vykonavatelem majetkových autorských práv </w:t>
      </w:r>
      <w:r w:rsidR="00F62058">
        <w:rPr>
          <w:rFonts w:ascii="Arial" w:hAnsi="Arial" w:cs="Arial"/>
          <w:sz w:val="22"/>
          <w:szCs w:val="22"/>
        </w:rPr>
        <w:t xml:space="preserve">pouze </w:t>
      </w:r>
      <w:r w:rsidRPr="007A0BA0">
        <w:rPr>
          <w:rFonts w:ascii="Arial" w:hAnsi="Arial" w:cs="Arial"/>
          <w:sz w:val="22"/>
          <w:szCs w:val="22"/>
        </w:rPr>
        <w:t>k</w:t>
      </w:r>
      <w:r w:rsidR="00F62058">
        <w:rPr>
          <w:rFonts w:ascii="Arial" w:hAnsi="Arial" w:cs="Arial"/>
          <w:sz w:val="22"/>
          <w:szCs w:val="22"/>
        </w:rPr>
        <w:t xml:space="preserve">  </w:t>
      </w:r>
      <w:r w:rsidRPr="007A0BA0">
        <w:rPr>
          <w:rFonts w:ascii="Arial" w:hAnsi="Arial" w:cs="Arial"/>
          <w:sz w:val="22"/>
          <w:szCs w:val="22"/>
        </w:rPr>
        <w:t>počítačovým programům nainstalovaných na Věcech (výpočetní technice)</w:t>
      </w:r>
      <w:r w:rsidR="00B72C06" w:rsidRPr="007A0BA0">
        <w:rPr>
          <w:rFonts w:ascii="Arial" w:hAnsi="Arial" w:cs="Arial"/>
          <w:sz w:val="22"/>
          <w:szCs w:val="22"/>
        </w:rPr>
        <w:t>, které jsou předány</w:t>
      </w:r>
      <w:r w:rsidRPr="007A0BA0">
        <w:rPr>
          <w:rFonts w:ascii="Arial" w:hAnsi="Arial" w:cs="Arial"/>
          <w:sz w:val="22"/>
          <w:szCs w:val="22"/>
        </w:rPr>
        <w:t xml:space="preserve"> nájemci (dále jen software).</w:t>
      </w:r>
      <w:r w:rsidR="00B72C06" w:rsidRPr="007A0BA0">
        <w:rPr>
          <w:rFonts w:ascii="Arial" w:hAnsi="Arial" w:cs="Arial"/>
          <w:sz w:val="22"/>
          <w:szCs w:val="22"/>
        </w:rPr>
        <w:t xml:space="preserve"> Přehled softwaru je blíže uveden v příloze </w:t>
      </w:r>
      <w:proofErr w:type="gramStart"/>
      <w:r w:rsidR="00B72C06" w:rsidRPr="007A0BA0">
        <w:rPr>
          <w:rFonts w:ascii="Arial" w:hAnsi="Arial" w:cs="Arial"/>
          <w:sz w:val="22"/>
          <w:szCs w:val="22"/>
        </w:rPr>
        <w:t>č. 3 tohoto</w:t>
      </w:r>
      <w:proofErr w:type="gramEnd"/>
      <w:r w:rsidR="00B72C06" w:rsidRPr="007A0BA0">
        <w:rPr>
          <w:rFonts w:ascii="Arial" w:hAnsi="Arial" w:cs="Arial"/>
          <w:sz w:val="22"/>
          <w:szCs w:val="22"/>
        </w:rPr>
        <w:t xml:space="preserve"> dodatku.</w:t>
      </w:r>
      <w:r w:rsidRPr="007A0BA0">
        <w:rPr>
          <w:rFonts w:ascii="Arial" w:hAnsi="Arial" w:cs="Arial"/>
          <w:sz w:val="22"/>
          <w:szCs w:val="22"/>
        </w:rPr>
        <w:t xml:space="preserve"> Nájemce bere na vědomí, že na předaných Věcech je nainstalovaný software a je povinen dodržovat licenční podmínky, na základě kterých byl software pořízen. </w:t>
      </w:r>
    </w:p>
    <w:p w:rsidR="00B72C06" w:rsidRPr="007A0BA0" w:rsidRDefault="00B72C06" w:rsidP="007A0BA0">
      <w:pPr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7A0BA0">
        <w:rPr>
          <w:rFonts w:ascii="Arial" w:hAnsi="Arial" w:cs="Arial"/>
          <w:sz w:val="22"/>
          <w:szCs w:val="20"/>
        </w:rPr>
        <w:t>Nájemce není oprávněn licenci k softwaru poskytn</w:t>
      </w:r>
      <w:r w:rsidR="007A0BA0" w:rsidRPr="007A0BA0">
        <w:rPr>
          <w:rFonts w:ascii="Arial" w:hAnsi="Arial" w:cs="Arial"/>
          <w:sz w:val="22"/>
          <w:szCs w:val="20"/>
        </w:rPr>
        <w:t>out nebo postoupit třetí osobě, není oprávněn dále</w:t>
      </w:r>
      <w:r w:rsidR="007A0BA0" w:rsidRPr="007A0BA0">
        <w:rPr>
          <w:rFonts w:ascii="Arial" w:eastAsiaTheme="minorHAnsi" w:hAnsi="Arial" w:cs="Arial"/>
          <w:sz w:val="22"/>
          <w:szCs w:val="20"/>
          <w:lang w:eastAsia="en-US"/>
        </w:rPr>
        <w:t xml:space="preserve"> pořizovat kopie, překládat, zpracovávat, upravovat </w:t>
      </w:r>
      <w:r w:rsidR="007A0BA0" w:rsidRPr="007A0BA0">
        <w:rPr>
          <w:rFonts w:ascii="Arial" w:eastAsiaTheme="minorHAnsi" w:hAnsi="Arial" w:cs="Arial"/>
          <w:sz w:val="22"/>
          <w:szCs w:val="20"/>
          <w:lang w:eastAsia="en-US"/>
        </w:rPr>
        <w:lastRenderedPageBreak/>
        <w:t>či jinak měnit software pro sebe nebo pro třetí osoby.</w:t>
      </w:r>
      <w:r w:rsidR="00F62058">
        <w:rPr>
          <w:rFonts w:ascii="Arial" w:eastAsiaTheme="minorHAnsi" w:hAnsi="Arial" w:cs="Arial"/>
          <w:sz w:val="22"/>
          <w:szCs w:val="20"/>
          <w:lang w:eastAsia="en-US"/>
        </w:rPr>
        <w:t xml:space="preserve"> V případě, že nájemce nainstaluje další software neuvedený v příloze č. 3, je povinen mít platné licence a jednat v souladu s platnými právními předpisy. </w:t>
      </w:r>
    </w:p>
    <w:p w:rsidR="007A0BA0" w:rsidRPr="000D136F" w:rsidRDefault="007A0BA0" w:rsidP="000D136F">
      <w:pPr>
        <w:pStyle w:val="Odstavecseseznamem"/>
        <w:tabs>
          <w:tab w:val="left" w:pos="4500"/>
        </w:tabs>
        <w:ind w:left="1440"/>
        <w:jc w:val="both"/>
        <w:rPr>
          <w:rFonts w:ascii="Arial" w:hAnsi="Arial"/>
          <w:sz w:val="22"/>
          <w:szCs w:val="22"/>
        </w:rPr>
      </w:pPr>
    </w:p>
    <w:p w:rsidR="00A373FB" w:rsidRDefault="00A373FB" w:rsidP="00A373FB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7C69A1" w:rsidRPr="007C69A1" w:rsidRDefault="00FE6EA5" w:rsidP="007C69A1">
      <w:pPr>
        <w:pStyle w:val="Odstavecseseznamem"/>
        <w:numPr>
          <w:ilvl w:val="0"/>
          <w:numId w:val="9"/>
        </w:numPr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Článek </w:t>
      </w:r>
      <w:r w:rsidR="007C69A1" w:rsidRPr="007C69A1">
        <w:rPr>
          <w:rFonts w:ascii="Arial" w:hAnsi="Arial"/>
          <w:b/>
          <w:sz w:val="22"/>
          <w:szCs w:val="22"/>
        </w:rPr>
        <w:t xml:space="preserve">2 odst. 1 se mění a nově zní takto: </w:t>
      </w:r>
    </w:p>
    <w:p w:rsidR="007C69A1" w:rsidRPr="007C69A1" w:rsidRDefault="007C69A1" w:rsidP="007C69A1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7C69A1" w:rsidRPr="007C69A1" w:rsidRDefault="007C69A1" w:rsidP="007C69A1">
      <w:pPr>
        <w:pStyle w:val="Odstavecseseznamem"/>
        <w:numPr>
          <w:ilvl w:val="1"/>
          <w:numId w:val="9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7C69A1">
        <w:rPr>
          <w:rFonts w:ascii="Arial" w:hAnsi="Arial"/>
          <w:sz w:val="22"/>
          <w:szCs w:val="22"/>
        </w:rPr>
        <w:t xml:space="preserve">Nájemné z nebytových prostor činí 300,00 Kč (slovy: </w:t>
      </w:r>
      <w:proofErr w:type="spellStart"/>
      <w:r w:rsidRPr="007C69A1">
        <w:rPr>
          <w:rFonts w:ascii="Arial" w:hAnsi="Arial"/>
          <w:sz w:val="22"/>
          <w:szCs w:val="22"/>
        </w:rPr>
        <w:t>třista</w:t>
      </w:r>
      <w:proofErr w:type="spellEnd"/>
      <w:r w:rsidRPr="007C69A1">
        <w:rPr>
          <w:rFonts w:ascii="Arial" w:hAnsi="Arial"/>
          <w:sz w:val="22"/>
          <w:szCs w:val="22"/>
        </w:rPr>
        <w:t xml:space="preserve"> korun českých) za jeden metr čtvereční a jeden rok, což při celkové výměře 671,94 m</w:t>
      </w:r>
      <w:r w:rsidRPr="007C69A1">
        <w:rPr>
          <w:rFonts w:ascii="Arial" w:hAnsi="Arial"/>
          <w:sz w:val="22"/>
          <w:szCs w:val="22"/>
          <w:vertAlign w:val="superscript"/>
        </w:rPr>
        <w:t xml:space="preserve">2 </w:t>
      </w:r>
      <w:r w:rsidRPr="007C69A1">
        <w:rPr>
          <w:rFonts w:ascii="Arial" w:hAnsi="Arial"/>
          <w:sz w:val="22"/>
          <w:szCs w:val="22"/>
        </w:rPr>
        <w:t xml:space="preserve">představuje ročně celkem 201.582,00 Kč, měsíčně pak 16.798,50 Kč. </w:t>
      </w:r>
    </w:p>
    <w:p w:rsidR="007C69A1" w:rsidRPr="007C69A1" w:rsidRDefault="007C69A1" w:rsidP="007C69A1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A373FB" w:rsidRDefault="00A373FB" w:rsidP="007C69A1">
      <w:pPr>
        <w:pStyle w:val="Odstavecseseznamem"/>
        <w:numPr>
          <w:ilvl w:val="0"/>
          <w:numId w:val="9"/>
        </w:numPr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Článek 4 odst. 10 </w:t>
      </w:r>
      <w:r w:rsidR="002E4B0C">
        <w:rPr>
          <w:rFonts w:ascii="Arial" w:hAnsi="Arial"/>
          <w:b/>
          <w:sz w:val="22"/>
          <w:szCs w:val="22"/>
        </w:rPr>
        <w:t>se mění a nově zní takto:</w:t>
      </w:r>
    </w:p>
    <w:p w:rsidR="002E4B0C" w:rsidRDefault="002E4B0C" w:rsidP="002E4B0C">
      <w:pPr>
        <w:pStyle w:val="Odstavecseseznamem"/>
        <w:tabs>
          <w:tab w:val="left" w:pos="1418"/>
        </w:tabs>
        <w:ind w:left="1440" w:hanging="44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10. </w:t>
      </w:r>
      <w:r>
        <w:rPr>
          <w:rFonts w:ascii="Arial" w:hAnsi="Arial"/>
          <w:sz w:val="22"/>
          <w:szCs w:val="22"/>
        </w:rPr>
        <w:tab/>
        <w:t xml:space="preserve">Nájemce je však povinen zajistit veškeré práce spojené s provozem a údržbou stravovacího zařízení (tj. restaurace a kavárny). Potřebu takových prací je nájemce povinen oznámit písemně pronajímateli, a to bezodkladně poté, kdy nutnost jejich provedení vyvstane, jinak odpovídá pronajímateli za škodu, která by mu tím vznikla. Zahájení takových prací je vázáno na písemný souhlas pronajímatele. </w:t>
      </w:r>
    </w:p>
    <w:p w:rsidR="002E4B0C" w:rsidRDefault="002E4B0C" w:rsidP="002E4B0C">
      <w:pPr>
        <w:pStyle w:val="Odstavecseseznamem"/>
        <w:tabs>
          <w:tab w:val="left" w:pos="4500"/>
        </w:tabs>
        <w:ind w:left="1440"/>
        <w:jc w:val="both"/>
        <w:rPr>
          <w:rFonts w:ascii="Arial" w:hAnsi="Arial"/>
          <w:b/>
          <w:sz w:val="22"/>
          <w:szCs w:val="22"/>
        </w:rPr>
      </w:pPr>
    </w:p>
    <w:p w:rsidR="007C69A1" w:rsidRDefault="007C1819" w:rsidP="007C69A1">
      <w:pPr>
        <w:pStyle w:val="Odstavecseseznamem"/>
        <w:numPr>
          <w:ilvl w:val="0"/>
          <w:numId w:val="9"/>
        </w:numPr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 xml:space="preserve">Příloha </w:t>
      </w:r>
      <w:r w:rsidR="007C69A1" w:rsidRPr="007C69A1">
        <w:rPr>
          <w:rFonts w:ascii="Arial" w:hAnsi="Arial"/>
          <w:b/>
          <w:sz w:val="22"/>
          <w:szCs w:val="22"/>
        </w:rPr>
        <w:t xml:space="preserve">č. 1 Smlouvy – Vymezení nebytových prostor – se mění a nahrazuje přílohou č. 1 tohoto dodatku č. 7. </w:t>
      </w:r>
    </w:p>
    <w:p w:rsidR="002E4B0C" w:rsidRPr="007C69A1" w:rsidRDefault="002E4B0C" w:rsidP="002E4B0C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7C1819" w:rsidRDefault="007C69A1" w:rsidP="007C69A1">
      <w:pPr>
        <w:pStyle w:val="Odstavecseseznamem"/>
        <w:numPr>
          <w:ilvl w:val="0"/>
          <w:numId w:val="9"/>
        </w:numPr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 xml:space="preserve">Příloha </w:t>
      </w:r>
      <w:r w:rsidR="007C1819" w:rsidRPr="007C69A1">
        <w:rPr>
          <w:rFonts w:ascii="Arial" w:hAnsi="Arial"/>
          <w:b/>
          <w:sz w:val="22"/>
          <w:szCs w:val="22"/>
        </w:rPr>
        <w:t xml:space="preserve">č. 2 Smlouvy </w:t>
      </w:r>
      <w:r w:rsidR="007A36C9" w:rsidRPr="007C69A1">
        <w:rPr>
          <w:rFonts w:ascii="Arial" w:hAnsi="Arial"/>
          <w:b/>
          <w:sz w:val="22"/>
          <w:szCs w:val="22"/>
        </w:rPr>
        <w:t xml:space="preserve">– Seznam movitého majetku – Věci, </w:t>
      </w:r>
      <w:r w:rsidR="007C1819" w:rsidRPr="007C69A1">
        <w:rPr>
          <w:rFonts w:ascii="Arial" w:hAnsi="Arial"/>
          <w:b/>
          <w:sz w:val="22"/>
          <w:szCs w:val="22"/>
        </w:rPr>
        <w:t xml:space="preserve">se mění a nahrazuje přílohou </w:t>
      </w:r>
      <w:proofErr w:type="gramStart"/>
      <w:r w:rsidRPr="007C69A1">
        <w:rPr>
          <w:rFonts w:ascii="Arial" w:hAnsi="Arial"/>
          <w:b/>
          <w:sz w:val="22"/>
          <w:szCs w:val="22"/>
        </w:rPr>
        <w:t xml:space="preserve">č. 2 </w:t>
      </w:r>
      <w:r w:rsidR="007C1819" w:rsidRPr="007C69A1">
        <w:rPr>
          <w:rFonts w:ascii="Arial" w:hAnsi="Arial"/>
          <w:b/>
          <w:sz w:val="22"/>
          <w:szCs w:val="22"/>
        </w:rPr>
        <w:t>tohoto</w:t>
      </w:r>
      <w:proofErr w:type="gramEnd"/>
      <w:r w:rsidR="007C1819" w:rsidRPr="007C69A1">
        <w:rPr>
          <w:rFonts w:ascii="Arial" w:hAnsi="Arial"/>
          <w:b/>
          <w:sz w:val="22"/>
          <w:szCs w:val="22"/>
        </w:rPr>
        <w:t xml:space="preserve"> dodatku</w:t>
      </w:r>
      <w:r w:rsidRPr="007C69A1">
        <w:rPr>
          <w:rFonts w:ascii="Arial" w:hAnsi="Arial"/>
          <w:b/>
          <w:sz w:val="22"/>
          <w:szCs w:val="22"/>
        </w:rPr>
        <w:t xml:space="preserve"> č. 7</w:t>
      </w:r>
      <w:r w:rsidR="007C1819" w:rsidRPr="007C69A1">
        <w:rPr>
          <w:rFonts w:ascii="Arial" w:hAnsi="Arial"/>
          <w:b/>
          <w:sz w:val="22"/>
          <w:szCs w:val="22"/>
        </w:rPr>
        <w:t xml:space="preserve">. </w:t>
      </w:r>
    </w:p>
    <w:p w:rsidR="002E4B0C" w:rsidRPr="002E4B0C" w:rsidRDefault="002E4B0C" w:rsidP="002E4B0C">
      <w:pPr>
        <w:pStyle w:val="Odstavecseseznamem"/>
        <w:rPr>
          <w:rFonts w:ascii="Arial" w:hAnsi="Arial"/>
          <w:b/>
          <w:sz w:val="22"/>
          <w:szCs w:val="22"/>
        </w:rPr>
      </w:pPr>
    </w:p>
    <w:p w:rsidR="0024087F" w:rsidRPr="009B5AFB" w:rsidRDefault="0024087F" w:rsidP="00B64405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E825F4" w:rsidRDefault="0094066D" w:rsidP="00E825F4">
      <w:pPr>
        <w:jc w:val="both"/>
        <w:rPr>
          <w:rFonts w:ascii="Arial" w:hAnsi="Arial" w:cs="Arial"/>
          <w:sz w:val="22"/>
          <w:szCs w:val="22"/>
        </w:rPr>
      </w:pPr>
    </w:p>
    <w:p w:rsidR="0094066D" w:rsidRPr="009B5AFB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C80E92" w:rsidRDefault="00C80E92" w:rsidP="00C80E92">
      <w:pPr>
        <w:pStyle w:val="Odstavecseseznamem"/>
        <w:jc w:val="center"/>
        <w:rPr>
          <w:rFonts w:ascii="Arial" w:hAnsi="Arial" w:cs="Arial"/>
          <w:b/>
          <w:sz w:val="22"/>
          <w:szCs w:val="22"/>
        </w:rPr>
      </w:pPr>
      <w:r w:rsidRPr="00C80E92">
        <w:rPr>
          <w:rFonts w:ascii="Arial" w:hAnsi="Arial" w:cs="Arial"/>
          <w:b/>
          <w:sz w:val="22"/>
          <w:szCs w:val="22"/>
        </w:rPr>
        <w:t>Článek II</w:t>
      </w:r>
      <w:r w:rsidR="00E825F4">
        <w:rPr>
          <w:rFonts w:ascii="Arial" w:hAnsi="Arial" w:cs="Arial"/>
          <w:b/>
          <w:sz w:val="22"/>
          <w:szCs w:val="22"/>
        </w:rPr>
        <w:t>I</w:t>
      </w:r>
      <w:r w:rsidRPr="00C80E92">
        <w:rPr>
          <w:rFonts w:ascii="Arial" w:hAnsi="Arial" w:cs="Arial"/>
          <w:b/>
          <w:sz w:val="22"/>
          <w:szCs w:val="22"/>
        </w:rPr>
        <w:t>.</w:t>
      </w:r>
    </w:p>
    <w:p w:rsidR="00926569" w:rsidRPr="009B5AFB" w:rsidRDefault="00926569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9B5AFB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E4B0C" w:rsidRPr="007A36C9" w:rsidRDefault="002E4B0C" w:rsidP="002E4B0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bere na vědomí, že tím, že mu bude na základě smlouvy ve znění tohoto dodatku </w:t>
      </w:r>
      <w:r w:rsidRPr="00A669BB">
        <w:rPr>
          <w:rFonts w:ascii="Arial" w:hAnsi="Arial" w:cs="Arial"/>
          <w:sz w:val="22"/>
          <w:szCs w:val="22"/>
        </w:rPr>
        <w:t>předmět nájmu</w:t>
      </w:r>
      <w:r>
        <w:rPr>
          <w:rFonts w:ascii="Arial" w:hAnsi="Arial" w:cs="Arial"/>
          <w:sz w:val="22"/>
          <w:szCs w:val="22"/>
        </w:rPr>
        <w:t xml:space="preserve"> poskytnut pronajímatelem do užívání na dobu od </w:t>
      </w:r>
      <w:proofErr w:type="gramStart"/>
      <w:r>
        <w:rPr>
          <w:rFonts w:ascii="Arial" w:hAnsi="Arial" w:cs="Arial"/>
          <w:sz w:val="22"/>
          <w:szCs w:val="22"/>
        </w:rPr>
        <w:t>01.12.2014</w:t>
      </w:r>
      <w:proofErr w:type="gramEnd"/>
      <w:r>
        <w:rPr>
          <w:rFonts w:ascii="Arial" w:hAnsi="Arial" w:cs="Arial"/>
          <w:sz w:val="22"/>
          <w:szCs w:val="22"/>
        </w:rPr>
        <w:t xml:space="preserve"> do 31.12.2015 za zvýhodněné nájemné, je mu poskytnuta podpora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ve smyslu Nařízení Komise č. 1407/2013 </w:t>
      </w:r>
      <w:r w:rsidRPr="007A36C9">
        <w:rPr>
          <w:rFonts w:ascii="Arial" w:hAnsi="Arial" w:cs="Arial"/>
          <w:sz w:val="22"/>
          <w:szCs w:val="22"/>
        </w:rPr>
        <w:t xml:space="preserve">ze dne 18. 12. 2013, o použití článků 107 a 108 Smlouvy o fungování Evropské unie na podporu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(zveřejněno v Úředním věstníku L 352/1 dne 24.12.2013). Výše podpory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poskytnutá na základě tohoto dodatku </w:t>
      </w:r>
      <w:r w:rsidRPr="00A669BB">
        <w:rPr>
          <w:rFonts w:ascii="Arial" w:hAnsi="Arial" w:cs="Arial"/>
          <w:sz w:val="22"/>
          <w:szCs w:val="22"/>
        </w:rPr>
        <w:t xml:space="preserve">je </w:t>
      </w:r>
      <w:r w:rsidR="00EF4A9C" w:rsidRPr="00A669BB">
        <w:rPr>
          <w:rFonts w:ascii="Arial" w:hAnsi="Arial" w:cs="Arial"/>
          <w:b/>
          <w:sz w:val="22"/>
        </w:rPr>
        <w:t>640.582,80</w:t>
      </w:r>
      <w:r w:rsidRPr="00A669BB">
        <w:rPr>
          <w:rFonts w:ascii="Arial" w:hAnsi="Arial" w:cs="Arial"/>
          <w:b/>
          <w:sz w:val="22"/>
        </w:rPr>
        <w:t xml:space="preserve"> </w:t>
      </w:r>
      <w:r w:rsidRPr="00A669BB">
        <w:rPr>
          <w:rFonts w:ascii="Arial" w:hAnsi="Arial" w:cs="Arial"/>
          <w:b/>
          <w:sz w:val="20"/>
        </w:rPr>
        <w:t>Kč</w:t>
      </w:r>
      <w:r w:rsidRPr="00A669BB">
        <w:rPr>
          <w:rFonts w:ascii="Arial" w:hAnsi="Arial" w:cs="Arial"/>
          <w:b/>
          <w:sz w:val="22"/>
          <w:szCs w:val="22"/>
        </w:rPr>
        <w:t>,</w:t>
      </w:r>
      <w:r w:rsidRPr="00A669BB">
        <w:rPr>
          <w:rFonts w:ascii="Arial" w:hAnsi="Arial" w:cs="Arial"/>
          <w:sz w:val="22"/>
          <w:szCs w:val="22"/>
        </w:rPr>
        <w:t xml:space="preserve"> tj. rozdíl</w:t>
      </w:r>
      <w:r>
        <w:rPr>
          <w:rFonts w:ascii="Arial" w:hAnsi="Arial" w:cs="Arial"/>
          <w:sz w:val="22"/>
          <w:szCs w:val="22"/>
        </w:rPr>
        <w:t xml:space="preserve"> mezi výší</w:t>
      </w:r>
      <w:r w:rsidRPr="007A36C9">
        <w:rPr>
          <w:rFonts w:ascii="Arial" w:hAnsi="Arial" w:cs="Arial"/>
          <w:sz w:val="22"/>
          <w:szCs w:val="22"/>
        </w:rPr>
        <w:t xml:space="preserve"> obvyklého nájemného za užívání obdobných </w:t>
      </w:r>
      <w:r>
        <w:rPr>
          <w:rFonts w:ascii="Arial" w:hAnsi="Arial" w:cs="Arial"/>
          <w:sz w:val="22"/>
          <w:szCs w:val="22"/>
        </w:rPr>
        <w:t xml:space="preserve">nebytových prostor </w:t>
      </w:r>
      <w:r w:rsidRPr="007A36C9">
        <w:rPr>
          <w:rFonts w:ascii="Arial" w:hAnsi="Arial" w:cs="Arial"/>
          <w:sz w:val="22"/>
          <w:szCs w:val="22"/>
        </w:rPr>
        <w:t>na dobu od </w:t>
      </w:r>
      <w:proofErr w:type="gramStart"/>
      <w:r w:rsidRPr="007A36C9">
        <w:rPr>
          <w:rFonts w:ascii="Arial" w:hAnsi="Arial" w:cs="Arial"/>
          <w:sz w:val="22"/>
          <w:szCs w:val="22"/>
        </w:rPr>
        <w:t>01.</w:t>
      </w:r>
      <w:r>
        <w:rPr>
          <w:rFonts w:ascii="Arial" w:hAnsi="Arial" w:cs="Arial"/>
          <w:sz w:val="22"/>
          <w:szCs w:val="22"/>
        </w:rPr>
        <w:t>12</w:t>
      </w:r>
      <w:r w:rsidRPr="007A36C9">
        <w:rPr>
          <w:rFonts w:ascii="Arial" w:hAnsi="Arial" w:cs="Arial"/>
          <w:sz w:val="22"/>
          <w:szCs w:val="22"/>
        </w:rPr>
        <w:t>.2014</w:t>
      </w:r>
      <w:proofErr w:type="gramEnd"/>
      <w:r w:rsidRPr="007A36C9">
        <w:rPr>
          <w:rFonts w:ascii="Arial" w:hAnsi="Arial" w:cs="Arial"/>
          <w:sz w:val="22"/>
          <w:szCs w:val="22"/>
        </w:rPr>
        <w:t xml:space="preserve"> do 31.12.2015</w:t>
      </w:r>
      <w:r>
        <w:rPr>
          <w:rFonts w:ascii="Arial" w:hAnsi="Arial" w:cs="Arial"/>
          <w:sz w:val="22"/>
          <w:szCs w:val="22"/>
        </w:rPr>
        <w:t xml:space="preserve"> a výší sjednaného nájemného dle této smlouvy</w:t>
      </w:r>
      <w:r w:rsidRPr="007A36C9">
        <w:rPr>
          <w:rFonts w:ascii="Arial" w:hAnsi="Arial" w:cs="Arial"/>
          <w:sz w:val="22"/>
          <w:szCs w:val="22"/>
        </w:rPr>
        <w:t>.</w:t>
      </w:r>
    </w:p>
    <w:p w:rsidR="002E4B0C" w:rsidRDefault="002E4B0C" w:rsidP="002E4B0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166A6" w:rsidRPr="007A36C9" w:rsidRDefault="001166A6" w:rsidP="00C80E9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6C9">
        <w:rPr>
          <w:rFonts w:ascii="Arial" w:hAnsi="Arial" w:cs="Arial"/>
          <w:sz w:val="22"/>
          <w:szCs w:val="22"/>
        </w:rPr>
        <w:t>Nájemce bere na vědomí, že tím, že mu bud</w:t>
      </w:r>
      <w:r w:rsidR="007A36C9" w:rsidRPr="007A36C9">
        <w:rPr>
          <w:rFonts w:ascii="Arial" w:hAnsi="Arial" w:cs="Arial"/>
          <w:sz w:val="22"/>
          <w:szCs w:val="22"/>
        </w:rPr>
        <w:t>ou</w:t>
      </w:r>
      <w:r w:rsidRPr="007A36C9">
        <w:rPr>
          <w:rFonts w:ascii="Arial" w:hAnsi="Arial" w:cs="Arial"/>
          <w:sz w:val="22"/>
          <w:szCs w:val="22"/>
        </w:rPr>
        <w:t xml:space="preserve"> na základě smlouvy ve znění tohoto dodatku </w:t>
      </w:r>
      <w:r w:rsidR="007A36C9" w:rsidRPr="00A669BB">
        <w:rPr>
          <w:rFonts w:ascii="Arial" w:hAnsi="Arial" w:cs="Arial"/>
          <w:sz w:val="22"/>
          <w:szCs w:val="22"/>
        </w:rPr>
        <w:t>Věci</w:t>
      </w:r>
      <w:r w:rsidRPr="00A669BB">
        <w:rPr>
          <w:rFonts w:ascii="Arial" w:hAnsi="Arial" w:cs="Arial"/>
          <w:sz w:val="22"/>
          <w:szCs w:val="22"/>
        </w:rPr>
        <w:t xml:space="preserve"> poskytnut</w:t>
      </w:r>
      <w:r w:rsidR="007A36C9" w:rsidRPr="00A669BB">
        <w:rPr>
          <w:rFonts w:ascii="Arial" w:hAnsi="Arial" w:cs="Arial"/>
          <w:sz w:val="22"/>
          <w:szCs w:val="22"/>
        </w:rPr>
        <w:t>y</w:t>
      </w:r>
      <w:r w:rsidRPr="00A669BB">
        <w:rPr>
          <w:rFonts w:ascii="Arial" w:hAnsi="Arial" w:cs="Arial"/>
          <w:sz w:val="22"/>
          <w:szCs w:val="22"/>
        </w:rPr>
        <w:t xml:space="preserve"> pronajímat</w:t>
      </w:r>
      <w:r w:rsidR="000F5DA7" w:rsidRPr="00A669BB">
        <w:rPr>
          <w:rFonts w:ascii="Arial" w:hAnsi="Arial" w:cs="Arial"/>
          <w:sz w:val="22"/>
          <w:szCs w:val="22"/>
        </w:rPr>
        <w:t>elem</w:t>
      </w:r>
      <w:r w:rsidR="000F5DA7" w:rsidRPr="007A36C9">
        <w:rPr>
          <w:rFonts w:ascii="Arial" w:hAnsi="Arial" w:cs="Arial"/>
          <w:sz w:val="22"/>
          <w:szCs w:val="22"/>
        </w:rPr>
        <w:t xml:space="preserve"> </w:t>
      </w:r>
      <w:r w:rsidR="007A36C9" w:rsidRPr="007A36C9">
        <w:rPr>
          <w:rFonts w:ascii="Arial" w:hAnsi="Arial" w:cs="Arial"/>
          <w:sz w:val="22"/>
          <w:szCs w:val="22"/>
        </w:rPr>
        <w:t xml:space="preserve">bezúplatně </w:t>
      </w:r>
      <w:r w:rsidR="000F5DA7" w:rsidRPr="007A36C9">
        <w:rPr>
          <w:rFonts w:ascii="Arial" w:hAnsi="Arial" w:cs="Arial"/>
          <w:sz w:val="22"/>
          <w:szCs w:val="22"/>
        </w:rPr>
        <w:t>do užívání na dobu od </w:t>
      </w:r>
      <w:proofErr w:type="gramStart"/>
      <w:r w:rsidR="000F5DA7" w:rsidRPr="00E825F4">
        <w:rPr>
          <w:rFonts w:ascii="Arial" w:hAnsi="Arial" w:cs="Arial"/>
          <w:sz w:val="22"/>
          <w:szCs w:val="22"/>
        </w:rPr>
        <w:t>01.</w:t>
      </w:r>
      <w:r w:rsidR="00E825F4" w:rsidRPr="00E825F4">
        <w:rPr>
          <w:rFonts w:ascii="Arial" w:hAnsi="Arial" w:cs="Arial"/>
          <w:sz w:val="22"/>
          <w:szCs w:val="22"/>
        </w:rPr>
        <w:t>12</w:t>
      </w:r>
      <w:r w:rsidR="007A36C9" w:rsidRPr="00E825F4">
        <w:rPr>
          <w:rFonts w:ascii="Arial" w:hAnsi="Arial" w:cs="Arial"/>
          <w:sz w:val="22"/>
          <w:szCs w:val="22"/>
        </w:rPr>
        <w:t>.</w:t>
      </w:r>
      <w:r w:rsidRPr="00E825F4">
        <w:rPr>
          <w:rFonts w:ascii="Arial" w:hAnsi="Arial" w:cs="Arial"/>
          <w:sz w:val="22"/>
          <w:szCs w:val="22"/>
        </w:rPr>
        <w:t>2014</w:t>
      </w:r>
      <w:proofErr w:type="gramEnd"/>
      <w:r w:rsidRPr="00E825F4">
        <w:rPr>
          <w:rFonts w:ascii="Arial" w:hAnsi="Arial" w:cs="Arial"/>
          <w:sz w:val="22"/>
          <w:szCs w:val="22"/>
        </w:rPr>
        <w:t xml:space="preserve"> do 31.</w:t>
      </w:r>
      <w:r w:rsidR="000F5DA7" w:rsidRPr="00E825F4">
        <w:rPr>
          <w:rFonts w:ascii="Arial" w:hAnsi="Arial" w:cs="Arial"/>
          <w:sz w:val="22"/>
          <w:szCs w:val="22"/>
        </w:rPr>
        <w:t>12</w:t>
      </w:r>
      <w:r w:rsidRPr="00E825F4">
        <w:rPr>
          <w:rFonts w:ascii="Arial" w:hAnsi="Arial" w:cs="Arial"/>
          <w:sz w:val="22"/>
          <w:szCs w:val="22"/>
        </w:rPr>
        <w:t>.201</w:t>
      </w:r>
      <w:r w:rsidR="000F5DA7" w:rsidRPr="00E825F4">
        <w:rPr>
          <w:rFonts w:ascii="Arial" w:hAnsi="Arial" w:cs="Arial"/>
          <w:sz w:val="22"/>
          <w:szCs w:val="22"/>
        </w:rPr>
        <w:t>5</w:t>
      </w:r>
      <w:r w:rsidRPr="007A36C9">
        <w:rPr>
          <w:rFonts w:ascii="Arial" w:hAnsi="Arial" w:cs="Arial"/>
          <w:sz w:val="22"/>
          <w:szCs w:val="22"/>
        </w:rPr>
        <w:t xml:space="preserve">, je mu poskytnuta </w:t>
      </w:r>
      <w:r w:rsidR="00C80E92" w:rsidRPr="007A36C9">
        <w:rPr>
          <w:rFonts w:ascii="Arial" w:hAnsi="Arial" w:cs="Arial"/>
          <w:sz w:val="22"/>
          <w:szCs w:val="22"/>
        </w:rPr>
        <w:t xml:space="preserve">podpora </w:t>
      </w:r>
      <w:r w:rsidRPr="007A36C9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ve smyslu Nařízení Komise </w:t>
      </w:r>
      <w:r w:rsidR="007A36C9" w:rsidRPr="007A36C9">
        <w:rPr>
          <w:rFonts w:ascii="Arial" w:hAnsi="Arial" w:cs="Arial"/>
          <w:sz w:val="22"/>
          <w:szCs w:val="22"/>
        </w:rPr>
        <w:t>(EU)</w:t>
      </w:r>
      <w:r w:rsidRPr="007A36C9">
        <w:rPr>
          <w:rFonts w:ascii="Arial" w:hAnsi="Arial" w:cs="Arial"/>
          <w:sz w:val="22"/>
          <w:szCs w:val="22"/>
        </w:rPr>
        <w:t xml:space="preserve"> č. </w:t>
      </w:r>
      <w:r w:rsidR="007A36C9" w:rsidRPr="007A36C9">
        <w:rPr>
          <w:rFonts w:ascii="Arial" w:hAnsi="Arial" w:cs="Arial"/>
          <w:sz w:val="22"/>
          <w:szCs w:val="22"/>
        </w:rPr>
        <w:t>1407/2013 ze dne 18. 12. 2013</w:t>
      </w:r>
      <w:r w:rsidRPr="007A36C9">
        <w:rPr>
          <w:rFonts w:ascii="Arial" w:hAnsi="Arial" w:cs="Arial"/>
          <w:sz w:val="22"/>
          <w:szCs w:val="22"/>
        </w:rPr>
        <w:t xml:space="preserve">, o použití článků </w:t>
      </w:r>
      <w:r w:rsidR="007A36C9" w:rsidRPr="007A36C9">
        <w:rPr>
          <w:rFonts w:ascii="Arial" w:hAnsi="Arial" w:cs="Arial"/>
          <w:sz w:val="22"/>
          <w:szCs w:val="22"/>
        </w:rPr>
        <w:t>107 a 108</w:t>
      </w:r>
      <w:r w:rsidRPr="007A36C9">
        <w:rPr>
          <w:rFonts w:ascii="Arial" w:hAnsi="Arial" w:cs="Arial"/>
          <w:sz w:val="22"/>
          <w:szCs w:val="22"/>
        </w:rPr>
        <w:t xml:space="preserve"> Smlouvy</w:t>
      </w:r>
      <w:r w:rsidR="007A36C9" w:rsidRPr="007A36C9">
        <w:rPr>
          <w:rFonts w:ascii="Arial" w:hAnsi="Arial" w:cs="Arial"/>
          <w:sz w:val="22"/>
          <w:szCs w:val="22"/>
        </w:rPr>
        <w:t xml:space="preserve"> o fungování Evropské unie na podporu de </w:t>
      </w:r>
      <w:proofErr w:type="spellStart"/>
      <w:r w:rsidR="007A36C9" w:rsidRPr="007A36C9">
        <w:rPr>
          <w:rFonts w:ascii="Arial" w:hAnsi="Arial" w:cs="Arial"/>
          <w:sz w:val="22"/>
          <w:szCs w:val="22"/>
        </w:rPr>
        <w:t>minimis</w:t>
      </w:r>
      <w:proofErr w:type="spellEnd"/>
      <w:r w:rsidR="007A36C9" w:rsidRPr="007A36C9">
        <w:rPr>
          <w:rFonts w:ascii="Arial" w:hAnsi="Arial" w:cs="Arial"/>
          <w:sz w:val="22"/>
          <w:szCs w:val="22"/>
        </w:rPr>
        <w:t xml:space="preserve"> (zveřejněno v Úředním věstníku L 352/1 dne 24.12.2013</w:t>
      </w:r>
      <w:r w:rsidRPr="007A36C9">
        <w:rPr>
          <w:rFonts w:ascii="Arial" w:hAnsi="Arial" w:cs="Arial"/>
          <w:sz w:val="22"/>
          <w:szCs w:val="22"/>
        </w:rPr>
        <w:t>)</w:t>
      </w:r>
      <w:r w:rsidR="00C80E92" w:rsidRPr="007A36C9">
        <w:rPr>
          <w:rFonts w:ascii="Arial" w:hAnsi="Arial" w:cs="Arial"/>
          <w:sz w:val="22"/>
          <w:szCs w:val="22"/>
        </w:rPr>
        <w:t>.</w:t>
      </w:r>
      <w:r w:rsidR="000F5DA7" w:rsidRPr="007A36C9">
        <w:rPr>
          <w:rFonts w:ascii="Arial" w:hAnsi="Arial" w:cs="Arial"/>
          <w:sz w:val="22"/>
          <w:szCs w:val="22"/>
        </w:rPr>
        <w:t xml:space="preserve"> </w:t>
      </w:r>
      <w:r w:rsidRPr="007A36C9">
        <w:rPr>
          <w:rFonts w:ascii="Arial" w:hAnsi="Arial" w:cs="Arial"/>
          <w:sz w:val="22"/>
          <w:szCs w:val="22"/>
        </w:rPr>
        <w:t xml:space="preserve">Výše podpory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poskytnutá na základě tohoto </w:t>
      </w:r>
      <w:r w:rsidRPr="00A669BB">
        <w:rPr>
          <w:rFonts w:ascii="Arial" w:hAnsi="Arial" w:cs="Arial"/>
          <w:sz w:val="22"/>
          <w:szCs w:val="22"/>
        </w:rPr>
        <w:t xml:space="preserve">dodatku je </w:t>
      </w:r>
      <w:r w:rsidR="00EF4A9C" w:rsidRPr="00A669BB">
        <w:rPr>
          <w:rFonts w:ascii="Arial" w:hAnsi="Arial" w:cs="Arial"/>
          <w:b/>
          <w:sz w:val="22"/>
        </w:rPr>
        <w:t>271.169,20</w:t>
      </w:r>
      <w:r w:rsidR="000F5DA7" w:rsidRPr="00A669BB">
        <w:rPr>
          <w:rFonts w:ascii="Arial" w:hAnsi="Arial" w:cs="Arial"/>
          <w:b/>
          <w:sz w:val="22"/>
        </w:rPr>
        <w:t xml:space="preserve"> </w:t>
      </w:r>
      <w:r w:rsidR="000F5DA7" w:rsidRPr="00A669BB">
        <w:rPr>
          <w:rFonts w:ascii="Arial" w:hAnsi="Arial" w:cs="Arial"/>
          <w:b/>
          <w:sz w:val="20"/>
        </w:rPr>
        <w:t>Kč</w:t>
      </w:r>
      <w:r w:rsidRPr="00A669BB">
        <w:rPr>
          <w:rFonts w:ascii="Arial" w:hAnsi="Arial" w:cs="Arial"/>
          <w:b/>
          <w:sz w:val="22"/>
          <w:szCs w:val="22"/>
        </w:rPr>
        <w:t>,</w:t>
      </w:r>
      <w:r w:rsidRPr="00A669BB">
        <w:rPr>
          <w:rFonts w:ascii="Arial" w:hAnsi="Arial" w:cs="Arial"/>
          <w:sz w:val="22"/>
          <w:szCs w:val="22"/>
        </w:rPr>
        <w:t xml:space="preserve"> tj. </w:t>
      </w:r>
      <w:r w:rsidR="007A36C9" w:rsidRPr="00A669BB">
        <w:rPr>
          <w:rFonts w:ascii="Arial" w:hAnsi="Arial" w:cs="Arial"/>
          <w:sz w:val="22"/>
          <w:szCs w:val="22"/>
        </w:rPr>
        <w:t xml:space="preserve">cena </w:t>
      </w:r>
      <w:r w:rsidRPr="00A669BB">
        <w:rPr>
          <w:rFonts w:ascii="Arial" w:hAnsi="Arial" w:cs="Arial"/>
          <w:sz w:val="22"/>
          <w:szCs w:val="22"/>
        </w:rPr>
        <w:t>obvyklého</w:t>
      </w:r>
      <w:r w:rsidRPr="007A36C9">
        <w:rPr>
          <w:rFonts w:ascii="Arial" w:hAnsi="Arial" w:cs="Arial"/>
          <w:sz w:val="22"/>
          <w:szCs w:val="22"/>
        </w:rPr>
        <w:t xml:space="preserve"> nájemného za užívání obdobn</w:t>
      </w:r>
      <w:r w:rsidR="000F5DA7" w:rsidRPr="007A36C9">
        <w:rPr>
          <w:rFonts w:ascii="Arial" w:hAnsi="Arial" w:cs="Arial"/>
          <w:sz w:val="22"/>
          <w:szCs w:val="22"/>
        </w:rPr>
        <w:t xml:space="preserve">ých </w:t>
      </w:r>
      <w:r w:rsidR="007A36C9" w:rsidRPr="007A36C9">
        <w:rPr>
          <w:rFonts w:ascii="Arial" w:hAnsi="Arial" w:cs="Arial"/>
          <w:sz w:val="22"/>
          <w:szCs w:val="22"/>
        </w:rPr>
        <w:t xml:space="preserve">Věcí </w:t>
      </w:r>
      <w:r w:rsidR="000F5DA7" w:rsidRPr="007A36C9">
        <w:rPr>
          <w:rFonts w:ascii="Arial" w:hAnsi="Arial" w:cs="Arial"/>
          <w:sz w:val="22"/>
          <w:szCs w:val="22"/>
        </w:rPr>
        <w:t>na dobu od </w:t>
      </w:r>
      <w:proofErr w:type="gramStart"/>
      <w:r w:rsidR="000F5DA7" w:rsidRPr="007A36C9">
        <w:rPr>
          <w:rFonts w:ascii="Arial" w:hAnsi="Arial" w:cs="Arial"/>
          <w:sz w:val="22"/>
          <w:szCs w:val="22"/>
        </w:rPr>
        <w:t>01.</w:t>
      </w:r>
      <w:r w:rsidR="00E825F4">
        <w:rPr>
          <w:rFonts w:ascii="Arial" w:hAnsi="Arial" w:cs="Arial"/>
          <w:sz w:val="22"/>
          <w:szCs w:val="22"/>
        </w:rPr>
        <w:t>12</w:t>
      </w:r>
      <w:r w:rsidRPr="007A36C9">
        <w:rPr>
          <w:rFonts w:ascii="Arial" w:hAnsi="Arial" w:cs="Arial"/>
          <w:sz w:val="22"/>
          <w:szCs w:val="22"/>
        </w:rPr>
        <w:t>.2014</w:t>
      </w:r>
      <w:proofErr w:type="gramEnd"/>
      <w:r w:rsidRPr="007A36C9">
        <w:rPr>
          <w:rFonts w:ascii="Arial" w:hAnsi="Arial" w:cs="Arial"/>
          <w:sz w:val="22"/>
          <w:szCs w:val="22"/>
        </w:rPr>
        <w:t xml:space="preserve"> do 31.</w:t>
      </w:r>
      <w:r w:rsidR="000F5DA7" w:rsidRPr="007A36C9">
        <w:rPr>
          <w:rFonts w:ascii="Arial" w:hAnsi="Arial" w:cs="Arial"/>
          <w:sz w:val="22"/>
          <w:szCs w:val="22"/>
        </w:rPr>
        <w:t>12</w:t>
      </w:r>
      <w:r w:rsidRPr="007A36C9">
        <w:rPr>
          <w:rFonts w:ascii="Arial" w:hAnsi="Arial" w:cs="Arial"/>
          <w:sz w:val="22"/>
          <w:szCs w:val="22"/>
        </w:rPr>
        <w:t>.201</w:t>
      </w:r>
      <w:r w:rsidR="000F5DA7" w:rsidRPr="007A36C9">
        <w:rPr>
          <w:rFonts w:ascii="Arial" w:hAnsi="Arial" w:cs="Arial"/>
          <w:sz w:val="22"/>
          <w:szCs w:val="22"/>
        </w:rPr>
        <w:t>5</w:t>
      </w:r>
      <w:r w:rsidRPr="007A36C9">
        <w:rPr>
          <w:rFonts w:ascii="Arial" w:hAnsi="Arial" w:cs="Arial"/>
          <w:sz w:val="22"/>
          <w:szCs w:val="22"/>
        </w:rPr>
        <w:t>.</w:t>
      </w:r>
    </w:p>
    <w:p w:rsidR="00D446BC" w:rsidRPr="009B5AFB" w:rsidRDefault="00D446BC" w:rsidP="00D446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Tento dodatek </w:t>
      </w:r>
      <w:r w:rsidR="00C80E92">
        <w:rPr>
          <w:rFonts w:ascii="Arial" w:hAnsi="Arial" w:cs="Arial"/>
          <w:sz w:val="22"/>
          <w:szCs w:val="22"/>
        </w:rPr>
        <w:t>nabývá účinnosti</w:t>
      </w:r>
      <w:r w:rsidRPr="009B5AFB">
        <w:rPr>
          <w:rFonts w:ascii="Arial" w:hAnsi="Arial" w:cs="Arial"/>
          <w:sz w:val="22"/>
          <w:szCs w:val="22"/>
        </w:rPr>
        <w:t xml:space="preserve"> dnem podp</w:t>
      </w:r>
      <w:r w:rsidR="00A25466" w:rsidRPr="009B5AFB">
        <w:rPr>
          <w:rFonts w:ascii="Arial" w:hAnsi="Arial" w:cs="Arial"/>
          <w:sz w:val="22"/>
          <w:szCs w:val="22"/>
        </w:rPr>
        <w:t xml:space="preserve">isu </w:t>
      </w:r>
      <w:r w:rsidR="00425B6D" w:rsidRPr="009B5AFB">
        <w:rPr>
          <w:rFonts w:ascii="Arial" w:hAnsi="Arial" w:cs="Arial"/>
          <w:sz w:val="22"/>
          <w:szCs w:val="22"/>
        </w:rPr>
        <w:t>oběma smluvními stranami.</w:t>
      </w:r>
    </w:p>
    <w:p w:rsidR="00D446BC" w:rsidRPr="009B5AFB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D446BC" w:rsidRPr="00027037" w:rsidRDefault="00641D0F" w:rsidP="00027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lastRenderedPageBreak/>
        <w:t>Tento dodatek je vyhotoven ve čtyřech stejnopisech s platností originálu, z nichž každá smluv</w:t>
      </w:r>
      <w:r w:rsidR="00027037">
        <w:rPr>
          <w:rFonts w:ascii="Arial" w:hAnsi="Arial" w:cs="Arial"/>
          <w:sz w:val="22"/>
          <w:szCs w:val="22"/>
        </w:rPr>
        <w:t xml:space="preserve">ní strana obdrží dvě vyhotovení. 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0C22E3" w:rsidRDefault="00641D0F" w:rsidP="000C22E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22E3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027037" w:rsidRDefault="000C22E3" w:rsidP="000C22E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příloha</w:t>
      </w:r>
    </w:p>
    <w:p w:rsidR="00027037" w:rsidRDefault="00027037" w:rsidP="0002703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 w:rsidR="00A669BB">
        <w:rPr>
          <w:rFonts w:ascii="Arial" w:hAnsi="Arial" w:cs="Arial"/>
          <w:sz w:val="22"/>
          <w:szCs w:val="22"/>
        </w:rPr>
        <w:t xml:space="preserve"> – </w:t>
      </w:r>
      <w:r w:rsidR="00230747">
        <w:rPr>
          <w:rFonts w:ascii="Arial" w:hAnsi="Arial" w:cs="Arial"/>
          <w:sz w:val="22"/>
          <w:szCs w:val="22"/>
        </w:rPr>
        <w:t>Vymezení nebytových prostor (situační plánek)</w:t>
      </w:r>
      <w:r w:rsidR="00915DF5">
        <w:rPr>
          <w:rFonts w:ascii="Arial" w:hAnsi="Arial" w:cs="Arial"/>
          <w:sz w:val="22"/>
          <w:szCs w:val="22"/>
        </w:rPr>
        <w:t>,</w:t>
      </w:r>
    </w:p>
    <w:p w:rsidR="000C22E3" w:rsidRDefault="00027037" w:rsidP="0002703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0C22E3">
        <w:rPr>
          <w:rFonts w:ascii="Arial" w:hAnsi="Arial" w:cs="Arial"/>
          <w:sz w:val="22"/>
          <w:szCs w:val="22"/>
        </w:rPr>
        <w:t>č. 2</w:t>
      </w:r>
      <w:r w:rsidR="0068041B">
        <w:rPr>
          <w:rFonts w:ascii="Arial" w:hAnsi="Arial" w:cs="Arial"/>
          <w:sz w:val="22"/>
          <w:szCs w:val="22"/>
        </w:rPr>
        <w:t xml:space="preserve"> </w:t>
      </w:r>
      <w:r w:rsidR="000C22E3">
        <w:rPr>
          <w:rFonts w:ascii="Arial" w:hAnsi="Arial" w:cs="Arial"/>
          <w:sz w:val="22"/>
          <w:szCs w:val="22"/>
        </w:rPr>
        <w:t xml:space="preserve">- </w:t>
      </w:r>
      <w:r w:rsidR="00A669BB">
        <w:rPr>
          <w:rFonts w:ascii="Arial" w:hAnsi="Arial" w:cs="Arial"/>
          <w:sz w:val="22"/>
          <w:szCs w:val="22"/>
        </w:rPr>
        <w:t>Seznam movitého majetku – Věci</w:t>
      </w:r>
      <w:r w:rsidR="00915DF5">
        <w:rPr>
          <w:rFonts w:ascii="Arial" w:hAnsi="Arial" w:cs="Arial"/>
          <w:sz w:val="22"/>
          <w:szCs w:val="22"/>
        </w:rPr>
        <w:t>,</w:t>
      </w:r>
    </w:p>
    <w:p w:rsidR="00EF4A9C" w:rsidRPr="000C22E3" w:rsidRDefault="00EF4A9C" w:rsidP="0002703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3 </w:t>
      </w:r>
      <w:r w:rsidR="0047148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71480">
        <w:rPr>
          <w:rFonts w:ascii="Arial" w:hAnsi="Arial" w:cs="Arial"/>
          <w:sz w:val="22"/>
          <w:szCs w:val="22"/>
        </w:rPr>
        <w:t xml:space="preserve"> </w:t>
      </w:r>
      <w:r w:rsidR="00230747">
        <w:rPr>
          <w:rFonts w:ascii="Arial" w:hAnsi="Arial" w:cs="Arial"/>
          <w:sz w:val="22"/>
          <w:szCs w:val="22"/>
        </w:rPr>
        <w:t>Software instalovaný na Věcech</w:t>
      </w:r>
      <w:r w:rsidR="00915DF5">
        <w:rPr>
          <w:rFonts w:ascii="Arial" w:hAnsi="Arial" w:cs="Arial"/>
          <w:sz w:val="22"/>
          <w:szCs w:val="22"/>
        </w:rPr>
        <w:t>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Pr="009B5AFB" w:rsidRDefault="00425B6D" w:rsidP="00AA3EA6">
      <w:pPr>
        <w:tabs>
          <w:tab w:val="left" w:pos="360"/>
        </w:tabs>
        <w:jc w:val="both"/>
      </w:pPr>
    </w:p>
    <w:p w:rsidR="00932DB7" w:rsidRPr="009B5AFB" w:rsidRDefault="00932DB7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B5AFB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Rozhodnuto orgánem kraje: </w:t>
      </w:r>
      <w:r w:rsidR="00C80E92">
        <w:rPr>
          <w:rFonts w:ascii="Arial" w:hAnsi="Arial" w:cs="Arial"/>
          <w:sz w:val="22"/>
          <w:szCs w:val="22"/>
        </w:rPr>
        <w:t xml:space="preserve">Rada Zlínského kraje 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Datum:</w:t>
      </w:r>
      <w:r w:rsidR="00B64405" w:rsidRPr="009B5AFB">
        <w:rPr>
          <w:rFonts w:ascii="Arial" w:hAnsi="Arial" w:cs="Arial"/>
          <w:sz w:val="22"/>
          <w:szCs w:val="22"/>
        </w:rPr>
        <w:t xml:space="preserve"> </w:t>
      </w:r>
      <w:r w:rsidR="008A57DD">
        <w:rPr>
          <w:rFonts w:ascii="Arial" w:hAnsi="Arial" w:cs="Arial"/>
          <w:sz w:val="22"/>
          <w:szCs w:val="22"/>
        </w:rPr>
        <w:t>3.11.2014</w:t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  <w:t xml:space="preserve">č. usnesení: </w:t>
      </w:r>
      <w:r w:rsidR="008A57DD" w:rsidRPr="008A57DD">
        <w:rPr>
          <w:rFonts w:ascii="Arial" w:hAnsi="Arial" w:cs="Arial"/>
          <w:sz w:val="22"/>
          <w:szCs w:val="22"/>
        </w:rPr>
        <w:t>0880/R21/14</w:t>
      </w:r>
    </w:p>
    <w:p w:rsidR="00641D0F" w:rsidRPr="009B5AFB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Pr="009B5AFB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9654F0" w:rsidRDefault="009654F0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9B5AFB">
        <w:rPr>
          <w:rFonts w:cs="Arial"/>
          <w:i w:val="0"/>
          <w:szCs w:val="22"/>
        </w:rPr>
        <w:t>MVDr. Stanislav Mišák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 xml:space="preserve">Mgr. Libor </w:t>
      </w:r>
      <w:proofErr w:type="spellStart"/>
      <w:r w:rsidRPr="009B5AFB">
        <w:rPr>
          <w:rFonts w:cs="Arial"/>
          <w:i w:val="0"/>
          <w:szCs w:val="22"/>
        </w:rPr>
        <w:t>Basel</w:t>
      </w:r>
      <w:proofErr w:type="spellEnd"/>
      <w:r w:rsidRPr="009B5AFB">
        <w:rPr>
          <w:rFonts w:cs="Arial"/>
          <w:i w:val="0"/>
          <w:szCs w:val="22"/>
        </w:rPr>
        <w:tab/>
        <w:t xml:space="preserve">                              hejtman Zlínského kraje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>ředitel školy</w:t>
      </w: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sectPr w:rsidR="00DB4131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59" w:rsidRDefault="00B33359" w:rsidP="00FC03E0">
      <w:r>
        <w:separator/>
      </w:r>
    </w:p>
  </w:endnote>
  <w:endnote w:type="continuationSeparator" w:id="0">
    <w:p w:rsidR="00B33359" w:rsidRDefault="00B33359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BA06C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C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59" w:rsidRDefault="00B33359" w:rsidP="00FC03E0">
      <w:r>
        <w:separator/>
      </w:r>
    </w:p>
  </w:footnote>
  <w:footnote w:type="continuationSeparator" w:id="0">
    <w:p w:rsidR="00B33359" w:rsidRDefault="00B33359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C8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02831"/>
    <w:multiLevelType w:val="hybridMultilevel"/>
    <w:tmpl w:val="F892BA38"/>
    <w:lvl w:ilvl="0" w:tplc="749876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0993"/>
    <w:multiLevelType w:val="hybridMultilevel"/>
    <w:tmpl w:val="0E5C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8" w15:restartNumberingAfterBreak="0">
    <w:nsid w:val="56304697"/>
    <w:multiLevelType w:val="hybridMultilevel"/>
    <w:tmpl w:val="03B82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23A78"/>
    <w:rsid w:val="00027037"/>
    <w:rsid w:val="00031559"/>
    <w:rsid w:val="00033F1C"/>
    <w:rsid w:val="00070FAF"/>
    <w:rsid w:val="000A3609"/>
    <w:rsid w:val="000C22E3"/>
    <w:rsid w:val="000D136F"/>
    <w:rsid w:val="000F5DA7"/>
    <w:rsid w:val="001155D2"/>
    <w:rsid w:val="001166A6"/>
    <w:rsid w:val="00133453"/>
    <w:rsid w:val="001373E3"/>
    <w:rsid w:val="001A6C83"/>
    <w:rsid w:val="001B265F"/>
    <w:rsid w:val="001B7921"/>
    <w:rsid w:val="001F5B28"/>
    <w:rsid w:val="00202889"/>
    <w:rsid w:val="00230747"/>
    <w:rsid w:val="00231A3C"/>
    <w:rsid w:val="00232051"/>
    <w:rsid w:val="0024087F"/>
    <w:rsid w:val="00243DFD"/>
    <w:rsid w:val="00295E83"/>
    <w:rsid w:val="00297334"/>
    <w:rsid w:val="002A539B"/>
    <w:rsid w:val="002C094E"/>
    <w:rsid w:val="002E4B0C"/>
    <w:rsid w:val="00301C1F"/>
    <w:rsid w:val="00311A47"/>
    <w:rsid w:val="003215E5"/>
    <w:rsid w:val="00352900"/>
    <w:rsid w:val="00360F99"/>
    <w:rsid w:val="00362889"/>
    <w:rsid w:val="003728B2"/>
    <w:rsid w:val="0037349B"/>
    <w:rsid w:val="00380278"/>
    <w:rsid w:val="003C1C10"/>
    <w:rsid w:val="003E7B7B"/>
    <w:rsid w:val="003F38A3"/>
    <w:rsid w:val="00425B6D"/>
    <w:rsid w:val="004322D3"/>
    <w:rsid w:val="00471480"/>
    <w:rsid w:val="00476578"/>
    <w:rsid w:val="00480DD4"/>
    <w:rsid w:val="004B31EA"/>
    <w:rsid w:val="004B6C1F"/>
    <w:rsid w:val="004B78AE"/>
    <w:rsid w:val="004F035D"/>
    <w:rsid w:val="005240AF"/>
    <w:rsid w:val="00547FCD"/>
    <w:rsid w:val="00560919"/>
    <w:rsid w:val="00566B27"/>
    <w:rsid w:val="00566D19"/>
    <w:rsid w:val="005844B4"/>
    <w:rsid w:val="005B3AA4"/>
    <w:rsid w:val="005C1627"/>
    <w:rsid w:val="005C51FE"/>
    <w:rsid w:val="005E3BC5"/>
    <w:rsid w:val="00604458"/>
    <w:rsid w:val="00613C81"/>
    <w:rsid w:val="00634C38"/>
    <w:rsid w:val="00641D0F"/>
    <w:rsid w:val="00672D2F"/>
    <w:rsid w:val="0068041B"/>
    <w:rsid w:val="006941C2"/>
    <w:rsid w:val="006A0465"/>
    <w:rsid w:val="006E5B0F"/>
    <w:rsid w:val="00710990"/>
    <w:rsid w:val="00722675"/>
    <w:rsid w:val="00744595"/>
    <w:rsid w:val="00745FD2"/>
    <w:rsid w:val="007468E7"/>
    <w:rsid w:val="00765113"/>
    <w:rsid w:val="007A0BA0"/>
    <w:rsid w:val="007A36C9"/>
    <w:rsid w:val="007A5F1B"/>
    <w:rsid w:val="007B4D81"/>
    <w:rsid w:val="007C1819"/>
    <w:rsid w:val="007C69A1"/>
    <w:rsid w:val="007D17F7"/>
    <w:rsid w:val="007E3D0F"/>
    <w:rsid w:val="007E5577"/>
    <w:rsid w:val="00807F60"/>
    <w:rsid w:val="0081034F"/>
    <w:rsid w:val="008156BB"/>
    <w:rsid w:val="0082435F"/>
    <w:rsid w:val="008360F2"/>
    <w:rsid w:val="00892D85"/>
    <w:rsid w:val="008A4868"/>
    <w:rsid w:val="008A57DD"/>
    <w:rsid w:val="008D1000"/>
    <w:rsid w:val="008D4F9C"/>
    <w:rsid w:val="008E607B"/>
    <w:rsid w:val="008F00A7"/>
    <w:rsid w:val="00904E0C"/>
    <w:rsid w:val="00915DF5"/>
    <w:rsid w:val="00922DFB"/>
    <w:rsid w:val="00926569"/>
    <w:rsid w:val="00932DB7"/>
    <w:rsid w:val="0094066D"/>
    <w:rsid w:val="00956010"/>
    <w:rsid w:val="009654F0"/>
    <w:rsid w:val="00971766"/>
    <w:rsid w:val="00973233"/>
    <w:rsid w:val="00976ACE"/>
    <w:rsid w:val="009925D0"/>
    <w:rsid w:val="009A372C"/>
    <w:rsid w:val="009B5AFB"/>
    <w:rsid w:val="009F4CF9"/>
    <w:rsid w:val="009F4D2E"/>
    <w:rsid w:val="009F6A33"/>
    <w:rsid w:val="00A04895"/>
    <w:rsid w:val="00A226C5"/>
    <w:rsid w:val="00A25466"/>
    <w:rsid w:val="00A26B87"/>
    <w:rsid w:val="00A373FB"/>
    <w:rsid w:val="00A4709E"/>
    <w:rsid w:val="00A6571F"/>
    <w:rsid w:val="00A669BB"/>
    <w:rsid w:val="00AA3EA6"/>
    <w:rsid w:val="00AB10B0"/>
    <w:rsid w:val="00AC492A"/>
    <w:rsid w:val="00AD0BC7"/>
    <w:rsid w:val="00AD15B6"/>
    <w:rsid w:val="00AD2783"/>
    <w:rsid w:val="00AF7C3A"/>
    <w:rsid w:val="00B2749F"/>
    <w:rsid w:val="00B33359"/>
    <w:rsid w:val="00B43679"/>
    <w:rsid w:val="00B6027E"/>
    <w:rsid w:val="00B64405"/>
    <w:rsid w:val="00B72C06"/>
    <w:rsid w:val="00B774F2"/>
    <w:rsid w:val="00B97E78"/>
    <w:rsid w:val="00BA06CE"/>
    <w:rsid w:val="00BB0ADD"/>
    <w:rsid w:val="00BC37B6"/>
    <w:rsid w:val="00BD488D"/>
    <w:rsid w:val="00C12FF6"/>
    <w:rsid w:val="00C52EA2"/>
    <w:rsid w:val="00C76829"/>
    <w:rsid w:val="00C80E92"/>
    <w:rsid w:val="00C87BDE"/>
    <w:rsid w:val="00CE555E"/>
    <w:rsid w:val="00CF75C4"/>
    <w:rsid w:val="00D05159"/>
    <w:rsid w:val="00D06425"/>
    <w:rsid w:val="00D22045"/>
    <w:rsid w:val="00D43B40"/>
    <w:rsid w:val="00D446BC"/>
    <w:rsid w:val="00D60331"/>
    <w:rsid w:val="00D612BD"/>
    <w:rsid w:val="00DA03D7"/>
    <w:rsid w:val="00DB4131"/>
    <w:rsid w:val="00DD721C"/>
    <w:rsid w:val="00DE26EC"/>
    <w:rsid w:val="00DE6707"/>
    <w:rsid w:val="00DE6F3F"/>
    <w:rsid w:val="00DF35A0"/>
    <w:rsid w:val="00DF6334"/>
    <w:rsid w:val="00E017DA"/>
    <w:rsid w:val="00E21F4E"/>
    <w:rsid w:val="00E470F7"/>
    <w:rsid w:val="00E60962"/>
    <w:rsid w:val="00E676E7"/>
    <w:rsid w:val="00E825F4"/>
    <w:rsid w:val="00E96727"/>
    <w:rsid w:val="00EA088F"/>
    <w:rsid w:val="00EB1F8B"/>
    <w:rsid w:val="00ED4D91"/>
    <w:rsid w:val="00EE25C8"/>
    <w:rsid w:val="00EF4A9C"/>
    <w:rsid w:val="00F021BC"/>
    <w:rsid w:val="00F02AD4"/>
    <w:rsid w:val="00F066E4"/>
    <w:rsid w:val="00F135DF"/>
    <w:rsid w:val="00F25045"/>
    <w:rsid w:val="00F361D5"/>
    <w:rsid w:val="00F431BD"/>
    <w:rsid w:val="00F500DA"/>
    <w:rsid w:val="00F62058"/>
    <w:rsid w:val="00F827D8"/>
    <w:rsid w:val="00FA4F2A"/>
    <w:rsid w:val="00FC03E0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20035-B3F1-4381-AF61-40569020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E42E-9E0D-4746-A46E-7D131ABB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synkova</dc:creator>
  <cp:lastModifiedBy>Lancevská Marina</cp:lastModifiedBy>
  <cp:revision>4</cp:revision>
  <cp:lastPrinted>2013-07-10T05:42:00Z</cp:lastPrinted>
  <dcterms:created xsi:type="dcterms:W3CDTF">2019-05-28T11:26:00Z</dcterms:created>
  <dcterms:modified xsi:type="dcterms:W3CDTF">2019-05-28T11:33:00Z</dcterms:modified>
</cp:coreProperties>
</file>