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4D" w:rsidRPr="004A340D" w:rsidRDefault="00340B4D" w:rsidP="00340B4D">
      <w:pPr>
        <w:shd w:val="clear" w:color="auto" w:fill="FFFFFF"/>
        <w:spacing w:before="100" w:beforeAutospacing="1" w:after="100" w:afterAutospacing="1" w:line="210" w:lineRule="atLeast"/>
        <w:jc w:val="center"/>
        <w:rPr>
          <w:rFonts w:eastAsia="Times New Roman" w:cs="Arial"/>
          <w:color w:val="333333"/>
          <w:sz w:val="18"/>
          <w:szCs w:val="18"/>
        </w:rPr>
      </w:pPr>
      <w:r w:rsidRPr="004A340D">
        <w:rPr>
          <w:rFonts w:eastAsia="Times New Roman" w:cs="Arial"/>
          <w:b/>
          <w:bCs/>
          <w:color w:val="333333"/>
          <w:sz w:val="18"/>
          <w:szCs w:val="18"/>
        </w:rPr>
        <w:t>SMLOUVA O DÍLO</w:t>
      </w:r>
      <w:r w:rsidRPr="004A340D">
        <w:rPr>
          <w:rFonts w:eastAsia="Times New Roman" w:cs="Arial"/>
          <w:color w:val="333333"/>
          <w:sz w:val="18"/>
          <w:szCs w:val="18"/>
        </w:rPr>
        <w:br/>
        <w:t> </w:t>
      </w:r>
    </w:p>
    <w:p w:rsidR="00354D1B" w:rsidRPr="004A340D" w:rsidRDefault="00354D1B" w:rsidP="00354D1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Historický ústav AV ČR, v.v.i.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IČ: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67985963, DIČ: CZ67985963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Prosecká 809/76, Praha 9, 190 00</w:t>
      </w:r>
    </w:p>
    <w:p w:rsidR="00354D1B" w:rsidRPr="004A340D" w:rsidRDefault="004A340D" w:rsidP="00354D1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</w:rPr>
        <w:t>zasoupen</w:t>
      </w:r>
      <w:r w:rsidR="00354D1B" w:rsidRPr="004A340D">
        <w:rPr>
          <w:rFonts w:cs="Arial"/>
          <w:sz w:val="18"/>
          <w:szCs w:val="18"/>
        </w:rPr>
        <w:t>: prof. PhDr. Eva Semotanová, DrSc., ředitelka</w:t>
      </w:r>
    </w:p>
    <w:p w:rsidR="00340B4D" w:rsidRDefault="00340B4D" w:rsidP="00C82FC2">
      <w:pPr>
        <w:tabs>
          <w:tab w:val="left" w:pos="1134"/>
        </w:tabs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Objednatel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jedné)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Lukáš Lipold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IČ: 61814351, DIČ: CZ7310170043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Michnova 1620. Praha 4, 149</w:t>
      </w:r>
      <w:r w:rsidR="00C82FC2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00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Zhotovitel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druhé)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uzavírají níže uvedeného dne, měsíce a roku podle § 2586 a násl. zákona č. 89/2012 Sb., občanský zákoník, ve znění pozdějších předpisů, tuto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Cs/>
          <w:color w:val="000000"/>
          <w:sz w:val="18"/>
          <w:szCs w:val="18"/>
        </w:rPr>
        <w:t>smlouvu o dílo</w:t>
      </w:r>
      <w:r w:rsidRPr="004A340D">
        <w:rPr>
          <w:rFonts w:eastAsia="Times New Roman" w:cs="Arial"/>
          <w:color w:val="000000"/>
          <w:sz w:val="18"/>
          <w:szCs w:val="18"/>
        </w:rPr>
        <w:t> 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Smlouva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A56D62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A56D62" w:rsidRPr="004A340D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Předmět Smlouvy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Zhotovitel se zavazuje 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dodat následující zboží a provést jeho odbornou instalaci podle přání Objednatele:</w:t>
      </w:r>
    </w:p>
    <w:tbl>
      <w:tblPr>
        <w:tblW w:w="1414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172"/>
        <w:gridCol w:w="192"/>
        <w:gridCol w:w="206"/>
        <w:gridCol w:w="160"/>
        <w:gridCol w:w="201"/>
        <w:gridCol w:w="194"/>
        <w:gridCol w:w="160"/>
        <w:gridCol w:w="160"/>
        <w:gridCol w:w="237"/>
        <w:gridCol w:w="195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</w:tblGrid>
      <w:tr w:rsidR="004A340D" w:rsidRPr="004A340D" w:rsidTr="004A340D">
        <w:trPr>
          <w:trHeight w:val="315"/>
        </w:trPr>
        <w:tc>
          <w:tcPr>
            <w:tcW w:w="8172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1x </w:t>
            </w:r>
            <w:r w:rsidRPr="004A340D">
              <w:rPr>
                <w:rFonts w:eastAsia="Times New Roman" w:cs="Arial"/>
                <w:sz w:val="18"/>
                <w:szCs w:val="18"/>
              </w:rPr>
              <w:t>Synology DS1815+, 8-Bay, 2,4GHz, 2GB, 4x Glan, 4x USB 3.0, 2x eSATA</w:t>
            </w:r>
          </w:p>
        </w:tc>
        <w:tc>
          <w:tcPr>
            <w:tcW w:w="192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color w:val="FF0000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</w:tr>
      <w:tr w:rsidR="004A340D" w:rsidRPr="004A340D" w:rsidTr="004A340D">
        <w:trPr>
          <w:trHeight w:val="315"/>
        </w:trPr>
        <w:tc>
          <w:tcPr>
            <w:tcW w:w="8172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4x </w:t>
            </w:r>
            <w:r w:rsidRPr="004A340D">
              <w:rPr>
                <w:rFonts w:eastAsia="Times New Roman" w:cs="Arial"/>
                <w:sz w:val="18"/>
                <w:szCs w:val="18"/>
              </w:rPr>
              <w:t>WD Red WD30EFRX 3TB HDD 3.5'', SATA/600, Intelli Power, 64MB, 24x7, NASware</w:t>
            </w:r>
          </w:p>
        </w:tc>
        <w:tc>
          <w:tcPr>
            <w:tcW w:w="192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ind w:left="-587"/>
              <w:jc w:val="right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color w:val="FF0000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</w:tr>
      <w:tr w:rsidR="004A340D" w:rsidRPr="004A340D" w:rsidTr="004A340D">
        <w:trPr>
          <w:trHeight w:val="315"/>
        </w:trPr>
        <w:tc>
          <w:tcPr>
            <w:tcW w:w="8172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2x </w:t>
            </w:r>
            <w:r w:rsidRPr="004A340D">
              <w:rPr>
                <w:rFonts w:eastAsia="Times New Roman" w:cs="Arial"/>
                <w:sz w:val="18"/>
                <w:szCs w:val="18"/>
              </w:rPr>
              <w:t>WD RAID Edition WD4002FYYZ 4TB HDD, SATA/600, 7200RPM 128MB</w:t>
            </w:r>
          </w:p>
        </w:tc>
        <w:tc>
          <w:tcPr>
            <w:tcW w:w="192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color w:val="FF0000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</w:tr>
      <w:tr w:rsidR="004A340D" w:rsidRPr="004A340D" w:rsidTr="004A340D">
        <w:trPr>
          <w:trHeight w:val="315"/>
        </w:trPr>
        <w:tc>
          <w:tcPr>
            <w:tcW w:w="8172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2x </w:t>
            </w:r>
            <w:r w:rsidRPr="004A340D">
              <w:rPr>
                <w:rFonts w:eastAsia="Times New Roman" w:cs="Arial"/>
                <w:sz w:val="18"/>
                <w:szCs w:val="18"/>
              </w:rPr>
              <w:t>drive caddy Proliant G8</w:t>
            </w:r>
          </w:p>
        </w:tc>
        <w:tc>
          <w:tcPr>
            <w:tcW w:w="192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color w:val="FF0000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</w:tr>
      <w:tr w:rsidR="004A340D" w:rsidRPr="004A340D" w:rsidTr="004A340D">
        <w:trPr>
          <w:trHeight w:val="315"/>
        </w:trPr>
        <w:tc>
          <w:tcPr>
            <w:tcW w:w="8172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1x </w:t>
            </w:r>
            <w:r w:rsidRPr="004A340D">
              <w:rPr>
                <w:rFonts w:eastAsia="Times New Roman" w:cs="Arial"/>
                <w:sz w:val="18"/>
                <w:szCs w:val="18"/>
              </w:rPr>
              <w:t>HP 460W CS HE Power Supply Kit</w:t>
            </w:r>
          </w:p>
        </w:tc>
        <w:tc>
          <w:tcPr>
            <w:tcW w:w="192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color w:val="FF0000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</w:tr>
      <w:tr w:rsidR="004A340D" w:rsidRPr="004A340D" w:rsidTr="004A340D">
        <w:trPr>
          <w:trHeight w:val="315"/>
        </w:trPr>
        <w:tc>
          <w:tcPr>
            <w:tcW w:w="8172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3x </w:t>
            </w:r>
            <w:r w:rsidRPr="004A340D">
              <w:rPr>
                <w:rFonts w:eastAsia="Times New Roman" w:cs="Arial"/>
                <w:sz w:val="18"/>
                <w:szCs w:val="18"/>
              </w:rPr>
              <w:t>Acronis Backup Advncd for WindowsSvr(v11.5)+AAP,CZ,5-14,GESD</w:t>
            </w:r>
          </w:p>
        </w:tc>
        <w:tc>
          <w:tcPr>
            <w:tcW w:w="192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color w:val="FF0000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</w:tr>
      <w:tr w:rsidR="004A340D" w:rsidRPr="004A340D" w:rsidTr="004A340D">
        <w:trPr>
          <w:trHeight w:val="315"/>
        </w:trPr>
        <w:tc>
          <w:tcPr>
            <w:tcW w:w="8172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2x </w:t>
            </w:r>
            <w:r w:rsidRPr="004A340D">
              <w:rPr>
                <w:rFonts w:eastAsia="Times New Roman" w:cs="Arial"/>
                <w:sz w:val="18"/>
                <w:szCs w:val="18"/>
              </w:rPr>
              <w:t>Lenovo IdeaPad Yoga 500-14ISK Black  80R500G9CK</w:t>
            </w:r>
          </w:p>
        </w:tc>
        <w:tc>
          <w:tcPr>
            <w:tcW w:w="192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6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1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jc w:val="right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color w:val="FF0000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:rsidR="004A340D" w:rsidRPr="004A340D" w:rsidRDefault="004A340D" w:rsidP="004A340D">
            <w:p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</w:p>
        </w:tc>
      </w:tr>
    </w:tbl>
    <w:p w:rsidR="004A340D" w:rsidRDefault="004A340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Default="004A340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 se zavazuje 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uvedené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převzít a zaplatit za něj Zhotoviteli cenu, 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s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jedn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n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ou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 čl. II této Smlouvy.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A56D62" w:rsidRPr="004A340D" w:rsidRDefault="00A56D62" w:rsidP="00340B4D">
      <w:pPr>
        <w:spacing w:after="0" w:line="240" w:lineRule="auto"/>
        <w:rPr>
          <w:rFonts w:eastAsia="Times New Roman" w:cs="Arial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Cena </w:t>
      </w:r>
      <w:r w:rsidR="004A340D">
        <w:rPr>
          <w:rFonts w:eastAsia="Times New Roman" w:cs="Arial"/>
          <w:b/>
          <w:bCs/>
          <w:color w:val="000000"/>
          <w:sz w:val="18"/>
          <w:szCs w:val="18"/>
        </w:rPr>
        <w:t>díla</w:t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 a způsob úhrady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A56D62" w:rsidRDefault="00340B4D" w:rsidP="00C82FC2">
      <w:pPr>
        <w:tabs>
          <w:tab w:val="left" w:pos="1134"/>
        </w:tabs>
        <w:rPr>
          <w:rFonts w:eastAsia="Times New Roman" w:cs="Arial"/>
          <w:sz w:val="18"/>
          <w:szCs w:val="18"/>
        </w:rPr>
      </w:pP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celková cena 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D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íla bude činit částku </w:t>
      </w:r>
      <w:r w:rsidR="00A56D62" w:rsidRPr="00226FDD">
        <w:rPr>
          <w:rFonts w:eastAsia="Times New Roman" w:cs="Arial"/>
          <w:color w:val="000000"/>
          <w:sz w:val="18"/>
          <w:szCs w:val="18"/>
          <w:highlight w:val="black"/>
          <w:shd w:val="clear" w:color="auto" w:fill="FFFFFF"/>
        </w:rPr>
        <w:t>200 000,-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Kč (dvě stě tisíc Kč) včetně DPH 21 procent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a bude uhrazena na účet Zhotovitele č.ú</w:t>
      </w:r>
      <w:r w:rsidR="00C82FC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. </w:t>
      </w:r>
      <w:r w:rsidR="00A56D62" w:rsidRPr="00226FDD">
        <w:rPr>
          <w:rFonts w:cs="Arial"/>
          <w:bCs/>
          <w:color w:val="000000"/>
          <w:sz w:val="18"/>
          <w:szCs w:val="18"/>
          <w:highlight w:val="black"/>
        </w:rPr>
        <w:t>2100676592</w:t>
      </w:r>
      <w:r w:rsidR="00C82FC2" w:rsidRPr="00226FDD">
        <w:rPr>
          <w:rFonts w:cs="Arial"/>
          <w:bCs/>
          <w:color w:val="000000"/>
          <w:sz w:val="18"/>
          <w:szCs w:val="18"/>
          <w:highlight w:val="black"/>
        </w:rPr>
        <w:t>/</w:t>
      </w:r>
      <w:r w:rsidR="00A56D62" w:rsidRPr="00226FDD">
        <w:rPr>
          <w:rFonts w:cs="Arial"/>
          <w:bCs/>
          <w:color w:val="000000"/>
          <w:sz w:val="18"/>
          <w:szCs w:val="18"/>
          <w:highlight w:val="black"/>
        </w:rPr>
        <w:t>201</w:t>
      </w:r>
      <w:r w:rsidR="00C82FC2" w:rsidRPr="00226FDD">
        <w:rPr>
          <w:rFonts w:cs="Arial"/>
          <w:bCs/>
          <w:color w:val="000000"/>
          <w:sz w:val="18"/>
          <w:szCs w:val="18"/>
          <w:highlight w:val="black"/>
        </w:rPr>
        <w:t>0</w:t>
      </w:r>
      <w:r w:rsidR="00C82FC2" w:rsidRPr="00A56D62">
        <w:rPr>
          <w:rFonts w:cs="Arial"/>
          <w:bCs/>
          <w:color w:val="000000"/>
          <w:sz w:val="18"/>
          <w:szCs w:val="18"/>
        </w:rPr>
        <w:t xml:space="preserve">, 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při předání a převzetí 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d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íla.</w:t>
      </w:r>
      <w:r w:rsidRPr="00A56D62">
        <w:rPr>
          <w:rFonts w:eastAsia="Times New Roman" w:cs="Arial"/>
          <w:color w:val="000000"/>
          <w:sz w:val="18"/>
          <w:szCs w:val="18"/>
        </w:rPr>
        <w:br/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Termín zhotovení díla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u w:val="single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D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ílo bude Zhotovitelem provedeno v termínu nejpozději do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3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1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12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.201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6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lastRenderedPageBreak/>
        <w:t>IV.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Předání a převzetí Díla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O předání a převzetí 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D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íla bude Smluvními stranami vyhotoven předávací protokol.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pro případ prodlení objednatele se zaplacením ceny Díla dohodly na smluvní pokutě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výši 0,01%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za každý den prodlení.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Pro případ prodlení se zhotovením Díla na straně zhotovitele má objednatel právo namísto smluvní pokuty na slevu z ceny Díla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výši  0,1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% za každých započatých 7 dní prodlení.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V.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Odpovědnost za vady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Zhotovitel po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skytne na Dílo záruku 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na funkčnost zařízení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po dobu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, určenou výrobcem daného zařízení v den objednání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. 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Obecně se jedná o dva roky na disková pole, disky určené pro nepřetržitý provoz a jejich příslušenství a notebooky. Jeden rok záruky se vztahuje na serverové zdroje.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Záruka započíná dnem dodání.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Zhotovitel se zavazuje předat Dílo bez vad a nedodělků.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VI.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Závěrečná ustanovení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54D1B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nabývá platnosti a účinnosti dnem jejího podpisu oběma Smluvními stranami.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Smlouva byla vyhotovena ve dvou stejnopisech, z nichž každá Smluvní strana obdrží po jednom vyhotovení.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 Praze   dne 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 Praze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  dne</w:t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</w:p>
    <w:p w:rsidR="00340B4D" w:rsidRPr="004A340D" w:rsidRDefault="00340B4D" w:rsidP="00340B4D">
      <w:pPr>
        <w:shd w:val="clear" w:color="auto" w:fill="FFFFFF"/>
        <w:spacing w:after="0" w:line="210" w:lineRule="atLeast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CA7269" w:rsidRPr="004A340D" w:rsidRDefault="00340B4D" w:rsidP="00340B4D">
      <w:pPr>
        <w:rPr>
          <w:rFonts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Objednatel                                                             Zhotovitel</w:t>
      </w:r>
    </w:p>
    <w:sectPr w:rsidR="00CA7269" w:rsidRPr="004A340D" w:rsidSect="00CA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>
    <w:useFELayout/>
  </w:compat>
  <w:rsids>
    <w:rsidRoot w:val="00340B4D"/>
    <w:rsid w:val="00015F25"/>
    <w:rsid w:val="00226FDD"/>
    <w:rsid w:val="002A0A70"/>
    <w:rsid w:val="00340B4D"/>
    <w:rsid w:val="00343C88"/>
    <w:rsid w:val="00354D1B"/>
    <w:rsid w:val="00480459"/>
    <w:rsid w:val="004A340D"/>
    <w:rsid w:val="004A4E81"/>
    <w:rsid w:val="0057494A"/>
    <w:rsid w:val="00605387"/>
    <w:rsid w:val="00645DA7"/>
    <w:rsid w:val="00675DBC"/>
    <w:rsid w:val="00912341"/>
    <w:rsid w:val="00953097"/>
    <w:rsid w:val="009C28F3"/>
    <w:rsid w:val="009C3620"/>
    <w:rsid w:val="00A56D62"/>
    <w:rsid w:val="00AF162C"/>
    <w:rsid w:val="00BF53F9"/>
    <w:rsid w:val="00C7340F"/>
    <w:rsid w:val="00C75ED2"/>
    <w:rsid w:val="00C82FC2"/>
    <w:rsid w:val="00C96999"/>
    <w:rsid w:val="00CA7269"/>
    <w:rsid w:val="00D472B7"/>
    <w:rsid w:val="00D8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A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0B4D"/>
    <w:rPr>
      <w:b/>
      <w:bCs/>
    </w:rPr>
  </w:style>
  <w:style w:type="character" w:customStyle="1" w:styleId="apple-converted-space">
    <w:name w:val="apple-converted-space"/>
    <w:basedOn w:val="Standardnpsmoodstavce"/>
    <w:rsid w:val="00340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0B4D"/>
    <w:rPr>
      <w:b/>
      <w:bCs/>
    </w:rPr>
  </w:style>
  <w:style w:type="character" w:customStyle="1" w:styleId="apple-converted-space">
    <w:name w:val="apple-converted-space"/>
    <w:basedOn w:val="Standardnpsmoodstavce"/>
    <w:rsid w:val="00340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Mikeskova</cp:lastModifiedBy>
  <cp:revision>3</cp:revision>
  <dcterms:created xsi:type="dcterms:W3CDTF">2016-11-24T14:35:00Z</dcterms:created>
  <dcterms:modified xsi:type="dcterms:W3CDTF">2016-12-15T12:56:00Z</dcterms:modified>
</cp:coreProperties>
</file>