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paragraph">
                  <wp:posOffset>12700</wp:posOffset>
                </wp:positionV>
                <wp:extent cx="2414270" cy="58737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14270" cy="5873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správa a údržba silnic Vysočiny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.950000000000003pt;margin-top:1.pt;width:190.09999999999999pt;height:46.2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1979295</wp:posOffset>
            </wp:positionH>
            <wp:positionV relativeFrom="paragraph">
              <wp:posOffset>288290</wp:posOffset>
            </wp:positionV>
            <wp:extent cx="890270" cy="27432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90270" cy="2743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311" w:val="left"/>
        </w:tabs>
        <w:bidi w:val="0"/>
        <w:spacing w:before="0" w:after="0" w:line="264" w:lineRule="auto"/>
        <w:ind w:left="1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739" w:val="left"/>
        </w:tabs>
        <w:bidi w:val="0"/>
        <w:spacing w:before="0" w:after="140" w:line="26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IČQ:00090450</w:t>
        <w:tab/>
        <w:t>DIČ:CZ00090450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258" w:val="left"/>
        </w:tabs>
        <w:bidi w:val="0"/>
        <w:spacing w:before="0" w:after="0" w:line="240" w:lineRule="auto"/>
        <w:ind w:left="0" w:right="0" w:hanging="3720"/>
        <w:jc w:val="lef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981" w:left="4561" w:right="813" w:bottom="1108" w:header="553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 72090924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30.05.2019</w:t>
      </w:r>
    </w:p>
    <w:tbl>
      <w:tblPr>
        <w:tblOverlap w:val="never"/>
        <w:jc w:val="center"/>
        <w:tblLayout w:type="fixed"/>
      </w:tblPr>
      <w:tblGrid>
        <w:gridCol w:w="1688"/>
        <w:gridCol w:w="2246"/>
      </w:tblGrid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72090924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21.06.2019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Dodavatelsky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Cestmistrovství Telč</w:t>
            </w:r>
          </w:p>
        </w:tc>
      </w:tr>
      <w:tr>
        <w:trPr>
          <w:trHeight w:val="5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13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PROTÉCT CZ s.r.o.</w:t>
      </w:r>
      <w:bookmarkEnd w:id="0"/>
      <w:bookmarkEnd w:id="1"/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Hálkova 582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396 01 Humpolec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771" w:val="left"/>
        </w:tabs>
        <w:bidi w:val="0"/>
        <w:spacing w:before="0" w:after="0" w:line="240" w:lineRule="auto"/>
        <w:ind w:left="0" w:right="0" w:firstLine="24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81" w:left="806" w:right="2595" w:bottom="1108" w:header="0" w:footer="3" w:gutter="0"/>
          <w:cols w:num="2" w:space="720" w:equalWidth="0">
            <w:col w:w="3935" w:space="209"/>
            <w:col w:w="4356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62024167</w:t>
        <w:tab/>
        <w:t>DIČ: CZ62024167</w:t>
      </w:r>
    </w:p>
    <w:p>
      <w:pPr>
        <w:widowControl w:val="0"/>
        <w:spacing w:line="32" w:lineRule="exact"/>
        <w:rPr>
          <w:sz w:val="3"/>
          <w:szCs w:val="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06" w:left="0" w:right="0" w:bottom="1182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269" w:lineRule="auto"/>
        <w:ind w:left="3600" w:right="0" w:hanging="2280"/>
        <w:jc w:val="left"/>
      </w:pPr>
      <w:r>
        <mc:AlternateContent>
          <mc:Choice Requires="wps">
            <w:drawing>
              <wp:anchor distT="0" distB="0" distL="114300" distR="804545" simplePos="0" relativeHeight="125829381" behindDoc="0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12700</wp:posOffset>
                </wp:positionV>
                <wp:extent cx="1047115" cy="64008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7115" cy="640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140" w:right="0" w:hanging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 Cestmistroví Telč Radkovská 588 56 Telč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2.25pt;margin-top:1.pt;width:82.450000000000003pt;height:50.399999999999999pt;z-index:-125829372;mso-wrap-distance-left:9.pt;mso-wrap-distance-right:63.35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140" w:right="0" w:hanging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 Cestmistroví Telč Radkovská 588 56 Telč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304165" distB="168910" distL="1618615" distR="114300" simplePos="0" relativeHeight="125829383" behindDoc="0" locked="0" layoutInCell="1" allowOverlap="1">
                <wp:simplePos x="0" y="0"/>
                <wp:positionH relativeFrom="page">
                  <wp:posOffset>2040890</wp:posOffset>
                </wp:positionH>
                <wp:positionV relativeFrom="paragraph">
                  <wp:posOffset>316865</wp:posOffset>
                </wp:positionV>
                <wp:extent cx="233045" cy="167005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3045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498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60.69999999999999pt;margin-top:24.949999999999999pt;width:18.350000000000001pt;height:13.15pt;z-index:-125829370;mso-wrap-distance-left:127.45pt;mso-wrap-distance-top:23.949999999999999pt;mso-wrap-distance-right:9.pt;mso-wrap-distance-bottom:13.30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498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Jihlava Kosovská 16 Jihlava 586 01</w:t>
      </w:r>
    </w:p>
    <w:p>
      <w:pPr>
        <w:pStyle w:val="Style21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Objednáváme u Vás dle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Rámcové dohody na dodávky pracovní obuvi: P-DO-2-2018, ID smlouvy: 5070151.</w:t>
      </w:r>
      <w:bookmarkEnd w:id="4"/>
      <w:bookmarkEnd w:id="5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podmínk obiednávk</w:t>
      </w:r>
      <w:bookmarkEnd w:id="6"/>
      <w:bookmarkEnd w:id="7"/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prohlašují ž skutečnost uvedené v této objednávc nepovažuj z obchodn tajemství a udělují svolení k jejic zpřístupněn v smyslu zák. č. 106/1999 Sb. a zveřejněn be stanoven jakýchkoli dalších podmínek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bere na vědomí ž objednávk bude zveřejněna v informační registru veřejné správy v soulad s zák. č. 340/2015 Sb. o registru smluv Současn s smluvn strany dohodly ž tuto zákonno povinnos spin objednatel. Dodáváte výslovn souhlas s zveřejněním celého jejího textu.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0,02 z celkov cen dodávk be DP z každý započatý den prodlení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lhůtě, ceně, při dodržen předpisů BOZ a dalších podmíne uvedenýc v objednávce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795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 způsobe umožňující dálkov přístu v smyslu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8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4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 s uplatn přenesená daňová povinnos dle § 92a a násl zákon o DPH.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1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1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Neodstraní-li dodáváte vad v přiměřen době určen objednatele dle charakteru vad v ráme oznámen dodavateli je objednáte oprávněn vad odstranit na náklady dodavatele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1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odstraňováni va činí částk rovnajíc s 0,02 z celkov cen plnění z každý den prodlen s odstraňování vad.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1" w:val="left"/>
        </w:tabs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č. P-DO-2-2018 ID smlouvy 507015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1" w:val="left"/>
        </w:tabs>
        <w:bidi w:val="0"/>
        <w:spacing w:before="0" w:after="6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 na náhradu škody v prokázané výši která jim v souvislost s porušení smluvn povinnost druhou smluvn strano vznikla; k povinnostem k nim s vztahují popsané smluvn pokuty pa i vedle nárok na smluvn</w:t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164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347345" distL="76200" distR="76200" simplePos="0" relativeHeight="125829385" behindDoc="0" locked="0" layoutInCell="1" allowOverlap="1">
                <wp:simplePos x="0" y="0"/>
                <wp:positionH relativeFrom="page">
                  <wp:posOffset>523240</wp:posOffset>
                </wp:positionH>
                <wp:positionV relativeFrom="margin">
                  <wp:posOffset>69215</wp:posOffset>
                </wp:positionV>
                <wp:extent cx="2400300" cy="231140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0300" cy="2311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1.200000000000003pt;margin-top:5.4500000000000002pt;width:189.pt;height:18.199999999999999pt;z-index:-125829368;mso-wrap-distance-left:6.pt;mso-wrap-distance-right:6.pt;mso-wrap-distance-bottom:27.3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drawing>
          <wp:anchor distT="285750" distB="18415" distL="1564640" distR="106045" simplePos="0" relativeHeight="125829387" behindDoc="0" locked="0" layoutInCell="1" allowOverlap="1">
            <wp:simplePos x="0" y="0"/>
            <wp:positionH relativeFrom="page">
              <wp:posOffset>2011680</wp:posOffset>
            </wp:positionH>
            <wp:positionV relativeFrom="margin">
              <wp:posOffset>354965</wp:posOffset>
            </wp:positionV>
            <wp:extent cx="883920" cy="274320"/>
            <wp:wrapSquare wrapText="right"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88392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523240</wp:posOffset>
                </wp:positionH>
                <wp:positionV relativeFrom="margin">
                  <wp:posOffset>290830</wp:posOffset>
                </wp:positionV>
                <wp:extent cx="1485900" cy="35687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5900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1.200000000000003pt;margin-top:22.899999999999999pt;width:117.pt;height:28.10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015" w:val="left"/>
        </w:tabs>
        <w:bidi w:val="0"/>
        <w:spacing w:before="0" w:after="0" w:line="240" w:lineRule="auto"/>
        <w:ind w:left="128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06" w:left="813" w:right="795" w:bottom="1182" w:header="478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445" distB="1398905" distL="2633345" distR="1877060" simplePos="0" relativeHeight="125829388" behindDoc="0" locked="0" layoutInCell="1" allowOverlap="1">
                <wp:simplePos x="0" y="0"/>
                <wp:positionH relativeFrom="page">
                  <wp:posOffset>3074035</wp:posOffset>
                </wp:positionH>
                <wp:positionV relativeFrom="margin">
                  <wp:posOffset>784860</wp:posOffset>
                </wp:positionV>
                <wp:extent cx="1083310" cy="16700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331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30.05.2019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42.05000000000001pt;margin-top:61.799999999999997pt;width:85.299999999999997pt;height:13.15pt;z-index:-125829365;mso-wrap-distance-left:207.34999999999999pt;mso-wrap-distance-top:0.34999999999999998pt;mso-wrap-distance-right:147.80000000000001pt;mso-wrap-distance-bottom:110.1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30.05.2019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0030" distB="0" distL="114300" distR="3033395" simplePos="0" relativeHeight="125829390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margin">
                  <wp:posOffset>1020445</wp:posOffset>
                </wp:positionV>
                <wp:extent cx="2446020" cy="133032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6020" cy="133032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78"/>
                              <w:gridCol w:w="2174"/>
                            </w:tblGrid>
                            <w:tr>
                              <w:trPr>
                                <w:tblHeader/>
                                <w:trHeight w:val="27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72090924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21.06.2019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Dodavatelsky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Cestmistrovství Telč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3.700000000000003pt;margin-top:80.349999999999994pt;width:192.59999999999999pt;height:104.75pt;z-index:-125829363;mso-wrap-distance-left:9.pt;mso-wrap-distance-top:18.899999999999999pt;mso-wrap-distance-right:238.84999999999999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78"/>
                        <w:gridCol w:w="2174"/>
                      </w:tblGrid>
                      <w:tr>
                        <w:trPr>
                          <w:tblHeader/>
                          <w:trHeight w:val="27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720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72090924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21.06.2019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Dodavatelsky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Cestmistrovství Telč</w:t>
                            </w:r>
                          </w:p>
                        </w:tc>
                      </w:tr>
                      <w:tr>
                        <w:trPr>
                          <w:trHeight w:val="50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563880</wp:posOffset>
                </wp:positionH>
                <wp:positionV relativeFrom="margin">
                  <wp:posOffset>780415</wp:posOffset>
                </wp:positionV>
                <wp:extent cx="1650365" cy="178435"/>
                <wp:wrapNone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50365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Číslo objednávky: 72090924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4.399999999999999pt;margin-top:61.450000000000003pt;width:129.94999999999999pt;height:14.05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72090924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2570" distB="477520" distL="2724785" distR="114300" simplePos="0" relativeHeight="125829392" behindDoc="0" locked="0" layoutInCell="1" allowOverlap="1">
                <wp:simplePos x="0" y="0"/>
                <wp:positionH relativeFrom="page">
                  <wp:posOffset>3165475</wp:posOffset>
                </wp:positionH>
                <wp:positionV relativeFrom="margin">
                  <wp:posOffset>1022985</wp:posOffset>
                </wp:positionV>
                <wp:extent cx="2754630" cy="85026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54630" cy="850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13"/>
                              <w:keepNext/>
                              <w:keepLines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PROTÉCT CZ s.r.o.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Málkova 582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396 01 Humpolec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756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62024167</w:t>
                              <w:tab/>
                              <w:t>DIČ: CZ62024167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49.25pt;margin-top:80.549999999999997pt;width:216.90000000000001pt;height:66.950000000000003pt;z-index:-125829361;mso-wrap-distance-left:214.55000000000001pt;mso-wrap-distance-top:19.100000000000001pt;mso-wrap-distance-right:9.pt;mso-wrap-distance-bottom:37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13"/>
                        <w:keepNext/>
                        <w:keepLines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PROTÉCT CZ s.r.o.</w:t>
                      </w:r>
                      <w:bookmarkEnd w:id="2"/>
                      <w:bookmarkEnd w:id="3"/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Málkova 582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396 01 Humpolec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756" w:val="left"/>
                        </w:tabs>
                        <w:bidi w:val="0"/>
                        <w:spacing w:before="0" w:after="10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62024167</w:t>
                        <w:tab/>
                        <w:t>DIČ: CZ62024167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IČQ:00090450</w:t>
        <w:tab/>
        <w:t>DIČ:CZ00090450</w:t>
      </w:r>
    </w:p>
    <w:p>
      <w:pPr>
        <w:widowControl w:val="0"/>
        <w:spacing w:line="88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42" w:left="0" w:right="0" w:bottom="1156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266" w:lineRule="auto"/>
        <w:ind w:left="3580" w:right="0" w:hanging="2280"/>
        <w:jc w:val="both"/>
      </w:pPr>
      <w:r>
        <mc:AlternateContent>
          <mc:Choice Requires="wps">
            <w:drawing>
              <wp:anchor distT="0" distB="0" distL="114300" distR="800100" simplePos="0" relativeHeight="125829394" behindDoc="0" locked="0" layoutInCell="1" allowOverlap="1">
                <wp:simplePos x="0" y="0"/>
                <wp:positionH relativeFrom="page">
                  <wp:posOffset>575310</wp:posOffset>
                </wp:positionH>
                <wp:positionV relativeFrom="paragraph">
                  <wp:posOffset>12700</wp:posOffset>
                </wp:positionV>
                <wp:extent cx="1042670" cy="640080"/>
                <wp:wrapSquare wrapText="right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2670" cy="640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140" w:right="0" w:hanging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 Cestmistroví Telč Radkovská 588 56 Telč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5.299999999999997pt;margin-top:1.pt;width:82.099999999999994pt;height:50.399999999999999pt;z-index:-125829359;mso-wrap-distance-left:9.pt;mso-wrap-distance-right:63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140" w:right="0" w:hanging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 Cestmistroví Telč Radkovská 588 56 Telč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304165" distB="168910" distL="1609090" distR="114935" simplePos="0" relativeHeight="125829396" behindDoc="0" locked="0" layoutInCell="1" allowOverlap="1">
                <wp:simplePos x="0" y="0"/>
                <wp:positionH relativeFrom="page">
                  <wp:posOffset>2070100</wp:posOffset>
                </wp:positionH>
                <wp:positionV relativeFrom="paragraph">
                  <wp:posOffset>316865</wp:posOffset>
                </wp:positionV>
                <wp:extent cx="233045" cy="167005"/>
                <wp:wrapSquare wrapText="righ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3045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498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63.pt;margin-top:24.949999999999999pt;width:18.350000000000001pt;height:13.15pt;z-index:-125829357;mso-wrap-distance-left:126.7pt;mso-wrap-distance-top:23.949999999999999pt;mso-wrap-distance-right:9.0500000000000007pt;mso-wrap-distance-bottom:13.30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498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Jihlava Kosovská 16 Jihlava 586 01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54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pokutu. V případě ž kterékoliv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stran této smlouvy vznikn povinnos nahradí druhé straně škodu, je povinna nahradí škod skutečnou i uši zisk</w:t>
      </w:r>
    </w:p>
    <w:tbl>
      <w:tblPr>
        <w:tblOverlap w:val="never"/>
        <w:jc w:val="left"/>
        <w:tblLayout w:type="fixed"/>
      </w:tblPr>
      <w:tblGrid>
        <w:gridCol w:w="3197"/>
        <w:gridCol w:w="1138"/>
        <w:gridCol w:w="994"/>
        <w:gridCol w:w="576"/>
        <w:gridCol w:w="1242"/>
        <w:gridCol w:w="950"/>
        <w:gridCol w:w="1033"/>
        <w:gridCol w:w="1084"/>
      </w:tblGrid>
      <w:tr>
        <w:trPr>
          <w:trHeight w:val="72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213" w:h="724" w:vSpace="479" w:wrap="notBeside" w:vAnchor="text" w:hAnchor="text" w:x="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213" w:h="724" w:vSpace="479" w:wrap="notBeside" w:vAnchor="text" w:hAnchor="text" w:x="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213" w:h="724" w:vSpace="479" w:wrap="notBeside" w:vAnchor="text" w:hAnchor="text" w:x="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213" w:h="724" w:vSpace="479" w:wrap="notBeside" w:vAnchor="text" w:hAnchor="text" w:x="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213" w:h="724" w:vSpace="479" w:wrap="notBeside" w:vAnchor="text" w:hAnchor="text" w:x="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213" w:h="724" w:vSpace="479" w:wrap="notBeside" w:vAnchor="text" w:hAnchor="text" w:x="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213" w:h="724" w:vSpace="479" w:wrap="notBeside" w:vAnchor="text" w:hAnchor="text" w:x="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213" w:h="724" w:vSpace="479" w:wrap="notBeside" w:vAnchor="text" w:hAnchor="text" w:x="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18"/>
        <w:keepNext w:val="0"/>
        <w:keepLines w:val="0"/>
        <w:framePr w:w="1606" w:h="234" w:hSpace="9" w:wrap="notBeside" w:vAnchor="text" w:hAnchor="text" w:x="35" w:y="7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OOPP pro CM Telč</w:t>
      </w:r>
    </w:p>
    <w:p>
      <w:pPr>
        <w:pStyle w:val="Style18"/>
        <w:keepNext w:val="0"/>
        <w:keepLines w:val="0"/>
        <w:framePr w:w="3661" w:h="234" w:hSpace="9" w:wrap="notBeside" w:vAnchor="text" w:hAnchor="text" w:x="3484" w:y="725"/>
        <w:widowControl w:val="0"/>
        <w:shd w:val="clear" w:color="auto" w:fill="auto"/>
        <w:tabs>
          <w:tab w:pos="14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30 000,00</w:t>
        <w:tab/>
        <w:t>1,00 bal 30 000,00</w:t>
      </w:r>
    </w:p>
    <w:p>
      <w:pPr>
        <w:pStyle w:val="Style18"/>
        <w:keepNext w:val="0"/>
        <w:keepLines w:val="0"/>
        <w:framePr w:w="2369" w:h="234" w:hSpace="9" w:wrap="notBeside" w:vAnchor="text" w:hAnchor="text" w:x="7840" w:y="725"/>
        <w:widowControl w:val="0"/>
        <w:shd w:val="clear" w:color="auto" w:fill="auto"/>
        <w:tabs>
          <w:tab w:pos="529" w:val="left"/>
          <w:tab w:pos="150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</w:t>
        <w:tab/>
        <w:t>6 300,00</w:t>
        <w:tab/>
        <w:t>36 300,00</w:t>
      </w:r>
    </w:p>
    <w:p>
      <w:pPr>
        <w:pStyle w:val="Style18"/>
        <w:keepNext w:val="0"/>
        <w:keepLines w:val="0"/>
        <w:framePr w:w="4169" w:h="241" w:hSpace="9" w:wrap="notBeside" w:vAnchor="text" w:hAnchor="text" w:x="100" w:y="9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- pracovní obuv na III. čtvrtletí 2019, dle smluvních cen.</w:t>
      </w:r>
    </w:p>
    <w:p>
      <w:pPr>
        <w:widowControl w:val="0"/>
        <w:spacing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30.05.2019</w:t>
      </w:r>
    </w:p>
    <w:tbl>
      <w:tblPr>
        <w:tblpPr w:leftFromText="60" w:rightFromText="60" w:topFromText="0" w:bottomFromText="0" w:horzAnchor="page" w:tblpX="1040" w:vertAnchor="text" w:tblpY="20"/>
        <w:jc w:val="left"/>
        <w:tblLayout w:type="fixed"/>
      </w:tblPr>
      <w:tblGrid>
        <w:gridCol w:w="1436"/>
        <w:gridCol w:w="3330"/>
      </w:tblGrid>
      <w:tr>
        <w:trPr>
          <w:tblHeader/>
          <w:trHeight w:val="33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Akceptace dodavatele</w:t>
            </w:r>
          </w:p>
        </w:tc>
      </w:tr>
      <w:tr>
        <w:trPr>
          <w:trHeight w:val="3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Schváleno: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Orientační cena objednávky s Dph: 36 300,00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7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42" w:left="891" w:right="778" w:bottom="115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silnic.*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písemné seznámeni s riziky prostřednictvím stavbyvedoucího.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826" w:val="left"/>
          <w:tab w:pos="4108" w:val="left"/>
          <w:tab w:pos="6304" w:val="left"/>
        </w:tabs>
        <w:bidi w:val="0"/>
        <w:spacing w:before="0" w:after="4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</w:t>
        <w:tab/>
        <w:t>_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r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rukawice.cz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]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Sent: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Monday, June 3, 2019 11:43 AM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784" w:val="left"/>
        </w:tabs>
        <w:bidi w:val="0"/>
        <w:spacing w:before="0" w:after="4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</w:t>
        <w:tab/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Fwd: Objednávky - Telč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359" w:val="left"/>
        </w:tabs>
        <w:bidi w:val="0"/>
        <w:spacing w:before="0" w:after="2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Dobrý den pane</w:t>
        <w:tab/>
        <w:t>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potvrzuji přijetí objednávek č.72090925, 72090924 a 72090923 ze dne 31.5.2019.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 a díky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PROTÉCT CZ, Humpolec</w:t>
      </w:r>
    </w:p>
    <w:sectPr>
      <w:footerReference w:type="default" r:id="rId10"/>
      <w:footnotePr>
        <w:pos w:val="pageBottom"/>
        <w:numFmt w:val="decimal"/>
        <w:numRestart w:val="continuous"/>
      </w:footnotePr>
      <w:pgSz w:w="11900" w:h="16840"/>
      <w:pgMar w:top="10365" w:left="53" w:right="1615" w:bottom="2041" w:header="9937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6222365</wp:posOffset>
              </wp:positionH>
              <wp:positionV relativeFrom="page">
                <wp:posOffset>10001250</wp:posOffset>
              </wp:positionV>
              <wp:extent cx="539750" cy="9398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75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89.94999999999999pt;margin-top:787.5pt;width:42.5pt;height:7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3815080</wp:posOffset>
              </wp:positionH>
              <wp:positionV relativeFrom="page">
                <wp:posOffset>10093325</wp:posOffset>
              </wp:positionV>
              <wp:extent cx="27305" cy="7302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300.39999999999998pt;margin-top:794.75pt;width:2.1499999999999999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6">
    <w:name w:val="Základní text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Jiné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Nadpis #2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Titulek obrázku_"/>
    <w:basedOn w:val="DefaultParagraphFont"/>
    <w:link w:val="Style15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9">
    <w:name w:val="Titulek tabulky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2">
    <w:name w:val="Nadpis #1_"/>
    <w:basedOn w:val="DefaultParagraphFont"/>
    <w:link w:val="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30">
    <w:name w:val="Základní text (2)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Nadpis #2"/>
    <w:basedOn w:val="Normal"/>
    <w:link w:val="CharStyle14"/>
    <w:pPr>
      <w:widowControl w:val="0"/>
      <w:shd w:val="clear" w:color="auto" w:fill="FFFFFF"/>
      <w:spacing w:line="245" w:lineRule="auto"/>
      <w:ind w:firstLine="24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5">
    <w:name w:val="Titulek obrázku"/>
    <w:basedOn w:val="Normal"/>
    <w:link w:val="CharStyle16"/>
    <w:pPr>
      <w:widowControl w:val="0"/>
      <w:shd w:val="clear" w:color="auto" w:fill="FFFFFF"/>
      <w:spacing w:line="211" w:lineRule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18">
    <w:name w:val="Titulek tabulky"/>
    <w:basedOn w:val="Normal"/>
    <w:link w:val="CharStyle1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1">
    <w:name w:val="Nadpis #1"/>
    <w:basedOn w:val="Normal"/>
    <w:link w:val="CharStyle22"/>
    <w:pPr>
      <w:widowControl w:val="0"/>
      <w:shd w:val="clear" w:color="auto" w:fill="FFFFFF"/>
      <w:spacing w:after="28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9">
    <w:name w:val="Základní text (2)"/>
    <w:basedOn w:val="Normal"/>
    <w:link w:val="CharStyle30"/>
    <w:pPr>
      <w:widowControl w:val="0"/>
      <w:shd w:val="clear" w:color="auto" w:fill="FFFFFF"/>
      <w:spacing w:after="240"/>
      <w:ind w:left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footer" Target="footer2.xml"/></Relationships>
</file>