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2688" w:h="259" w:wrap="none" w:hAnchor="page" w:x="1073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TZÚS Praha, s.p. - pobočka TIS</w:t>
      </w:r>
    </w:p>
    <w:p>
      <w:pPr>
        <w:pStyle w:val="Style2"/>
        <w:keepNext w:val="0"/>
        <w:keepLines w:val="0"/>
        <w:framePr w:w="3326" w:h="245" w:wrap="none" w:hAnchor="page" w:x="4424" w:y="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Dodatek č. 4 ke smlouvě č. 090120239</w:t>
      </w:r>
    </w:p>
    <w:p>
      <w:pPr>
        <w:pStyle w:val="Style5"/>
        <w:keepNext w:val="0"/>
        <w:keepLines w:val="0"/>
        <w:framePr w:w="3197" w:h="1147" w:wrap="none" w:hAnchor="page" w:x="8360" w:y="39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ATORŽbívŠlMll VYSOČINY</w:t>
      </w:r>
    </w:p>
    <w:p>
      <w:pPr>
        <w:pStyle w:val="Style5"/>
        <w:keepNext w:val="0"/>
        <w:keepLines w:val="0"/>
        <w:framePr w:w="3197" w:h="1147" w:wrap="none" w:hAnchor="page" w:x="8360" w:y="39"/>
        <w:widowControl w:val="0"/>
        <w:shd w:val="clear" w:color="auto" w:fill="auto"/>
        <w:tabs>
          <w:tab w:leader="hyphen" w:pos="2530" w:val="left"/>
        </w:tabs>
        <w:bidi w:val="0"/>
        <w:spacing w:before="0" w:after="40" w:line="240" w:lineRule="auto"/>
        <w:ind w:left="0" w:right="0" w:firstLine="0"/>
        <w:jc w:val="left"/>
        <w:rPr>
          <w:sz w:val="12"/>
          <w:szCs w:val="12"/>
        </w:rPr>
      </w:pPr>
      <w:r>
        <w:rPr>
          <w:strike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příspěvkov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á </w:t>
      </w:r>
      <w:r>
        <w:rPr>
          <w:strike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org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</w:t>
      </w:r>
      <w:r>
        <w:rPr>
          <w:strike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i</w:t>
      </w:r>
      <w:r>
        <w:rPr>
          <w:strike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zace</w:t>
        <w:tab/>
      </w:r>
    </w:p>
    <w:p>
      <w:pPr>
        <w:pStyle w:val="Style5"/>
        <w:keepNext w:val="0"/>
        <w:keepLines w:val="0"/>
        <w:framePr w:w="3197" w:h="1147" w:wrap="none" w:hAnchor="page" w:x="8360" w:y="39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REGISTROVÁNA</w:t>
      </w:r>
    </w:p>
    <w:p>
      <w:pPr>
        <w:pStyle w:val="Style5"/>
        <w:keepNext w:val="0"/>
        <w:keepLines w:val="0"/>
        <w:framePr w:w="3197" w:h="1147" w:wrap="none" w:hAnchor="page" w:x="8360" w:y="39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 číslem:</w:t>
      </w:r>
    </w:p>
    <w:p>
      <w:pPr>
        <w:pStyle w:val="Style9"/>
        <w:keepNext w:val="0"/>
        <w:keepLines w:val="0"/>
        <w:framePr w:w="5995" w:h="696" w:wrap="none" w:hAnchor="page" w:x="2686" w:y="755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</w:t>
      </w:r>
    </w:p>
    <w:p>
      <w:pPr>
        <w:pStyle w:val="Style11"/>
        <w:keepNext w:val="0"/>
        <w:keepLines w:val="0"/>
        <w:framePr w:w="5995" w:h="696" w:wrap="none" w:hAnchor="page" w:x="2686" w:y="7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Smlouvě o kontrolní činnosti č. 0901</w:t>
      </w:r>
    </w:p>
    <w:p>
      <w:pPr>
        <w:pStyle w:val="Style2"/>
        <w:keepNext w:val="0"/>
        <w:keepLines w:val="0"/>
        <w:framePr w:w="312" w:h="269" w:wrap="none" w:hAnchor="page" w:x="6209" w:y="8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C.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4551680</wp:posOffset>
            </wp:positionH>
            <wp:positionV relativeFrom="margin">
              <wp:posOffset>420370</wp:posOffset>
            </wp:positionV>
            <wp:extent cx="396240" cy="31115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96240" cy="3111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6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274" w:left="1034" w:right="345" w:bottom="1423" w:header="0" w:footer="995" w:gutter="0"/>
          <w:pgNumType w:start="1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786"/>
        <w:gridCol w:w="3149"/>
        <w:gridCol w:w="1814"/>
        <w:gridCol w:w="3125"/>
      </w:tblGrid>
      <w:tr>
        <w:trPr>
          <w:trHeight w:val="31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Kontrolor: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Objednatel:</w:t>
            </w:r>
          </w:p>
        </w:tc>
      </w:tr>
      <w:tr>
        <w:trPr>
          <w:trHeight w:val="41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Technický a zkušební ústav stavební Praha, s.p.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Krajská správa a údržba silnic Vysočiny, p.o.</w:t>
            </w:r>
          </w:p>
        </w:tc>
      </w:tr>
      <w:tr>
        <w:trPr>
          <w:trHeight w:val="44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Autorizovaná osoba 204 dle zák. č. 22/1997 Sb.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Prosecká 76a, 190 00 Praha 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Kosovská 1122/16,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586 01 Jihlava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IČ:00015679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 : CZ00015679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 00090450 DIČ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: CZ00090450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Komerční banka a.s.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KB Jihlava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číslo účtu: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č.účtu:</w:t>
            </w:r>
          </w:p>
        </w:tc>
      </w:tr>
      <w:tr>
        <w:trPr>
          <w:trHeight w:val="8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40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ředitelem pobočky TZÚS - TIS Prosecká 76a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4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190 00 Praha 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firstLine="2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Ing. Janem Mikou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ředitelem</w:t>
            </w:r>
          </w:p>
        </w:tc>
      </w:tr>
      <w:tr>
        <w:trPr>
          <w:trHeight w:val="65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Kontaktní osoba: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vedoucí posuzovatelé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Kontaktní osoba: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vedoucí těch, správ, odd.</w:t>
            </w:r>
          </w:p>
        </w:tc>
      </w:tr>
      <w:tr>
        <w:trPr>
          <w:trHeight w:val="590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Zápis v Obchodním rejstříku vedeném Městským soudem v Praze, oddíl ALX, vložka 711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3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74" w:left="1034" w:right="345" w:bottom="1423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307975" distB="1219200" distL="123190" distR="6231890" simplePos="0" relativeHeight="125829378" behindDoc="0" locked="0" layoutInCell="1" allowOverlap="1">
                <wp:simplePos x="0" y="0"/>
                <wp:positionH relativeFrom="page">
                  <wp:posOffset>695960</wp:posOffset>
                </wp:positionH>
                <wp:positionV relativeFrom="margin">
                  <wp:posOffset>3996055</wp:posOffset>
                </wp:positionV>
                <wp:extent cx="125095" cy="16129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5095" cy="161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4.799999999999997pt;margin-top:314.64999999999998pt;width:9.8499999999999996pt;height:12.699999999999999pt;z-index:-125829375;mso-wrap-distance-left:9.6999999999999993pt;mso-wrap-distance-top:24.25pt;mso-wrap-distance-right:490.69999999999999pt;mso-wrap-distance-bottom:96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085215" distB="441960" distL="114300" distR="6231890" simplePos="0" relativeHeight="125829380" behindDoc="0" locked="0" layoutInCell="1" allowOverlap="1">
                <wp:simplePos x="0" y="0"/>
                <wp:positionH relativeFrom="page">
                  <wp:posOffset>687070</wp:posOffset>
                </wp:positionH>
                <wp:positionV relativeFrom="margin">
                  <wp:posOffset>4773295</wp:posOffset>
                </wp:positionV>
                <wp:extent cx="133985" cy="16129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3985" cy="161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4.100000000000001pt;margin-top:375.85000000000002pt;width:10.550000000000001pt;height:12.699999999999999pt;z-index:-125829373;mso-wrap-distance-left:9.pt;mso-wrap-distance-top:85.450000000000003pt;mso-wrap-distance-right:490.69999999999999pt;mso-wrap-distance-bottom:34.799999999999997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374775" distB="152400" distL="117475" distR="6231890" simplePos="0" relativeHeight="125829382" behindDoc="0" locked="0" layoutInCell="1" allowOverlap="1">
                <wp:simplePos x="0" y="0"/>
                <wp:positionH relativeFrom="page">
                  <wp:posOffset>690245</wp:posOffset>
                </wp:positionH>
                <wp:positionV relativeFrom="margin">
                  <wp:posOffset>5062855</wp:posOffset>
                </wp:positionV>
                <wp:extent cx="130810" cy="16129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0810" cy="161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4.350000000000001pt;margin-top:398.64999999999998pt;width:10.300000000000001pt;height:12.699999999999999pt;z-index:-125829371;mso-wrap-distance-left:9.25pt;mso-wrap-distance-top:108.25pt;mso-wrap-distance-right:490.69999999999999pt;mso-wrap-distance-bottom:12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339725" distR="114300" simplePos="0" relativeHeight="125829384" behindDoc="0" locked="0" layoutInCell="1" allowOverlap="1">
                <wp:simplePos x="0" y="0"/>
                <wp:positionH relativeFrom="page">
                  <wp:posOffset>912495</wp:posOffset>
                </wp:positionH>
                <wp:positionV relativeFrom="margin">
                  <wp:posOffset>3688080</wp:posOffset>
                </wp:positionV>
                <wp:extent cx="6026150" cy="168846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026150" cy="1688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čl. I.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Předmět plnění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Kontrolor jako autorizovaná osoba 204 provede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 xml:space="preserve">kontrolu dodržení stanovených požadavků na výrobky,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tj. Dohled nad řádným fungováním systému řízení výroby u výrobce na výrobky: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419" w:val="left"/>
                              </w:tabs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Výrobek:</w:t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OKVS 8 (obalované kamenivo pro výspravu asfaltových vozovek za studená)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6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 xml:space="preserve">Technická specifikace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ČSN 73 6121, příslušný TPD, Stavební technické osvědčení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410" w:val="left"/>
                              </w:tabs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Místo výroby.</w:t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Obalovna pracoviště Jihlava, Kosovská 1122/16, 586 01 Jihlava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Kontrolor vypracuje zprávy autorizované osoby o provedení dohledu objednateli, ve které na základě vyhodnocení výsledků dohledu potvrdí platnost nebo neplatnost dosud vydaného certifikátu.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Kontrolor vydá zprávu autorizované osoby objednateli za předpokladu uhrazení úplaty podle vystavené faktury.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1.849999999999994pt;margin-top:290.39999999999998pt;width:474.5pt;height:132.94999999999999pt;z-index:-125829369;mso-wrap-distance-left:26.75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čl. I.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Předmět plnění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Kontrolor jako autorizovaná osoba 204 provede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 xml:space="preserve">kontrolu dodržení stanovených požadavků na výrobky,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tj. Dohled nad řádným fungováním systému řízení výroby u výrobce na výrobky: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419" w:val="left"/>
                        </w:tabs>
                        <w:bidi w:val="0"/>
                        <w:spacing w:before="0" w:after="0" w:line="276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Výrobek: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OKVS 8 (obalované kamenivo pro výspravu asfaltových vozovek za studená)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 xml:space="preserve">Technická specifikace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ČSN 73 6121, příslušný TPD, Stavební technické osvědčení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410" w:val="left"/>
                        </w:tabs>
                        <w:bidi w:val="0"/>
                        <w:spacing w:before="0" w:after="0" w:line="262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Místo výroby.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Obalovna pracoviště Jihlava, Kosovská 1122/16, 586 01 Jihlava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Kontrolor vypracuje zprávy autorizované osoby o provedení dohledu objednateli, ve které na základě vyhodnocení výsledků dohledu potvrdí platnost nebo neplatnost dosud vydaného certifikátu.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Kontrolor vydá zprávu autorizované osoby objednateli za předpokladu uhrazení úplaty podle vystavené faktury.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dohodli na těchto ustanoveních dodatku k výše uvedené smlouvě:</w:t>
      </w:r>
    </w:p>
    <w:p>
      <w:pPr>
        <w:widowControl w:val="0"/>
        <w:spacing w:line="224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74" w:left="0" w:right="0" w:bottom="274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70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čl. II.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Doba plnění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0" w:val="left"/>
        </w:tabs>
        <w:bidi w:val="0"/>
        <w:spacing w:before="0" w:after="4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Kontrolor provede u objednavatele dohled v termínu do 2 měsíce ode dne úhrady faktury dle čl. III.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70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čl. III.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Úplata za kontrolní činnost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54" w:lineRule="auto"/>
        <w:ind w:left="34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1. Za provedení dohledu v rozsahu plnění dle čl. I odst. 1, 2 a 3 tohoto dodatku smlouvy sjednávají objednavatel a kontrolor v souladu se zákonem o cenách úplatu ve výši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21 500,-Kč + 21% DPH a cestovní náklady.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částka může být zvýšena v případě zjištění neshod o cenu prací potřebných k došetření a ověření účinnosti přijatých nápravných opatření, respektive namátkových kontrol provedených kontrolorem.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70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čl. IV.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Závěrečná ustanovení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4" w:val="left"/>
        </w:tabs>
        <w:bidi w:val="0"/>
        <w:spacing w:before="0" w:after="0" w:line="252" w:lineRule="auto"/>
        <w:ind w:left="420" w:right="0" w:hanging="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je srozuměn, že v případě nesplnění ustanovení čl. I. odst. 3 zmařil vlastním zaviněním možnost vydání zprávy o provedení dohledu autorizovanou osobou.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44" w:val="left"/>
        </w:tabs>
        <w:bidi w:val="0"/>
        <w:spacing w:before="0" w:after="16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Tímto dodatkem nejsou dotčena ustanovení Smlouvy o kontrolní činnosti č. 090120239.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462" w:val="left"/>
          <w:tab w:pos="9874" w:val="left"/>
        </w:tabs>
        <w:bidi w:val="0"/>
        <w:spacing w:before="0" w:after="960" w:line="257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 .■/června 2016</w:t>
        <w:tab/>
        <w:t>V Praze dne ^května 2016</w:t>
        <w:tab/>
      </w:r>
      <w:r>
        <w:rPr>
          <w:color w:val="919BCA"/>
          <w:spacing w:val="0"/>
          <w:w w:val="100"/>
          <w:position w:val="0"/>
          <w:shd w:val="clear" w:color="auto" w:fill="auto"/>
          <w:lang w:val="cs-CZ" w:eastAsia="cs-CZ" w:bidi="cs-CZ"/>
        </w:rPr>
        <w:t>/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4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Ing. Jan Mika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left"/>
      </w:pPr>
      <w: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4947920</wp:posOffset>
                </wp:positionH>
                <wp:positionV relativeFrom="paragraph">
                  <wp:posOffset>12700</wp:posOffset>
                </wp:positionV>
                <wp:extent cx="1237615" cy="170815"/>
                <wp:wrapSquare wrapText="lef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3761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zastupující kontrolora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89.60000000000002pt;margin-top:1.pt;width:97.450000000000003pt;height:13.449999999999999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zastupující kontrolora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zastupující objednavatele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274" w:left="1034" w:right="345" w:bottom="274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Základní text (2)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0">
    <w:name w:val="Základní text (4)_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2">
    <w:name w:val="Základní text (3)_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6">
    <w:name w:val="Titulek tabulky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8">
    <w:name w:val="Jiné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5">
    <w:name w:val="Základní text (2)"/>
    <w:basedOn w:val="Normal"/>
    <w:link w:val="CharStyle6"/>
    <w:pPr>
      <w:widowControl w:val="0"/>
      <w:shd w:val="clear" w:color="auto" w:fill="FFFFFF"/>
      <w:spacing w:after="9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9">
    <w:name w:val="Základní text (4)"/>
    <w:basedOn w:val="Normal"/>
    <w:link w:val="CharStyle10"/>
    <w:pPr>
      <w:widowControl w:val="0"/>
      <w:shd w:val="clear" w:color="auto" w:fill="FFFFFF"/>
      <w:spacing w:after="4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1">
    <w:name w:val="Základní text (3)"/>
    <w:basedOn w:val="Normal"/>
    <w:link w:val="CharStyle12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Style15">
    <w:name w:val="Titulek tabulky"/>
    <w:basedOn w:val="Normal"/>
    <w:link w:val="CharStyle1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7">
    <w:name w:val="Jiné"/>
    <w:basedOn w:val="Normal"/>
    <w:link w:val="CharStyle1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