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384" w:rsidRPr="00556384" w:rsidRDefault="00556384" w:rsidP="00556384">
      <w:pPr>
        <w:spacing w:after="260"/>
        <w:ind w:right="50"/>
        <w:jc w:val="center"/>
        <w:rPr>
          <w:b/>
        </w:rPr>
      </w:pPr>
      <w:bookmarkStart w:id="0" w:name="_Hlk10203385"/>
      <w:r w:rsidRPr="00556384">
        <w:rPr>
          <w:b/>
          <w:sz w:val="42"/>
        </w:rPr>
        <w:t>SMLOUVA O DÍLO</w:t>
      </w:r>
    </w:p>
    <w:p w:rsidR="00556384" w:rsidRDefault="00556384" w:rsidP="00556384">
      <w:pPr>
        <w:spacing w:after="3" w:line="265" w:lineRule="auto"/>
        <w:ind w:left="24" w:hanging="10"/>
        <w:jc w:val="center"/>
        <w:rPr>
          <w:i/>
          <w:sz w:val="20"/>
          <w:szCs w:val="20"/>
        </w:rPr>
      </w:pPr>
      <w:r w:rsidRPr="00DB16DF">
        <w:rPr>
          <w:i/>
          <w:sz w:val="20"/>
          <w:szCs w:val="20"/>
        </w:rPr>
        <w:t>uzavřená ve smyslu zákona č. 89/2012 Sb., ve znění pozdějších předpisů</w:t>
      </w:r>
    </w:p>
    <w:p w:rsidR="00556384" w:rsidRDefault="00556384" w:rsidP="00556384">
      <w:pPr>
        <w:spacing w:after="3" w:line="265" w:lineRule="auto"/>
        <w:ind w:left="24" w:hanging="10"/>
        <w:jc w:val="center"/>
        <w:rPr>
          <w:i/>
          <w:sz w:val="20"/>
          <w:szCs w:val="20"/>
        </w:rPr>
      </w:pPr>
    </w:p>
    <w:p w:rsidR="00556384" w:rsidRPr="00556384" w:rsidRDefault="00556384" w:rsidP="00556384">
      <w:pPr>
        <w:spacing w:after="3" w:line="265" w:lineRule="auto"/>
        <w:ind w:left="24" w:hanging="10"/>
        <w:jc w:val="center"/>
        <w:rPr>
          <w:b/>
          <w:sz w:val="24"/>
          <w:szCs w:val="24"/>
        </w:rPr>
      </w:pPr>
      <w:r w:rsidRPr="00556384">
        <w:rPr>
          <w:b/>
          <w:sz w:val="24"/>
          <w:szCs w:val="24"/>
        </w:rPr>
        <w:t>I.</w:t>
      </w:r>
    </w:p>
    <w:p w:rsidR="00556384" w:rsidRPr="00556384" w:rsidRDefault="00556384" w:rsidP="00556384">
      <w:pPr>
        <w:spacing w:after="3" w:line="265" w:lineRule="auto"/>
        <w:ind w:left="24" w:hanging="10"/>
        <w:jc w:val="center"/>
        <w:rPr>
          <w:b/>
          <w:sz w:val="28"/>
          <w:szCs w:val="28"/>
        </w:rPr>
      </w:pPr>
      <w:r w:rsidRPr="00556384">
        <w:rPr>
          <w:b/>
          <w:sz w:val="28"/>
          <w:szCs w:val="28"/>
        </w:rPr>
        <w:t>SMLUVNÍ STRANY</w:t>
      </w:r>
    </w:p>
    <w:bookmarkEnd w:id="0"/>
    <w:p w:rsidR="00606415" w:rsidRPr="00556384" w:rsidRDefault="00C71208">
      <w:pPr>
        <w:rPr>
          <w:sz w:val="28"/>
          <w:szCs w:val="28"/>
        </w:rPr>
      </w:pPr>
    </w:p>
    <w:p w:rsidR="00556384" w:rsidRPr="00556384" w:rsidRDefault="00556384" w:rsidP="00556384">
      <w:pPr>
        <w:pStyle w:val="Odstavecseseznamem"/>
        <w:numPr>
          <w:ilvl w:val="1"/>
          <w:numId w:val="1"/>
        </w:numPr>
        <w:spacing w:after="125"/>
        <w:jc w:val="center"/>
        <w:rPr>
          <w:b/>
          <w:sz w:val="28"/>
          <w:szCs w:val="28"/>
          <w:u w:val="single"/>
        </w:rPr>
      </w:pPr>
      <w:proofErr w:type="gramStart"/>
      <w:r w:rsidRPr="00556384">
        <w:rPr>
          <w:b/>
          <w:sz w:val="28"/>
          <w:szCs w:val="28"/>
          <w:u w:val="single"/>
        </w:rPr>
        <w:t xml:space="preserve">Objednavatele:  </w:t>
      </w:r>
      <w:bookmarkStart w:id="1" w:name="_Hlk10203456"/>
      <w:r w:rsidRPr="00556384">
        <w:rPr>
          <w:b/>
          <w:sz w:val="28"/>
          <w:szCs w:val="28"/>
        </w:rPr>
        <w:t>Výchovný</w:t>
      </w:r>
      <w:proofErr w:type="gramEnd"/>
      <w:r w:rsidRPr="00556384">
        <w:rPr>
          <w:b/>
          <w:sz w:val="28"/>
          <w:szCs w:val="28"/>
        </w:rPr>
        <w:t xml:space="preserve"> ústav, dětský domov se školou, základní </w:t>
      </w:r>
      <w:r w:rsidRPr="00556384">
        <w:rPr>
          <w:b/>
          <w:sz w:val="28"/>
          <w:szCs w:val="28"/>
        </w:rPr>
        <w:t xml:space="preserve">  </w:t>
      </w:r>
      <w:r w:rsidRPr="00556384">
        <w:rPr>
          <w:b/>
          <w:sz w:val="28"/>
          <w:szCs w:val="28"/>
        </w:rPr>
        <w:t>škola, střední škola a školní jídelna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IČO:   </w:t>
      </w:r>
      <w:proofErr w:type="gramEnd"/>
      <w:r>
        <w:rPr>
          <w:sz w:val="28"/>
          <w:szCs w:val="28"/>
        </w:rPr>
        <w:t xml:space="preserve">                        61515442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gramStart"/>
      <w:r>
        <w:rPr>
          <w:sz w:val="28"/>
          <w:szCs w:val="28"/>
        </w:rPr>
        <w:t xml:space="preserve">sídlem:   </w:t>
      </w:r>
      <w:proofErr w:type="gramEnd"/>
      <w:r>
        <w:rPr>
          <w:sz w:val="28"/>
          <w:szCs w:val="28"/>
        </w:rPr>
        <w:t xml:space="preserve">               Požárnická 168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417 54 Kostomlaty pod Milešovkou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>tel./</w:t>
      </w:r>
      <w:proofErr w:type="gramStart"/>
      <w:r>
        <w:rPr>
          <w:sz w:val="28"/>
          <w:szCs w:val="28"/>
        </w:rPr>
        <w:t xml:space="preserve">fax:   </w:t>
      </w:r>
      <w:proofErr w:type="gramEnd"/>
      <w:r>
        <w:rPr>
          <w:sz w:val="28"/>
          <w:szCs w:val="28"/>
        </w:rPr>
        <w:t xml:space="preserve">                  417 871 036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>osoba oprávněná jednat ve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věcech </w:t>
      </w:r>
      <w:proofErr w:type="gramStart"/>
      <w:r>
        <w:rPr>
          <w:sz w:val="28"/>
          <w:szCs w:val="28"/>
        </w:rPr>
        <w:t xml:space="preserve">smlouvy:   </w:t>
      </w:r>
      <w:proofErr w:type="gramEnd"/>
      <w:r>
        <w:rPr>
          <w:sz w:val="28"/>
          <w:szCs w:val="28"/>
        </w:rPr>
        <w:t xml:space="preserve">                                Mgr. Eva Karbanová - ředitelka   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Pr="00556384" w:rsidRDefault="00556384" w:rsidP="00556384">
      <w:pPr>
        <w:pStyle w:val="Odstavecseseznamem"/>
        <w:numPr>
          <w:ilvl w:val="1"/>
          <w:numId w:val="1"/>
        </w:numPr>
        <w:spacing w:after="125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proofErr w:type="gramStart"/>
      <w:r w:rsidRPr="00556384">
        <w:rPr>
          <w:b/>
          <w:sz w:val="28"/>
          <w:szCs w:val="28"/>
          <w:u w:val="single"/>
        </w:rPr>
        <w:t>Zhotovitel:</w:t>
      </w:r>
      <w:r>
        <w:rPr>
          <w:b/>
          <w:sz w:val="28"/>
          <w:szCs w:val="28"/>
          <w:u w:val="single"/>
        </w:rPr>
        <w:t xml:space="preserve">   </w:t>
      </w:r>
      <w:proofErr w:type="gramEnd"/>
      <w:r>
        <w:rPr>
          <w:b/>
          <w:sz w:val="28"/>
          <w:szCs w:val="28"/>
        </w:rPr>
        <w:t xml:space="preserve">       Jana </w:t>
      </w:r>
      <w:proofErr w:type="spellStart"/>
      <w:r>
        <w:rPr>
          <w:b/>
          <w:sz w:val="28"/>
          <w:szCs w:val="28"/>
        </w:rPr>
        <w:t>Hramotová</w:t>
      </w:r>
      <w:proofErr w:type="spellEnd"/>
    </w:p>
    <w:p w:rsidR="00556384" w:rsidRPr="00556384" w:rsidRDefault="00556384" w:rsidP="00556384">
      <w:pPr>
        <w:pStyle w:val="Odstavecseseznamem"/>
        <w:spacing w:after="125"/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Projektová činnost ve výstavbě</w:t>
      </w:r>
    </w:p>
    <w:bookmarkEnd w:id="1"/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IČO:   </w:t>
      </w:r>
      <w:proofErr w:type="gramEnd"/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01435825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DIČ:   </w:t>
      </w:r>
      <w:proofErr w:type="gramEnd"/>
      <w:r>
        <w:rPr>
          <w:sz w:val="28"/>
          <w:szCs w:val="28"/>
        </w:rPr>
        <w:t xml:space="preserve">                        CZ6759160122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gramStart"/>
      <w:r>
        <w:rPr>
          <w:sz w:val="28"/>
          <w:szCs w:val="28"/>
        </w:rPr>
        <w:t xml:space="preserve">sídlem:   </w:t>
      </w:r>
      <w:proofErr w:type="gramEnd"/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Nad Plovárnou 512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417 41 Krupka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>tel./</w:t>
      </w:r>
      <w:proofErr w:type="gramStart"/>
      <w:r>
        <w:rPr>
          <w:sz w:val="28"/>
          <w:szCs w:val="28"/>
        </w:rPr>
        <w:t xml:space="preserve">fax:   </w:t>
      </w:r>
      <w:proofErr w:type="gramEnd"/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723190315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bankovní </w:t>
      </w:r>
      <w:proofErr w:type="gramStart"/>
      <w:r>
        <w:rPr>
          <w:sz w:val="28"/>
          <w:szCs w:val="28"/>
        </w:rPr>
        <w:t xml:space="preserve">spojení:   </w:t>
      </w:r>
      <w:proofErr w:type="gramEnd"/>
      <w:r>
        <w:rPr>
          <w:sz w:val="28"/>
          <w:szCs w:val="28"/>
        </w:rPr>
        <w:t xml:space="preserve"> ČSOB: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279433320/300</w:t>
      </w: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/>
        <w:ind w:left="360"/>
        <w:rPr>
          <w:sz w:val="28"/>
          <w:szCs w:val="28"/>
        </w:rPr>
      </w:pPr>
    </w:p>
    <w:p w:rsidR="00556384" w:rsidRDefault="00556384" w:rsidP="00556384">
      <w:pPr>
        <w:pStyle w:val="Odstavecseseznamem"/>
        <w:spacing w:after="125" w:line="276" w:lineRule="auto"/>
        <w:ind w:left="360"/>
        <w:rPr>
          <w:sz w:val="28"/>
          <w:szCs w:val="28"/>
        </w:rPr>
      </w:pPr>
    </w:p>
    <w:p w:rsidR="00556384" w:rsidRPr="00556384" w:rsidRDefault="00556384" w:rsidP="00556384">
      <w:pPr>
        <w:spacing w:after="3" w:line="276" w:lineRule="auto"/>
        <w:ind w:left="24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556384">
        <w:rPr>
          <w:b/>
          <w:sz w:val="24"/>
          <w:szCs w:val="24"/>
        </w:rPr>
        <w:t>I.</w:t>
      </w:r>
    </w:p>
    <w:p w:rsidR="00556384" w:rsidRDefault="00556384" w:rsidP="00556384">
      <w:pPr>
        <w:pStyle w:val="Odstavecseseznamem"/>
        <w:spacing w:after="125" w:line="276" w:lineRule="auto"/>
        <w:ind w:left="360"/>
        <w:jc w:val="center"/>
        <w:rPr>
          <w:b/>
          <w:sz w:val="28"/>
          <w:szCs w:val="28"/>
        </w:rPr>
      </w:pPr>
      <w:r w:rsidRPr="00556384">
        <w:rPr>
          <w:b/>
          <w:sz w:val="28"/>
          <w:szCs w:val="28"/>
        </w:rPr>
        <w:t>PŘEDMĚT PLNĚNÍ</w:t>
      </w:r>
    </w:p>
    <w:p w:rsidR="00556384" w:rsidRPr="00556384" w:rsidRDefault="00556384" w:rsidP="00556384">
      <w:pPr>
        <w:spacing w:after="166" w:line="276" w:lineRule="auto"/>
        <w:ind w:left="485" w:right="36" w:hanging="10"/>
        <w:rPr>
          <w:rFonts w:ascii="Calibri" w:eastAsia="Calibri" w:hAnsi="Calibri" w:cs="Calibri"/>
          <w:i/>
          <w:sz w:val="24"/>
          <w:szCs w:val="24"/>
        </w:rPr>
      </w:pPr>
      <w:r w:rsidRPr="00556384">
        <w:rPr>
          <w:rFonts w:ascii="Calibri" w:eastAsia="Calibri" w:hAnsi="Calibri" w:cs="Calibri"/>
          <w:sz w:val="24"/>
          <w:szCs w:val="24"/>
        </w:rPr>
        <w:t xml:space="preserve">2.1. </w:t>
      </w:r>
      <w:r w:rsidRPr="00556384">
        <w:rPr>
          <w:rFonts w:ascii="Calibri" w:eastAsia="Calibri" w:hAnsi="Calibri" w:cs="Calibri"/>
          <w:i/>
          <w:sz w:val="24"/>
          <w:szCs w:val="24"/>
        </w:rPr>
        <w:t xml:space="preserve">Zhotovitel se zavazuje vypracovat </w:t>
      </w:r>
      <w:r w:rsidRPr="00556384">
        <w:rPr>
          <w:rFonts w:ascii="Calibri" w:eastAsia="Calibri" w:hAnsi="Calibri" w:cs="Calibri"/>
          <w:i/>
          <w:sz w:val="24"/>
          <w:szCs w:val="24"/>
        </w:rPr>
        <w:t>pro</w:t>
      </w:r>
      <w:r w:rsidRPr="00556384">
        <w:rPr>
          <w:rFonts w:ascii="Calibri" w:eastAsia="Calibri" w:hAnsi="Calibri" w:cs="Calibri"/>
          <w:i/>
          <w:sz w:val="24"/>
          <w:szCs w:val="24"/>
        </w:rPr>
        <w:t xml:space="preserve"> objednavatele p</w:t>
      </w:r>
      <w:r w:rsidRPr="00556384">
        <w:rPr>
          <w:rFonts w:ascii="Calibri" w:eastAsia="Calibri" w:hAnsi="Calibri" w:cs="Calibri"/>
          <w:i/>
          <w:sz w:val="24"/>
          <w:szCs w:val="24"/>
        </w:rPr>
        <w:t>r</w:t>
      </w:r>
      <w:r w:rsidRPr="00556384">
        <w:rPr>
          <w:rFonts w:ascii="Calibri" w:eastAsia="Calibri" w:hAnsi="Calibri" w:cs="Calibri"/>
          <w:i/>
          <w:sz w:val="24"/>
          <w:szCs w:val="24"/>
        </w:rPr>
        <w:t>ojekt</w:t>
      </w:r>
    </w:p>
    <w:p w:rsidR="00556384" w:rsidRPr="00556384" w:rsidRDefault="00556384" w:rsidP="00556384">
      <w:pPr>
        <w:spacing w:after="166" w:line="276" w:lineRule="auto"/>
        <w:ind w:left="485" w:right="36" w:hanging="10"/>
        <w:rPr>
          <w:i/>
          <w:sz w:val="24"/>
          <w:szCs w:val="24"/>
        </w:rPr>
      </w:pPr>
      <w:r w:rsidRPr="00556384">
        <w:rPr>
          <w:rFonts w:ascii="Calibri" w:eastAsia="Calibri" w:hAnsi="Calibri" w:cs="Calibri"/>
          <w:i/>
          <w:sz w:val="24"/>
          <w:szCs w:val="24"/>
        </w:rPr>
        <w:t>stavby</w:t>
      </w:r>
      <w:r w:rsidRPr="00556384">
        <w:rPr>
          <w:i/>
          <w:sz w:val="24"/>
          <w:szCs w:val="24"/>
        </w:rPr>
        <w:t xml:space="preserve">   </w:t>
      </w:r>
      <w:r w:rsidRPr="00556384">
        <w:rPr>
          <w:sz w:val="24"/>
          <w:szCs w:val="24"/>
          <w:u w:val="single" w:color="000000"/>
        </w:rPr>
        <w:t>Zadávací dokumentace</w:t>
      </w:r>
    </w:p>
    <w:p w:rsidR="00556384" w:rsidRPr="00556384" w:rsidRDefault="00556384" w:rsidP="00556384">
      <w:pPr>
        <w:spacing w:after="147" w:line="276" w:lineRule="auto"/>
        <w:rPr>
          <w:sz w:val="24"/>
          <w:szCs w:val="24"/>
        </w:rPr>
      </w:pPr>
      <w:r w:rsidRPr="00556384">
        <w:rPr>
          <w:sz w:val="24"/>
          <w:szCs w:val="24"/>
        </w:rPr>
        <w:t xml:space="preserve">       </w:t>
      </w:r>
      <w:r w:rsidRPr="00556384">
        <w:rPr>
          <w:sz w:val="24"/>
          <w:szCs w:val="24"/>
          <w:u w:val="single" w:color="000000"/>
        </w:rPr>
        <w:t xml:space="preserve">VÚ Kostomlaty pod Milešovkou — Výměna historických oken, </w:t>
      </w:r>
      <w:r w:rsidRPr="00556384">
        <w:rPr>
          <w:sz w:val="24"/>
          <w:szCs w:val="24"/>
          <w:u w:val="single" w:color="000000"/>
        </w:rPr>
        <w:t>II</w:t>
      </w:r>
      <w:r w:rsidRPr="00556384">
        <w:rPr>
          <w:sz w:val="24"/>
          <w:szCs w:val="24"/>
          <w:u w:val="single" w:color="000000"/>
        </w:rPr>
        <w:t>. etapa</w:t>
      </w:r>
    </w:p>
    <w:p w:rsidR="00556384" w:rsidRPr="00556384" w:rsidRDefault="00556384" w:rsidP="00556384">
      <w:pPr>
        <w:numPr>
          <w:ilvl w:val="1"/>
          <w:numId w:val="4"/>
        </w:numPr>
        <w:spacing w:after="3" w:line="276" w:lineRule="auto"/>
        <w:ind w:hanging="187"/>
        <w:rPr>
          <w:sz w:val="24"/>
          <w:szCs w:val="24"/>
        </w:rPr>
      </w:pPr>
      <w:r w:rsidRPr="00556384">
        <w:rPr>
          <w:sz w:val="24"/>
          <w:szCs w:val="24"/>
        </w:rPr>
        <w:t>— zadávac</w:t>
      </w:r>
      <w:r w:rsidRPr="00556384">
        <w:rPr>
          <w:sz w:val="24"/>
          <w:szCs w:val="24"/>
        </w:rPr>
        <w:t>í</w:t>
      </w:r>
      <w:r w:rsidRPr="00556384">
        <w:rPr>
          <w:sz w:val="24"/>
          <w:szCs w:val="24"/>
        </w:rPr>
        <w:t xml:space="preserve"> dokumentace</w:t>
      </w:r>
    </w:p>
    <w:p w:rsidR="00556384" w:rsidRPr="00556384" w:rsidRDefault="00556384" w:rsidP="00556384">
      <w:pPr>
        <w:numPr>
          <w:ilvl w:val="1"/>
          <w:numId w:val="4"/>
        </w:numPr>
        <w:spacing w:after="3" w:line="276" w:lineRule="auto"/>
        <w:ind w:hanging="187"/>
        <w:rPr>
          <w:sz w:val="24"/>
          <w:szCs w:val="24"/>
        </w:rPr>
      </w:pPr>
      <w:r w:rsidRPr="00556384">
        <w:rPr>
          <w:sz w:val="24"/>
          <w:szCs w:val="24"/>
        </w:rPr>
        <w:t>— Statické posouzeni</w:t>
      </w:r>
    </w:p>
    <w:p w:rsidR="00556384" w:rsidRPr="00556384" w:rsidRDefault="00556384" w:rsidP="00556384">
      <w:pPr>
        <w:numPr>
          <w:ilvl w:val="1"/>
          <w:numId w:val="4"/>
        </w:numPr>
        <w:spacing w:after="700" w:line="276" w:lineRule="auto"/>
        <w:ind w:hanging="187"/>
        <w:rPr>
          <w:sz w:val="24"/>
          <w:szCs w:val="24"/>
        </w:rPr>
      </w:pPr>
      <w:r w:rsidRPr="00556384">
        <w:rPr>
          <w:sz w:val="24"/>
          <w:szCs w:val="24"/>
        </w:rPr>
        <w:t>— Autorský dozor</w:t>
      </w:r>
    </w:p>
    <w:p w:rsidR="00556384" w:rsidRPr="00556384" w:rsidRDefault="00556384" w:rsidP="00556384">
      <w:pPr>
        <w:spacing w:after="700" w:line="276" w:lineRule="auto"/>
        <w:rPr>
          <w:sz w:val="24"/>
          <w:szCs w:val="24"/>
        </w:rPr>
      </w:pPr>
      <w:r w:rsidRPr="00556384">
        <w:rPr>
          <w:sz w:val="24"/>
          <w:szCs w:val="24"/>
        </w:rPr>
        <w:t xml:space="preserve">     </w:t>
      </w:r>
      <w:r w:rsidRPr="00556384">
        <w:rPr>
          <w:rFonts w:ascii="Calibri" w:eastAsia="Calibri" w:hAnsi="Calibri" w:cs="Calibri"/>
          <w:sz w:val="24"/>
          <w:szCs w:val="24"/>
        </w:rPr>
        <w:t xml:space="preserve">2.2. </w:t>
      </w:r>
      <w:r w:rsidRPr="00556384">
        <w:rPr>
          <w:rFonts w:ascii="Calibri" w:eastAsia="Calibri" w:hAnsi="Calibri" w:cs="Calibri"/>
          <w:i/>
          <w:sz w:val="24"/>
          <w:szCs w:val="24"/>
        </w:rPr>
        <w:t>Ob</w:t>
      </w:r>
      <w:r w:rsidRPr="00556384">
        <w:rPr>
          <w:rFonts w:ascii="Calibri" w:eastAsia="Calibri" w:hAnsi="Calibri" w:cs="Calibri"/>
          <w:i/>
          <w:sz w:val="24"/>
          <w:szCs w:val="24"/>
        </w:rPr>
        <w:t>j</w:t>
      </w:r>
      <w:r w:rsidRPr="00556384">
        <w:rPr>
          <w:rFonts w:ascii="Calibri" w:eastAsia="Calibri" w:hAnsi="Calibri" w:cs="Calibri"/>
          <w:i/>
          <w:sz w:val="24"/>
          <w:szCs w:val="24"/>
        </w:rPr>
        <w:t>ednat</w:t>
      </w:r>
      <w:r w:rsidRPr="00556384">
        <w:rPr>
          <w:rFonts w:ascii="Calibri" w:eastAsia="Calibri" w:hAnsi="Calibri" w:cs="Calibri"/>
          <w:i/>
          <w:sz w:val="24"/>
          <w:szCs w:val="24"/>
        </w:rPr>
        <w:t>el</w:t>
      </w:r>
      <w:r w:rsidRPr="00556384">
        <w:rPr>
          <w:rFonts w:ascii="Calibri" w:eastAsia="Calibri" w:hAnsi="Calibri" w:cs="Calibri"/>
          <w:i/>
          <w:sz w:val="24"/>
          <w:szCs w:val="24"/>
        </w:rPr>
        <w:t xml:space="preserve"> se zavazuje zaplatit zhotoviteli za provedeni d</w:t>
      </w:r>
      <w:r w:rsidRPr="00556384">
        <w:rPr>
          <w:rFonts w:ascii="Calibri" w:eastAsia="Calibri" w:hAnsi="Calibri" w:cs="Calibri"/>
          <w:i/>
          <w:sz w:val="24"/>
          <w:szCs w:val="24"/>
        </w:rPr>
        <w:t>í</w:t>
      </w:r>
      <w:r w:rsidRPr="00556384">
        <w:rPr>
          <w:rFonts w:ascii="Calibri" w:eastAsia="Calibri" w:hAnsi="Calibri" w:cs="Calibri"/>
          <w:i/>
          <w:sz w:val="24"/>
          <w:szCs w:val="24"/>
        </w:rPr>
        <w:t xml:space="preserve">la cenu </w:t>
      </w:r>
      <w:proofErr w:type="gramStart"/>
      <w:r w:rsidRPr="00556384">
        <w:rPr>
          <w:rFonts w:ascii="Calibri" w:eastAsia="Calibri" w:hAnsi="Calibri" w:cs="Calibri"/>
          <w:i/>
          <w:sz w:val="24"/>
          <w:szCs w:val="24"/>
        </w:rPr>
        <w:t xml:space="preserve">podle </w:t>
      </w:r>
      <w:r w:rsidRPr="00556384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556384">
        <w:rPr>
          <w:rFonts w:ascii="Calibri" w:eastAsia="Calibri" w:hAnsi="Calibri" w:cs="Calibri"/>
          <w:i/>
          <w:sz w:val="24"/>
          <w:szCs w:val="24"/>
        </w:rPr>
        <w:t>článku</w:t>
      </w:r>
      <w:proofErr w:type="gramEnd"/>
      <w:r w:rsidRPr="00556384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556384">
        <w:rPr>
          <w:rFonts w:ascii="Calibri" w:eastAsia="Calibri" w:hAnsi="Calibri" w:cs="Calibri"/>
          <w:i/>
          <w:sz w:val="24"/>
          <w:szCs w:val="24"/>
        </w:rPr>
        <w:t>III</w:t>
      </w:r>
      <w:r w:rsidRPr="00556384">
        <w:rPr>
          <w:rFonts w:ascii="Calibri" w:eastAsia="Calibri" w:hAnsi="Calibri" w:cs="Calibri"/>
          <w:i/>
          <w:sz w:val="24"/>
          <w:szCs w:val="24"/>
        </w:rPr>
        <w:t>. této smlouvy.</w:t>
      </w:r>
    </w:p>
    <w:p w:rsidR="00556384" w:rsidRPr="00556384" w:rsidRDefault="00556384" w:rsidP="00556384">
      <w:pPr>
        <w:spacing w:after="3" w:line="276" w:lineRule="auto"/>
        <w:ind w:left="24" w:hanging="10"/>
        <w:jc w:val="center"/>
        <w:rPr>
          <w:b/>
          <w:sz w:val="24"/>
          <w:szCs w:val="24"/>
        </w:rPr>
      </w:pPr>
      <w:r w:rsidRPr="00556384">
        <w:rPr>
          <w:b/>
          <w:sz w:val="24"/>
          <w:szCs w:val="24"/>
        </w:rPr>
        <w:t>II</w:t>
      </w:r>
      <w:r w:rsidRPr="00556384">
        <w:rPr>
          <w:b/>
          <w:sz w:val="24"/>
          <w:szCs w:val="24"/>
        </w:rPr>
        <w:t>I</w:t>
      </w:r>
      <w:r w:rsidRPr="00556384">
        <w:rPr>
          <w:b/>
          <w:sz w:val="24"/>
          <w:szCs w:val="24"/>
        </w:rPr>
        <w:t>.</w:t>
      </w:r>
    </w:p>
    <w:p w:rsidR="00556384" w:rsidRDefault="00556384" w:rsidP="00556384">
      <w:pPr>
        <w:pStyle w:val="Odstavecseseznamem"/>
        <w:spacing w:after="125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CENA</w:t>
      </w:r>
    </w:p>
    <w:p w:rsidR="00556384" w:rsidRPr="00556384" w:rsidRDefault="00556384" w:rsidP="00556384">
      <w:pPr>
        <w:spacing w:after="228" w:line="276" w:lineRule="auto"/>
        <w:ind w:left="493" w:hanging="3"/>
        <w:rPr>
          <w:i/>
          <w:sz w:val="24"/>
          <w:szCs w:val="24"/>
        </w:rPr>
      </w:pPr>
      <w:r w:rsidRPr="00556384">
        <w:rPr>
          <w:i/>
          <w:sz w:val="24"/>
          <w:szCs w:val="24"/>
        </w:rPr>
        <w:t>Cena díla se sjednává dohodou d</w:t>
      </w:r>
      <w:r w:rsidRPr="00556384">
        <w:rPr>
          <w:i/>
          <w:sz w:val="24"/>
          <w:szCs w:val="24"/>
        </w:rPr>
        <w:t>l</w:t>
      </w:r>
      <w:r w:rsidRPr="00556384">
        <w:rPr>
          <w:i/>
          <w:sz w:val="24"/>
          <w:szCs w:val="24"/>
        </w:rPr>
        <w:t>e zákona č. 403/2009 Sb., o cenách, ve zněn</w:t>
      </w:r>
      <w:r w:rsidRPr="00556384">
        <w:rPr>
          <w:i/>
          <w:sz w:val="24"/>
          <w:szCs w:val="24"/>
        </w:rPr>
        <w:t>í</w:t>
      </w:r>
      <w:r w:rsidRPr="00556384">
        <w:rPr>
          <w:i/>
          <w:sz w:val="24"/>
          <w:szCs w:val="24"/>
        </w:rPr>
        <w:t xml:space="preserve"> </w:t>
      </w:r>
      <w:r w:rsidRPr="00556384">
        <w:rPr>
          <w:rFonts w:ascii="Calibri" w:eastAsia="Calibri" w:hAnsi="Calibri" w:cs="Calibri"/>
          <w:i/>
          <w:sz w:val="24"/>
          <w:szCs w:val="24"/>
        </w:rPr>
        <w:t>pozdějších předpisů jako cena maximální a pevná činí:</w:t>
      </w:r>
    </w:p>
    <w:p w:rsidR="00556384" w:rsidRPr="00556384" w:rsidRDefault="00556384" w:rsidP="00556384">
      <w:pPr>
        <w:spacing w:after="3" w:line="276" w:lineRule="auto"/>
        <w:ind w:left="3489" w:hanging="10"/>
        <w:rPr>
          <w:sz w:val="24"/>
          <w:szCs w:val="24"/>
        </w:rPr>
      </w:pPr>
      <w:r w:rsidRPr="00556384">
        <w:rPr>
          <w:sz w:val="24"/>
          <w:szCs w:val="24"/>
        </w:rPr>
        <w:t>S</w:t>
      </w:r>
      <w:r w:rsidRPr="00556384">
        <w:rPr>
          <w:sz w:val="24"/>
          <w:szCs w:val="24"/>
        </w:rPr>
        <w:t>mluvn</w:t>
      </w:r>
      <w:r w:rsidRPr="00556384">
        <w:rPr>
          <w:sz w:val="24"/>
          <w:szCs w:val="24"/>
        </w:rPr>
        <w:t>í</w:t>
      </w:r>
      <w:r w:rsidRPr="00556384">
        <w:rPr>
          <w:sz w:val="24"/>
          <w:szCs w:val="24"/>
        </w:rPr>
        <w:t xml:space="preserve"> cena za předmět plněni smlouvy</w:t>
      </w:r>
    </w:p>
    <w:tbl>
      <w:tblPr>
        <w:tblStyle w:val="TableGrid"/>
        <w:tblW w:w="5279" w:type="dxa"/>
        <w:tblInd w:w="3479" w:type="dxa"/>
        <w:tblLook w:val="04A0" w:firstRow="1" w:lastRow="0" w:firstColumn="1" w:lastColumn="0" w:noHBand="0" w:noVBand="1"/>
      </w:tblPr>
      <w:tblGrid>
        <w:gridCol w:w="3048"/>
        <w:gridCol w:w="1944"/>
        <w:gridCol w:w="287"/>
      </w:tblGrid>
      <w:tr w:rsidR="00556384" w:rsidRPr="00556384" w:rsidTr="009036B8">
        <w:trPr>
          <w:trHeight w:val="224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>Cena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ind w:left="706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>74.049,50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>Kč</w:t>
            </w:r>
          </w:p>
        </w:tc>
      </w:tr>
      <w:tr w:rsidR="00556384" w:rsidRPr="00556384" w:rsidTr="009036B8">
        <w:trPr>
          <w:trHeight w:val="281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tabs>
                <w:tab w:val="center" w:pos="720"/>
                <w:tab w:val="center" w:pos="889"/>
              </w:tabs>
              <w:spacing w:line="276" w:lineRule="auto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 xml:space="preserve">DPH </w:t>
            </w:r>
            <w:proofErr w:type="gramStart"/>
            <w:r w:rsidRPr="00556384">
              <w:rPr>
                <w:sz w:val="24"/>
                <w:szCs w:val="24"/>
              </w:rPr>
              <w:t>21%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ind w:left="735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>15.550,50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>Kč</w:t>
            </w:r>
          </w:p>
        </w:tc>
      </w:tr>
      <w:tr w:rsidR="00556384" w:rsidRPr="00556384" w:rsidTr="009036B8">
        <w:trPr>
          <w:trHeight w:val="258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ind w:left="7"/>
              <w:rPr>
                <w:b/>
                <w:sz w:val="24"/>
                <w:szCs w:val="24"/>
              </w:rPr>
            </w:pPr>
            <w:r w:rsidRPr="00556384">
              <w:rPr>
                <w:b/>
                <w:sz w:val="24"/>
                <w:szCs w:val="24"/>
              </w:rPr>
              <w:t>Cena celkem s DPH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ind w:left="706"/>
              <w:rPr>
                <w:sz w:val="24"/>
                <w:szCs w:val="24"/>
              </w:rPr>
            </w:pPr>
            <w:proofErr w:type="gramStart"/>
            <w:r w:rsidRPr="00556384">
              <w:rPr>
                <w:sz w:val="24"/>
                <w:szCs w:val="24"/>
              </w:rPr>
              <w:t>89.600,-</w:t>
            </w:r>
            <w:proofErr w:type="gram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56384" w:rsidRPr="00556384" w:rsidRDefault="00556384" w:rsidP="00556384">
            <w:pPr>
              <w:spacing w:line="276" w:lineRule="auto"/>
              <w:ind w:left="7"/>
              <w:jc w:val="both"/>
              <w:rPr>
                <w:sz w:val="24"/>
                <w:szCs w:val="24"/>
              </w:rPr>
            </w:pPr>
            <w:r w:rsidRPr="00556384">
              <w:rPr>
                <w:sz w:val="24"/>
                <w:szCs w:val="24"/>
              </w:rPr>
              <w:t>Kč</w:t>
            </w:r>
          </w:p>
        </w:tc>
      </w:tr>
    </w:tbl>
    <w:p w:rsidR="00556384" w:rsidRPr="00556384" w:rsidRDefault="00556384" w:rsidP="00556384">
      <w:pPr>
        <w:spacing w:after="150" w:line="276" w:lineRule="auto"/>
        <w:ind w:right="432"/>
        <w:jc w:val="center"/>
        <w:rPr>
          <w:b/>
          <w:sz w:val="24"/>
          <w:szCs w:val="24"/>
        </w:rPr>
      </w:pPr>
      <w:r w:rsidRPr="00556384">
        <w:rPr>
          <w:sz w:val="24"/>
          <w:szCs w:val="24"/>
        </w:rPr>
        <w:t xml:space="preserve">   </w:t>
      </w:r>
      <w:r w:rsidRPr="00556384">
        <w:rPr>
          <w:b/>
          <w:sz w:val="24"/>
          <w:szCs w:val="24"/>
        </w:rPr>
        <w:t>Jsem plátce DPH</w:t>
      </w:r>
    </w:p>
    <w:p w:rsidR="00556384" w:rsidRPr="00556384" w:rsidRDefault="00556384" w:rsidP="00556384">
      <w:pPr>
        <w:spacing w:after="3" w:line="276" w:lineRule="auto"/>
        <w:ind w:left="536" w:hanging="10"/>
        <w:rPr>
          <w:b/>
          <w:sz w:val="24"/>
          <w:szCs w:val="24"/>
        </w:rPr>
      </w:pPr>
      <w:r w:rsidRPr="00556384">
        <w:rPr>
          <w:b/>
          <w:sz w:val="24"/>
          <w:szCs w:val="24"/>
        </w:rPr>
        <w:t>Platební podm</w:t>
      </w:r>
      <w:r w:rsidRPr="00556384">
        <w:rPr>
          <w:b/>
          <w:sz w:val="24"/>
          <w:szCs w:val="24"/>
        </w:rPr>
        <w:t>í</w:t>
      </w:r>
      <w:r w:rsidRPr="00556384">
        <w:rPr>
          <w:b/>
          <w:sz w:val="24"/>
          <w:szCs w:val="24"/>
        </w:rPr>
        <w:t>nky:</w:t>
      </w:r>
    </w:p>
    <w:p w:rsidR="00556384" w:rsidRPr="00556384" w:rsidRDefault="00556384" w:rsidP="00556384">
      <w:pPr>
        <w:numPr>
          <w:ilvl w:val="0"/>
          <w:numId w:val="5"/>
        </w:numPr>
        <w:spacing w:after="3" w:line="276" w:lineRule="auto"/>
        <w:ind w:hanging="259"/>
        <w:rPr>
          <w:sz w:val="24"/>
          <w:szCs w:val="24"/>
        </w:rPr>
      </w:pPr>
      <w:r w:rsidRPr="00556384">
        <w:rPr>
          <w:sz w:val="24"/>
          <w:szCs w:val="24"/>
        </w:rPr>
        <w:t xml:space="preserve">splátka ve výši </w:t>
      </w:r>
      <w:proofErr w:type="gramStart"/>
      <w:r w:rsidRPr="00556384">
        <w:rPr>
          <w:sz w:val="24"/>
          <w:szCs w:val="24"/>
        </w:rPr>
        <w:t>45.000,-</w:t>
      </w:r>
      <w:proofErr w:type="gramEnd"/>
      <w:r w:rsidRPr="00556384">
        <w:rPr>
          <w:sz w:val="24"/>
          <w:szCs w:val="24"/>
        </w:rPr>
        <w:t>Kč s DPH uhrazena v 08/2017</w:t>
      </w:r>
    </w:p>
    <w:p w:rsidR="00556384" w:rsidRPr="00556384" w:rsidRDefault="00556384" w:rsidP="00556384">
      <w:pPr>
        <w:numPr>
          <w:ilvl w:val="0"/>
          <w:numId w:val="5"/>
        </w:numPr>
        <w:spacing w:after="3" w:line="276" w:lineRule="auto"/>
        <w:ind w:hanging="259"/>
        <w:rPr>
          <w:sz w:val="24"/>
          <w:szCs w:val="24"/>
        </w:rPr>
      </w:pPr>
      <w:r w:rsidRPr="00556384">
        <w:rPr>
          <w:sz w:val="24"/>
          <w:szCs w:val="24"/>
        </w:rPr>
        <w:t xml:space="preserve">splátka ve výši </w:t>
      </w:r>
      <w:proofErr w:type="gramStart"/>
      <w:r w:rsidRPr="00556384">
        <w:rPr>
          <w:sz w:val="24"/>
          <w:szCs w:val="24"/>
        </w:rPr>
        <w:t>30.000,-</w:t>
      </w:r>
      <w:proofErr w:type="gramEnd"/>
      <w:r w:rsidRPr="00556384">
        <w:rPr>
          <w:sz w:val="24"/>
          <w:szCs w:val="24"/>
        </w:rPr>
        <w:t>K</w:t>
      </w:r>
      <w:r w:rsidRPr="00556384">
        <w:rPr>
          <w:sz w:val="24"/>
          <w:szCs w:val="24"/>
        </w:rPr>
        <w:t>č</w:t>
      </w:r>
      <w:r w:rsidRPr="00556384">
        <w:rPr>
          <w:sz w:val="24"/>
          <w:szCs w:val="24"/>
        </w:rPr>
        <w:t xml:space="preserve"> s DPH uhrazena v 10/2017</w:t>
      </w:r>
    </w:p>
    <w:p w:rsidR="00556384" w:rsidRPr="00556384" w:rsidRDefault="00556384" w:rsidP="00556384">
      <w:pPr>
        <w:numPr>
          <w:ilvl w:val="0"/>
          <w:numId w:val="5"/>
        </w:numPr>
        <w:spacing w:after="344" w:line="276" w:lineRule="auto"/>
        <w:ind w:hanging="259"/>
        <w:rPr>
          <w:sz w:val="24"/>
          <w:szCs w:val="24"/>
        </w:rPr>
      </w:pPr>
      <w:r w:rsidRPr="00556384">
        <w:rPr>
          <w:sz w:val="24"/>
          <w:szCs w:val="24"/>
        </w:rPr>
        <w:t xml:space="preserve">splátka ve výši </w:t>
      </w:r>
      <w:proofErr w:type="gramStart"/>
      <w:r w:rsidRPr="00556384">
        <w:rPr>
          <w:sz w:val="24"/>
          <w:szCs w:val="24"/>
        </w:rPr>
        <w:t>14.600,-</w:t>
      </w:r>
      <w:proofErr w:type="gramEnd"/>
      <w:r w:rsidRPr="00556384">
        <w:rPr>
          <w:sz w:val="24"/>
          <w:szCs w:val="24"/>
        </w:rPr>
        <w:t>Kč s DPH uhrazena v 12/2017</w:t>
      </w:r>
    </w:p>
    <w:p w:rsidR="00556384" w:rsidRPr="00556384" w:rsidRDefault="00556384" w:rsidP="00556384">
      <w:pPr>
        <w:spacing w:after="3" w:line="276" w:lineRule="auto"/>
        <w:ind w:left="24" w:hanging="10"/>
        <w:jc w:val="center"/>
        <w:rPr>
          <w:b/>
          <w:sz w:val="24"/>
          <w:szCs w:val="24"/>
        </w:rPr>
      </w:pPr>
      <w:r w:rsidRPr="0055638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Pr="00556384">
        <w:rPr>
          <w:b/>
          <w:sz w:val="24"/>
          <w:szCs w:val="24"/>
        </w:rPr>
        <w:t>.</w:t>
      </w:r>
    </w:p>
    <w:p w:rsidR="00556384" w:rsidRDefault="00556384" w:rsidP="00556384">
      <w:pPr>
        <w:pStyle w:val="Odstavecseseznamem"/>
        <w:spacing w:after="125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ZHOTOVITEL SE ZAVAZUJE PROVÉST DÍLO VE SJEDNANÉ DOBĚ</w:t>
      </w:r>
    </w:p>
    <w:p w:rsidR="00556384" w:rsidRPr="00556384" w:rsidRDefault="00556384" w:rsidP="00556384">
      <w:pPr>
        <w:numPr>
          <w:ilvl w:val="1"/>
          <w:numId w:val="6"/>
        </w:numPr>
        <w:spacing w:after="41" w:line="218" w:lineRule="auto"/>
        <w:ind w:left="982" w:right="101" w:hanging="475"/>
        <w:rPr>
          <w:sz w:val="24"/>
          <w:szCs w:val="24"/>
        </w:rPr>
      </w:pPr>
      <w:r w:rsidRPr="00556384">
        <w:rPr>
          <w:rFonts w:eastAsia="Calibri"/>
          <w:sz w:val="24"/>
          <w:szCs w:val="24"/>
        </w:rPr>
        <w:t>Termín zahájeni projekčních p</w:t>
      </w:r>
      <w:r>
        <w:rPr>
          <w:rFonts w:eastAsia="Calibri"/>
          <w:sz w:val="24"/>
          <w:szCs w:val="24"/>
        </w:rPr>
        <w:t>rací</w:t>
      </w:r>
      <w:r w:rsidRPr="00556384">
        <w:rPr>
          <w:rFonts w:eastAsia="Calibri"/>
          <w:sz w:val="24"/>
          <w:szCs w:val="24"/>
        </w:rPr>
        <w:t>:</w:t>
      </w:r>
      <w:r w:rsidRPr="00556384">
        <w:rPr>
          <w:rFonts w:eastAsia="Calibri"/>
          <w:sz w:val="24"/>
          <w:szCs w:val="24"/>
        </w:rPr>
        <w:tab/>
        <w:t>02/ 2017</w:t>
      </w:r>
    </w:p>
    <w:p w:rsidR="00556384" w:rsidRPr="00556384" w:rsidRDefault="00556384" w:rsidP="00556384">
      <w:pPr>
        <w:numPr>
          <w:ilvl w:val="1"/>
          <w:numId w:val="6"/>
        </w:numPr>
        <w:spacing w:after="766" w:line="265" w:lineRule="auto"/>
        <w:ind w:left="982" w:right="101" w:hanging="475"/>
        <w:rPr>
          <w:sz w:val="24"/>
          <w:szCs w:val="24"/>
        </w:rPr>
      </w:pPr>
      <w:r w:rsidRPr="00556384">
        <w:rPr>
          <w:rFonts w:eastAsia="Calibri"/>
          <w:sz w:val="24"/>
          <w:szCs w:val="24"/>
        </w:rPr>
        <w:t>Term</w:t>
      </w:r>
      <w:r>
        <w:rPr>
          <w:rFonts w:eastAsia="Calibri"/>
          <w:sz w:val="24"/>
          <w:szCs w:val="24"/>
        </w:rPr>
        <w:t>í</w:t>
      </w:r>
      <w:r w:rsidRPr="00556384">
        <w:rPr>
          <w:rFonts w:eastAsia="Calibri"/>
          <w:sz w:val="24"/>
          <w:szCs w:val="24"/>
        </w:rPr>
        <w:t>n dokončen</w:t>
      </w:r>
      <w:r>
        <w:rPr>
          <w:rFonts w:eastAsia="Calibri"/>
          <w:sz w:val="24"/>
          <w:szCs w:val="24"/>
        </w:rPr>
        <w:t>í</w:t>
      </w:r>
      <w:r w:rsidRPr="00556384">
        <w:rPr>
          <w:rFonts w:eastAsia="Calibri"/>
          <w:sz w:val="24"/>
          <w:szCs w:val="24"/>
        </w:rPr>
        <w:t>:</w:t>
      </w:r>
      <w:r w:rsidRPr="00556384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                            </w:t>
      </w:r>
      <w:r w:rsidRPr="00556384">
        <w:rPr>
          <w:rFonts w:eastAsia="Calibri"/>
          <w:sz w:val="24"/>
          <w:szCs w:val="24"/>
        </w:rPr>
        <w:t>12/ 2017</w:t>
      </w:r>
    </w:p>
    <w:p w:rsidR="00556384" w:rsidRDefault="00556384" w:rsidP="00556384">
      <w:pPr>
        <w:spacing w:after="766" w:line="265" w:lineRule="auto"/>
        <w:ind w:left="982" w:right="101"/>
        <w:rPr>
          <w:rFonts w:eastAsia="Calibri"/>
          <w:sz w:val="24"/>
          <w:szCs w:val="24"/>
        </w:rPr>
      </w:pPr>
    </w:p>
    <w:p w:rsidR="00556384" w:rsidRPr="00556384" w:rsidRDefault="00556384" w:rsidP="00556384">
      <w:pPr>
        <w:spacing w:after="3" w:line="276" w:lineRule="auto"/>
        <w:ind w:left="24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</w:t>
      </w:r>
      <w:r w:rsidRPr="00556384">
        <w:rPr>
          <w:b/>
          <w:sz w:val="24"/>
          <w:szCs w:val="24"/>
        </w:rPr>
        <w:t>.</w:t>
      </w:r>
    </w:p>
    <w:p w:rsidR="00556384" w:rsidRDefault="00C71208" w:rsidP="00556384">
      <w:pPr>
        <w:pStyle w:val="Odstavecseseznamem"/>
        <w:spacing w:after="125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VLASTNICKÉ PRÁVO K ZHOTOVENÉ VĚCI A NEBEZPEČÍ ŠKODY NA NI:</w:t>
      </w:r>
    </w:p>
    <w:p w:rsidR="00C71208" w:rsidRPr="00C71208" w:rsidRDefault="00C71208" w:rsidP="00C71208">
      <w:pPr>
        <w:spacing w:after="541" w:line="222" w:lineRule="auto"/>
        <w:ind w:left="576" w:right="1649"/>
        <w:jc w:val="both"/>
        <w:rPr>
          <w:sz w:val="24"/>
          <w:szCs w:val="24"/>
        </w:rPr>
      </w:pPr>
      <w:r w:rsidRPr="00C71208">
        <w:rPr>
          <w:rFonts w:eastAsia="Calibri"/>
          <w:sz w:val="24"/>
          <w:szCs w:val="24"/>
        </w:rPr>
        <w:t xml:space="preserve">Vlastníkem zhotoveného projektu je zhotovitel, </w:t>
      </w:r>
      <w:r>
        <w:rPr>
          <w:rFonts w:eastAsia="Calibri"/>
          <w:sz w:val="24"/>
          <w:szCs w:val="24"/>
        </w:rPr>
        <w:t>který rovněž</w:t>
      </w:r>
      <w:r w:rsidRPr="00C71208">
        <w:rPr>
          <w:rFonts w:eastAsia="Calibri"/>
          <w:sz w:val="24"/>
          <w:szCs w:val="24"/>
        </w:rPr>
        <w:t xml:space="preserve"> nese </w:t>
      </w:r>
      <w:r>
        <w:rPr>
          <w:rFonts w:eastAsia="Calibri"/>
          <w:sz w:val="24"/>
          <w:szCs w:val="24"/>
        </w:rPr>
        <w:t xml:space="preserve">nebezpečí škody na ni. </w:t>
      </w:r>
      <w:r w:rsidRPr="00C71208">
        <w:rPr>
          <w:rFonts w:eastAsia="Calibri"/>
          <w:sz w:val="24"/>
          <w:szCs w:val="24"/>
        </w:rPr>
        <w:t xml:space="preserve">Vlastnictví, jakož i nebezpečí </w:t>
      </w:r>
      <w:proofErr w:type="gramStart"/>
      <w:r w:rsidRPr="00C71208">
        <w:rPr>
          <w:rFonts w:eastAsia="Calibri"/>
          <w:sz w:val="24"/>
          <w:szCs w:val="24"/>
        </w:rPr>
        <w:t>šk</w:t>
      </w:r>
      <w:r>
        <w:rPr>
          <w:rFonts w:eastAsia="Calibri"/>
          <w:sz w:val="24"/>
          <w:szCs w:val="24"/>
        </w:rPr>
        <w:t xml:space="preserve">ody </w:t>
      </w:r>
      <w:r w:rsidRPr="00C71208">
        <w:rPr>
          <w:rFonts w:eastAsia="Calibri"/>
          <w:sz w:val="24"/>
          <w:szCs w:val="24"/>
        </w:rPr>
        <w:t xml:space="preserve"> přecház</w:t>
      </w:r>
      <w:r>
        <w:rPr>
          <w:rFonts w:eastAsia="Calibri"/>
          <w:sz w:val="24"/>
          <w:szCs w:val="24"/>
        </w:rPr>
        <w:t>í</w:t>
      </w:r>
      <w:proofErr w:type="gramEnd"/>
      <w:r>
        <w:rPr>
          <w:rFonts w:eastAsia="Calibri"/>
          <w:sz w:val="24"/>
          <w:szCs w:val="24"/>
        </w:rPr>
        <w:t xml:space="preserve"> </w:t>
      </w:r>
      <w:r w:rsidRPr="00C71208">
        <w:rPr>
          <w:rFonts w:eastAsia="Calibri"/>
          <w:sz w:val="24"/>
          <w:szCs w:val="24"/>
        </w:rPr>
        <w:t>na</w:t>
      </w:r>
      <w:r>
        <w:rPr>
          <w:rFonts w:eastAsia="Calibri"/>
          <w:sz w:val="24"/>
          <w:szCs w:val="24"/>
        </w:rPr>
        <w:t xml:space="preserve"> objednavatele předáním předmětu díla.</w:t>
      </w:r>
    </w:p>
    <w:p w:rsidR="00C71208" w:rsidRPr="00C71208" w:rsidRDefault="00C71208" w:rsidP="00C71208">
      <w:pPr>
        <w:spacing w:after="0"/>
        <w:ind w:left="615" w:hanging="10"/>
        <w:jc w:val="center"/>
        <w:rPr>
          <w:b/>
          <w:sz w:val="28"/>
          <w:szCs w:val="28"/>
        </w:rPr>
      </w:pPr>
      <w:r w:rsidRPr="00C71208">
        <w:rPr>
          <w:b/>
          <w:sz w:val="28"/>
          <w:szCs w:val="28"/>
        </w:rPr>
        <w:t>VI.</w:t>
      </w:r>
    </w:p>
    <w:p w:rsidR="00C71208" w:rsidRDefault="00C71208" w:rsidP="00C71208">
      <w:pPr>
        <w:spacing w:after="0"/>
        <w:ind w:left="651" w:hanging="10"/>
        <w:jc w:val="center"/>
        <w:rPr>
          <w:b/>
          <w:sz w:val="28"/>
          <w:szCs w:val="28"/>
        </w:rPr>
      </w:pPr>
      <w:r w:rsidRPr="00C71208">
        <w:rPr>
          <w:b/>
          <w:sz w:val="28"/>
          <w:szCs w:val="28"/>
        </w:rPr>
        <w:t>PLATEBNÍ PODMÍNKY</w:t>
      </w:r>
    </w:p>
    <w:p w:rsidR="00C71208" w:rsidRDefault="00C71208" w:rsidP="00C71208">
      <w:pPr>
        <w:spacing w:after="0"/>
        <w:ind w:left="651" w:hanging="10"/>
        <w:rPr>
          <w:b/>
          <w:sz w:val="28"/>
          <w:szCs w:val="28"/>
        </w:rPr>
      </w:pPr>
    </w:p>
    <w:p w:rsidR="00C71208" w:rsidRPr="00C71208" w:rsidRDefault="00C71208" w:rsidP="00C71208">
      <w:pPr>
        <w:spacing w:after="3" w:line="227" w:lineRule="auto"/>
        <w:ind w:left="608" w:hanging="10"/>
        <w:rPr>
          <w:i/>
          <w:sz w:val="24"/>
          <w:szCs w:val="24"/>
        </w:rPr>
      </w:pPr>
      <w:r w:rsidRPr="00C71208">
        <w:rPr>
          <w:rFonts w:eastAsia="Calibri"/>
          <w:i/>
          <w:sz w:val="24"/>
          <w:szCs w:val="24"/>
        </w:rPr>
        <w:t>Objednatel je povinen zaplatit zhotoviteli d</w:t>
      </w:r>
      <w:r w:rsidRPr="00C71208">
        <w:rPr>
          <w:rFonts w:eastAsia="Calibri"/>
          <w:i/>
          <w:sz w:val="24"/>
          <w:szCs w:val="24"/>
        </w:rPr>
        <w:t>í</w:t>
      </w:r>
      <w:r w:rsidRPr="00C71208">
        <w:rPr>
          <w:rFonts w:eastAsia="Calibri"/>
          <w:i/>
          <w:sz w:val="24"/>
          <w:szCs w:val="24"/>
        </w:rPr>
        <w:t>la po jeho řádné</w:t>
      </w:r>
      <w:r w:rsidRPr="00C71208">
        <w:rPr>
          <w:rFonts w:eastAsia="Calibri"/>
          <w:i/>
          <w:sz w:val="24"/>
          <w:szCs w:val="24"/>
        </w:rPr>
        <w:t>m</w:t>
      </w:r>
      <w:r w:rsidRPr="00C71208">
        <w:rPr>
          <w:rFonts w:eastAsia="Calibri"/>
          <w:i/>
          <w:sz w:val="24"/>
          <w:szCs w:val="24"/>
        </w:rPr>
        <w:t xml:space="preserve"> provedeni a předáni, a to </w:t>
      </w:r>
      <w:r w:rsidRPr="00C71208">
        <w:rPr>
          <w:i/>
          <w:sz w:val="24"/>
          <w:szCs w:val="24"/>
        </w:rPr>
        <w:t>ve lhůtě do 30 dnů poté, kdy objednatel obdrž</w:t>
      </w:r>
      <w:r w:rsidRPr="00C71208">
        <w:rPr>
          <w:i/>
          <w:sz w:val="24"/>
          <w:szCs w:val="24"/>
        </w:rPr>
        <w:t>í</w:t>
      </w:r>
      <w:r w:rsidRPr="00C71208">
        <w:rPr>
          <w:i/>
          <w:sz w:val="24"/>
          <w:szCs w:val="24"/>
        </w:rPr>
        <w:t xml:space="preserve"> od zhotovitele vyúčtováni ceny </w:t>
      </w:r>
      <w:r w:rsidRPr="00C71208">
        <w:rPr>
          <w:i/>
          <w:sz w:val="24"/>
          <w:szCs w:val="24"/>
        </w:rPr>
        <w:t xml:space="preserve">formou </w:t>
      </w:r>
      <w:r w:rsidRPr="00C71208">
        <w:rPr>
          <w:rFonts w:eastAsia="Calibri"/>
          <w:i/>
          <w:sz w:val="24"/>
          <w:szCs w:val="24"/>
        </w:rPr>
        <w:t>faktu</w:t>
      </w:r>
      <w:r w:rsidRPr="00C71208">
        <w:rPr>
          <w:rFonts w:eastAsia="Calibri"/>
          <w:i/>
          <w:sz w:val="24"/>
          <w:szCs w:val="24"/>
        </w:rPr>
        <w:t>r</w:t>
      </w:r>
      <w:r w:rsidRPr="00C71208">
        <w:rPr>
          <w:rFonts w:eastAsia="Calibri"/>
          <w:i/>
          <w:sz w:val="24"/>
          <w:szCs w:val="24"/>
        </w:rPr>
        <w:t>y.</w:t>
      </w:r>
    </w:p>
    <w:p w:rsidR="00C71208" w:rsidRPr="00C71208" w:rsidRDefault="00C71208" w:rsidP="00C71208">
      <w:pPr>
        <w:spacing w:after="0"/>
        <w:ind w:left="651" w:right="843" w:hanging="10"/>
        <w:jc w:val="center"/>
        <w:rPr>
          <w:b/>
          <w:sz w:val="28"/>
          <w:szCs w:val="28"/>
        </w:rPr>
      </w:pPr>
      <w:r w:rsidRPr="00C71208">
        <w:rPr>
          <w:b/>
          <w:sz w:val="28"/>
          <w:szCs w:val="28"/>
        </w:rPr>
        <w:t>VII.</w:t>
      </w:r>
    </w:p>
    <w:p w:rsidR="00C71208" w:rsidRPr="00C71208" w:rsidRDefault="00C71208" w:rsidP="00C71208">
      <w:pPr>
        <w:spacing w:after="0"/>
        <w:ind w:left="615" w:right="785" w:hanging="10"/>
        <w:jc w:val="center"/>
        <w:rPr>
          <w:b/>
          <w:sz w:val="28"/>
          <w:szCs w:val="28"/>
        </w:rPr>
      </w:pPr>
      <w:r w:rsidRPr="00C71208">
        <w:rPr>
          <w:b/>
          <w:sz w:val="28"/>
          <w:szCs w:val="28"/>
        </w:rPr>
        <w:t>SMLUVNÍ POKUTY</w:t>
      </w:r>
    </w:p>
    <w:p w:rsidR="00C71208" w:rsidRPr="00C71208" w:rsidRDefault="00C71208" w:rsidP="00C71208">
      <w:pPr>
        <w:numPr>
          <w:ilvl w:val="1"/>
          <w:numId w:val="7"/>
        </w:numPr>
        <w:spacing w:after="4" w:line="218" w:lineRule="auto"/>
        <w:ind w:right="165" w:hanging="3"/>
        <w:jc w:val="both"/>
        <w:rPr>
          <w:sz w:val="24"/>
          <w:szCs w:val="24"/>
        </w:rPr>
      </w:pPr>
      <w:r w:rsidRPr="00C71208">
        <w:rPr>
          <w:sz w:val="24"/>
          <w:szCs w:val="24"/>
        </w:rPr>
        <w:t xml:space="preserve">V případě, že zhotovitel nedodrží termín plnění sjednaný v této smlouvě z vlastní nedbalosti, uhradí objednavateli smluvní pokutu ve výši </w:t>
      </w:r>
      <w:proofErr w:type="gramStart"/>
      <w:r w:rsidRPr="00C71208">
        <w:rPr>
          <w:sz w:val="24"/>
          <w:szCs w:val="24"/>
        </w:rPr>
        <w:t>10%</w:t>
      </w:r>
      <w:proofErr w:type="gramEnd"/>
      <w:r w:rsidRPr="00C71208">
        <w:rPr>
          <w:sz w:val="24"/>
          <w:szCs w:val="24"/>
        </w:rPr>
        <w:t xml:space="preserve"> z ceny předmětu smlouvy za každý započatý měsíc prodlení.</w:t>
      </w:r>
    </w:p>
    <w:p w:rsidR="00C71208" w:rsidRPr="00C71208" w:rsidRDefault="00C71208" w:rsidP="00C71208">
      <w:pPr>
        <w:numPr>
          <w:ilvl w:val="1"/>
          <w:numId w:val="7"/>
        </w:numPr>
        <w:spacing w:after="4" w:line="218" w:lineRule="auto"/>
        <w:ind w:right="165" w:hanging="3"/>
        <w:jc w:val="both"/>
        <w:rPr>
          <w:sz w:val="24"/>
          <w:szCs w:val="24"/>
        </w:rPr>
      </w:pPr>
      <w:r w:rsidRPr="00C71208">
        <w:rPr>
          <w:sz w:val="24"/>
          <w:szCs w:val="24"/>
        </w:rPr>
        <w:t xml:space="preserve">V případě prodlení objednavatele s předáním projektových podkladů zhotoviteli je povinen zaplatit zhotoviteli smluvní pokutu ve výši </w:t>
      </w:r>
      <w:proofErr w:type="gramStart"/>
      <w:r w:rsidRPr="00C71208">
        <w:rPr>
          <w:sz w:val="24"/>
          <w:szCs w:val="24"/>
        </w:rPr>
        <w:t>10%</w:t>
      </w:r>
      <w:proofErr w:type="gramEnd"/>
      <w:r w:rsidRPr="00C71208">
        <w:rPr>
          <w:sz w:val="24"/>
          <w:szCs w:val="24"/>
        </w:rPr>
        <w:t xml:space="preserve"> z ceny předmětu smlouvy za každý započatý měsíc prodlení. Zároveň se o tuto dobu prodlužuje termín předání díla stanovený v článku </w:t>
      </w:r>
      <w:r>
        <w:rPr>
          <w:sz w:val="24"/>
          <w:szCs w:val="24"/>
        </w:rPr>
        <w:t>III</w:t>
      </w:r>
      <w:r w:rsidRPr="00C71208">
        <w:rPr>
          <w:sz w:val="24"/>
          <w:szCs w:val="24"/>
        </w:rPr>
        <w:t xml:space="preserve">. této smlouvy. </w:t>
      </w:r>
      <w:r w:rsidRPr="00C71208">
        <w:rPr>
          <w:noProof/>
          <w:sz w:val="24"/>
          <w:szCs w:val="24"/>
        </w:rPr>
        <w:drawing>
          <wp:inline distT="0" distB="0" distL="0" distR="0" wp14:anchorId="60010E96" wp14:editId="2399720D">
            <wp:extent cx="4574" cy="4574"/>
            <wp:effectExtent l="0" t="0" r="0" b="0"/>
            <wp:docPr id="4003" name="Picture 4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" name="Picture 40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208" w:rsidRPr="00C71208" w:rsidRDefault="00C71208" w:rsidP="00C71208">
      <w:pPr>
        <w:numPr>
          <w:ilvl w:val="1"/>
          <w:numId w:val="7"/>
        </w:numPr>
        <w:spacing w:after="825" w:line="216" w:lineRule="auto"/>
        <w:ind w:right="165" w:hanging="3"/>
        <w:jc w:val="both"/>
        <w:rPr>
          <w:sz w:val="24"/>
          <w:szCs w:val="24"/>
        </w:rPr>
      </w:pPr>
      <w:r w:rsidRPr="00C71208">
        <w:rPr>
          <w:sz w:val="24"/>
          <w:szCs w:val="24"/>
        </w:rPr>
        <w:t>V případě prodlení objednavatele s placením faktu</w:t>
      </w:r>
      <w:r>
        <w:rPr>
          <w:sz w:val="24"/>
          <w:szCs w:val="24"/>
        </w:rPr>
        <w:t>r</w:t>
      </w:r>
      <w:r w:rsidRPr="00C71208">
        <w:rPr>
          <w:sz w:val="24"/>
          <w:szCs w:val="24"/>
        </w:rPr>
        <w:t xml:space="preserve">y (nebo záloh) je povinen zaplatit smluvní pokutu ve výši </w:t>
      </w:r>
      <w:proofErr w:type="gramStart"/>
      <w:r w:rsidRPr="00C71208">
        <w:rPr>
          <w:sz w:val="24"/>
          <w:szCs w:val="24"/>
        </w:rPr>
        <w:t>0,5%</w:t>
      </w:r>
      <w:proofErr w:type="gramEnd"/>
      <w:r w:rsidRPr="00C71208">
        <w:rPr>
          <w:sz w:val="24"/>
          <w:szCs w:val="24"/>
        </w:rPr>
        <w:t xml:space="preserve"> za každý započatý den z prodlení z ceny předmětu smlouvy. 7.4. Smluvní pokuty, sjednané touto smlouvou hradí povinná strana nezávisle na tom, zda a v jaké výši vznikne druhé straně škoda, kterou lze vymáhat samostatně</w:t>
      </w:r>
      <w:r>
        <w:rPr>
          <w:sz w:val="24"/>
          <w:szCs w:val="24"/>
        </w:rPr>
        <w:t>.</w:t>
      </w:r>
    </w:p>
    <w:p w:rsidR="00C71208" w:rsidRPr="00C71208" w:rsidRDefault="00C71208" w:rsidP="00C71208">
      <w:pPr>
        <w:spacing w:after="0"/>
        <w:ind w:left="651" w:right="828" w:hanging="10"/>
        <w:jc w:val="center"/>
        <w:rPr>
          <w:b/>
          <w:sz w:val="28"/>
          <w:szCs w:val="28"/>
        </w:rPr>
      </w:pPr>
      <w:r w:rsidRPr="00C71208">
        <w:rPr>
          <w:b/>
          <w:sz w:val="28"/>
          <w:szCs w:val="28"/>
        </w:rPr>
        <w:t>VIII</w:t>
      </w:r>
    </w:p>
    <w:p w:rsidR="00C71208" w:rsidRPr="00C71208" w:rsidRDefault="00C71208" w:rsidP="00C71208">
      <w:pPr>
        <w:spacing w:after="0"/>
        <w:ind w:left="651" w:right="828" w:hanging="10"/>
        <w:jc w:val="center"/>
        <w:rPr>
          <w:b/>
          <w:sz w:val="28"/>
          <w:szCs w:val="28"/>
        </w:rPr>
      </w:pPr>
      <w:r w:rsidRPr="00C71208">
        <w:rPr>
          <w:b/>
          <w:sz w:val="28"/>
          <w:szCs w:val="28"/>
        </w:rPr>
        <w:t>ZMĚNA A ZRUŠENÍ SMLOUVY</w:t>
      </w:r>
    </w:p>
    <w:p w:rsidR="00C71208" w:rsidRPr="00C71208" w:rsidRDefault="00C71208" w:rsidP="00C71208">
      <w:pPr>
        <w:numPr>
          <w:ilvl w:val="1"/>
          <w:numId w:val="8"/>
        </w:numPr>
        <w:spacing w:after="4" w:line="218" w:lineRule="auto"/>
        <w:ind w:right="83" w:hanging="439"/>
        <w:rPr>
          <w:sz w:val="24"/>
          <w:szCs w:val="24"/>
        </w:rPr>
      </w:pPr>
      <w:r w:rsidRPr="00C71208">
        <w:rPr>
          <w:sz w:val="24"/>
          <w:szCs w:val="24"/>
        </w:rPr>
        <w:t>Tuto smlouvu lze změnit nebo porušit pouze smluvním ujednáním, podepsaným oprávněnými zástupci obou smluvních stran.</w:t>
      </w:r>
    </w:p>
    <w:p w:rsidR="00C71208" w:rsidRPr="00C71208" w:rsidRDefault="00C71208" w:rsidP="00C71208">
      <w:pPr>
        <w:numPr>
          <w:ilvl w:val="1"/>
          <w:numId w:val="8"/>
        </w:numPr>
        <w:spacing w:after="3" w:line="227" w:lineRule="auto"/>
        <w:ind w:right="83" w:hanging="439"/>
        <w:rPr>
          <w:sz w:val="24"/>
          <w:szCs w:val="24"/>
        </w:rPr>
      </w:pPr>
      <w:r w:rsidRPr="00C71208">
        <w:rPr>
          <w:sz w:val="24"/>
          <w:szCs w:val="24"/>
        </w:rPr>
        <w:t>Pokud nebylo v této smlouvě ujednáno jinak, řídí se právními poměny z ní vyplývající a vznikající obchodním zákoníkem.</w:t>
      </w:r>
    </w:p>
    <w:p w:rsidR="00C71208" w:rsidRPr="00C71208" w:rsidRDefault="00C71208" w:rsidP="00C71208">
      <w:pPr>
        <w:numPr>
          <w:ilvl w:val="1"/>
          <w:numId w:val="8"/>
        </w:numPr>
        <w:spacing w:after="41" w:line="218" w:lineRule="auto"/>
        <w:ind w:right="83" w:hanging="439"/>
        <w:rPr>
          <w:sz w:val="24"/>
          <w:szCs w:val="24"/>
        </w:rPr>
      </w:pPr>
      <w:r w:rsidRPr="00C71208">
        <w:rPr>
          <w:sz w:val="24"/>
          <w:szCs w:val="24"/>
        </w:rPr>
        <w:t>Tato smlouva nabývá účinnosti podpisem obou účastníků.</w:t>
      </w:r>
    </w:p>
    <w:p w:rsidR="00C71208" w:rsidRPr="00C71208" w:rsidRDefault="00C71208" w:rsidP="00C71208">
      <w:pPr>
        <w:numPr>
          <w:ilvl w:val="1"/>
          <w:numId w:val="8"/>
        </w:numPr>
        <w:spacing w:after="3" w:line="227" w:lineRule="auto"/>
        <w:ind w:right="83" w:hanging="439"/>
        <w:rPr>
          <w:sz w:val="24"/>
          <w:szCs w:val="24"/>
        </w:rPr>
      </w:pPr>
      <w:r w:rsidRPr="00C71208">
        <w:rPr>
          <w:sz w:val="24"/>
          <w:szCs w:val="24"/>
        </w:rPr>
        <w:t>Tato smlouva je vyhotovena ve dvojím vyhotovení, z nichž každá ze smluvních stran obdrží jedno vyhotovení.</w:t>
      </w:r>
    </w:p>
    <w:p w:rsidR="00C71208" w:rsidRPr="00C71208" w:rsidRDefault="00C71208" w:rsidP="00C71208">
      <w:pPr>
        <w:numPr>
          <w:ilvl w:val="1"/>
          <w:numId w:val="8"/>
        </w:numPr>
        <w:spacing w:after="3" w:line="227" w:lineRule="auto"/>
        <w:ind w:right="83" w:hanging="439"/>
        <w:rPr>
          <w:sz w:val="24"/>
          <w:szCs w:val="24"/>
        </w:rPr>
      </w:pPr>
      <w:r w:rsidRPr="00C71208">
        <w:rPr>
          <w:sz w:val="24"/>
          <w:szCs w:val="24"/>
        </w:rPr>
        <w:t>V případě odstoupení objednatele od smlouvy v průběhu provádění prací, bude mu vyfakturována částka odpovídající ceně rozpracovaného díla.</w:t>
      </w:r>
    </w:p>
    <w:p w:rsidR="00C71208" w:rsidRDefault="00C71208" w:rsidP="00C71208">
      <w:pPr>
        <w:numPr>
          <w:ilvl w:val="1"/>
          <w:numId w:val="8"/>
        </w:numPr>
        <w:spacing w:after="877" w:line="218" w:lineRule="auto"/>
        <w:ind w:right="83" w:hanging="439"/>
        <w:rPr>
          <w:sz w:val="24"/>
          <w:szCs w:val="24"/>
        </w:rPr>
      </w:pPr>
      <w:r w:rsidRPr="00C71208">
        <w:rPr>
          <w:sz w:val="24"/>
          <w:szCs w:val="24"/>
        </w:rPr>
        <w:t xml:space="preserve">Objednatel a zhotovitel se dohodli, že zhotovitel je povinen spolupůsobit při výkonu finanční kontroly ve smyslu </w:t>
      </w:r>
      <w:r>
        <w:rPr>
          <w:sz w:val="24"/>
          <w:szCs w:val="24"/>
        </w:rPr>
        <w:t>§</w:t>
      </w:r>
      <w:r w:rsidRPr="00C71208">
        <w:rPr>
          <w:sz w:val="24"/>
          <w:szCs w:val="24"/>
        </w:rPr>
        <w:t xml:space="preserve"> 2 </w:t>
      </w:r>
      <w:proofErr w:type="spellStart"/>
      <w:proofErr w:type="gramStart"/>
      <w:r w:rsidRPr="00C71208">
        <w:rPr>
          <w:sz w:val="24"/>
          <w:szCs w:val="24"/>
        </w:rPr>
        <w:t>písm.e</w:t>
      </w:r>
      <w:proofErr w:type="spellEnd"/>
      <w:proofErr w:type="gramEnd"/>
      <w:r w:rsidRPr="00C71208">
        <w:rPr>
          <w:sz w:val="24"/>
          <w:szCs w:val="24"/>
        </w:rPr>
        <w:t>) a S13 zákona o finanční kontrole, tj. poskytnout kontrolnímu orgánu doklady o dodávkách a služeb hrazených z veřejných výdajů, nebo z veřejné finanční podpory v rozsahu nezbytném pro ověření příslušné operace.</w:t>
      </w:r>
    </w:p>
    <w:p w:rsidR="00C71208" w:rsidRPr="00C71208" w:rsidRDefault="00C71208" w:rsidP="00C71208">
      <w:pPr>
        <w:spacing w:after="877" w:line="218" w:lineRule="auto"/>
        <w:ind w:left="720" w:right="83"/>
        <w:rPr>
          <w:sz w:val="24"/>
          <w:szCs w:val="24"/>
        </w:rPr>
      </w:pPr>
    </w:p>
    <w:p w:rsidR="00C71208" w:rsidRDefault="00C71208" w:rsidP="00C71208">
      <w:pPr>
        <w:tabs>
          <w:tab w:val="center" w:pos="1844"/>
        </w:tabs>
        <w:spacing w:after="800" w:line="265" w:lineRule="auto"/>
      </w:pPr>
      <w:r>
        <w:rPr>
          <w:sz w:val="26"/>
        </w:rPr>
        <w:t>Datum:</w:t>
      </w:r>
      <w:r>
        <w:rPr>
          <w:sz w:val="26"/>
        </w:rPr>
        <w:t xml:space="preserve"> 31.7.2017</w:t>
      </w:r>
      <w:bookmarkStart w:id="2" w:name="_GoBack"/>
      <w:bookmarkEnd w:id="2"/>
    </w:p>
    <w:p w:rsidR="00C71208" w:rsidRPr="00C71208" w:rsidRDefault="00C71208" w:rsidP="00C71208">
      <w:pPr>
        <w:spacing w:after="0"/>
        <w:ind w:left="651" w:hanging="10"/>
        <w:jc w:val="both"/>
        <w:rPr>
          <w:sz w:val="28"/>
          <w:szCs w:val="28"/>
        </w:rPr>
      </w:pPr>
    </w:p>
    <w:p w:rsidR="00556384" w:rsidRPr="00556384" w:rsidRDefault="00556384" w:rsidP="00556384">
      <w:pPr>
        <w:spacing w:after="766" w:line="265" w:lineRule="auto"/>
        <w:ind w:left="982" w:right="101"/>
        <w:rPr>
          <w:sz w:val="24"/>
          <w:szCs w:val="24"/>
        </w:rPr>
      </w:pPr>
    </w:p>
    <w:p w:rsidR="00556384" w:rsidRDefault="00556384" w:rsidP="00556384">
      <w:pPr>
        <w:pStyle w:val="Odstavecseseznamem"/>
        <w:spacing w:after="125" w:line="276" w:lineRule="auto"/>
        <w:ind w:left="360"/>
        <w:jc w:val="center"/>
        <w:rPr>
          <w:b/>
          <w:sz w:val="28"/>
          <w:szCs w:val="28"/>
        </w:rPr>
      </w:pPr>
    </w:p>
    <w:p w:rsidR="00556384" w:rsidRPr="00556384" w:rsidRDefault="00556384" w:rsidP="00556384">
      <w:pPr>
        <w:spacing w:after="766" w:line="276" w:lineRule="auto"/>
        <w:ind w:left="485" w:right="36" w:hanging="10"/>
        <w:rPr>
          <w:i/>
          <w:sz w:val="24"/>
          <w:szCs w:val="24"/>
        </w:rPr>
      </w:pPr>
    </w:p>
    <w:p w:rsidR="00556384" w:rsidRPr="00556384" w:rsidRDefault="00556384" w:rsidP="00556384">
      <w:pPr>
        <w:pStyle w:val="Odstavecseseznamem"/>
        <w:spacing w:after="125" w:line="276" w:lineRule="auto"/>
        <w:ind w:left="360"/>
        <w:jc w:val="both"/>
        <w:rPr>
          <w:sz w:val="28"/>
          <w:szCs w:val="28"/>
        </w:rPr>
      </w:pPr>
    </w:p>
    <w:sectPr w:rsidR="00556384" w:rsidRPr="0055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619"/>
    <w:multiLevelType w:val="hybridMultilevel"/>
    <w:tmpl w:val="42E23BFC"/>
    <w:lvl w:ilvl="0" w:tplc="BDBEB754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FA751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24004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B85FF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46EB0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78339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C49BA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AA92F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54827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575E1"/>
    <w:multiLevelType w:val="multilevel"/>
    <w:tmpl w:val="FF1A20C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276E8"/>
    <w:multiLevelType w:val="multilevel"/>
    <w:tmpl w:val="E5161F0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4B56C6"/>
    <w:multiLevelType w:val="hybridMultilevel"/>
    <w:tmpl w:val="7116E524"/>
    <w:lvl w:ilvl="0" w:tplc="2F10E0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6ABB0">
      <w:start w:val="1"/>
      <w:numFmt w:val="decimal"/>
      <w:lvlRestart w:val="0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26D02">
      <w:start w:val="1"/>
      <w:numFmt w:val="lowerRoman"/>
      <w:lvlText w:val="%3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406CE">
      <w:start w:val="1"/>
      <w:numFmt w:val="decimal"/>
      <w:lvlText w:val="%4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A5DF6">
      <w:start w:val="1"/>
      <w:numFmt w:val="lowerLetter"/>
      <w:lvlText w:val="%5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A1B52">
      <w:start w:val="1"/>
      <w:numFmt w:val="lowerRoman"/>
      <w:lvlText w:val="%6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84922">
      <w:start w:val="1"/>
      <w:numFmt w:val="decimal"/>
      <w:lvlText w:val="%7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8AD7CA">
      <w:start w:val="1"/>
      <w:numFmt w:val="lowerLetter"/>
      <w:lvlText w:val="%8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6CCBE">
      <w:start w:val="1"/>
      <w:numFmt w:val="lowerRoman"/>
      <w:lvlText w:val="%9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C6B17"/>
    <w:multiLevelType w:val="multilevel"/>
    <w:tmpl w:val="2F400E9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096964"/>
    <w:multiLevelType w:val="hybridMultilevel"/>
    <w:tmpl w:val="BE544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4BFF"/>
    <w:multiLevelType w:val="hybridMultilevel"/>
    <w:tmpl w:val="8B50F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D3B95"/>
    <w:multiLevelType w:val="multilevel"/>
    <w:tmpl w:val="E5521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4"/>
    <w:rsid w:val="00556384"/>
    <w:rsid w:val="00C71208"/>
    <w:rsid w:val="00C833F7"/>
    <w:rsid w:val="00CC0C6E"/>
    <w:rsid w:val="00D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73B6"/>
  <w15:chartTrackingRefBased/>
  <w15:docId w15:val="{3969D066-6747-4E6C-BF45-4008EFE9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384"/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384"/>
    <w:pPr>
      <w:ind w:left="720"/>
      <w:contextualSpacing/>
    </w:pPr>
  </w:style>
  <w:style w:type="table" w:customStyle="1" w:styleId="TableGrid">
    <w:name w:val="TableGrid"/>
    <w:rsid w:val="0055638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Výchovný ústav, dětský domov se školou, základní škola, střední škola a školní jídelna, Kostomlaty pod Milešovkou, Požárnická 168</dc:creator>
  <cp:keywords/>
  <dc:description/>
  <cp:lastModifiedBy>Výchovný ústav, dětský domov se školou, základní škola, střední škola a školní jídelna, Kostomlaty pod Milešovkou, Požárnická 168</cp:lastModifiedBy>
  <cp:revision>1</cp:revision>
  <dcterms:created xsi:type="dcterms:W3CDTF">2019-06-03T06:02:00Z</dcterms:created>
  <dcterms:modified xsi:type="dcterms:W3CDTF">2019-06-03T06:28:00Z</dcterms:modified>
</cp:coreProperties>
</file>