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475615</wp:posOffset>
                </wp:positionH>
                <wp:positionV relativeFrom="paragraph">
                  <wp:posOffset>12700</wp:posOffset>
                </wp:positionV>
                <wp:extent cx="2414270" cy="58547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14270" cy="585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cs-CZ" w:eastAsia="cs-CZ" w:bidi="cs-CZ"/>
                              </w:rPr>
                              <w:t xml:space="preserve">Krajská správa a údržba silnic Vysočiny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přfspivková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.450000000000003pt;margin-top:1.pt;width:190.09999999999999pt;height:46.100000000000001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 xml:space="preserve">Krajská správa a údržba silnic Vysočiny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přfspivková organizace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drawing>
          <wp:anchor distT="0" distB="0" distL="0" distR="0" simplePos="0" relativeHeight="125829380" behindDoc="0" locked="0" layoutInCell="1" allowOverlap="1">
            <wp:simplePos x="0" y="0"/>
            <wp:positionH relativeFrom="page">
              <wp:posOffset>1972945</wp:posOffset>
            </wp:positionH>
            <wp:positionV relativeFrom="paragraph">
              <wp:posOffset>283210</wp:posOffset>
            </wp:positionV>
            <wp:extent cx="890270" cy="274320"/>
            <wp:wrapSquare wrapText="bothSides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890270" cy="2743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2311" w:val="left"/>
        </w:tabs>
        <w:bidi w:val="0"/>
        <w:spacing w:before="0" w:after="0" w:line="262" w:lineRule="auto"/>
        <w:ind w:left="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 Kosovská</w:t>
        <w:tab/>
        <w:t>16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Jihlava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1739" w:val="left"/>
        </w:tabs>
        <w:bidi w:val="0"/>
        <w:spacing w:before="0" w:after="0" w:line="262" w:lineRule="auto"/>
        <w:ind w:left="0" w:right="0" w:firstLine="0"/>
        <w:jc w:val="center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947" w:left="4551" w:right="829" w:bottom="1157" w:header="519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IČQ:00090450</w:t>
        <w:tab/>
        <w:t>DIČ:CZ00090450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objednávky: 72090897</w:t>
      </w:r>
    </w:p>
    <w:tbl>
      <w:tblPr>
        <w:tblOverlap w:val="never"/>
        <w:jc w:val="center"/>
        <w:tblLayout w:type="fixed"/>
      </w:tblPr>
      <w:tblGrid>
        <w:gridCol w:w="1681"/>
        <w:gridCol w:w="2189"/>
      </w:tblGrid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Druh dokladu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720</w:t>
            </w:r>
          </w:p>
        </w:tc>
      </w:tr>
      <w:tr>
        <w:trPr>
          <w:trHeight w:val="2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Číslo dokladu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72090897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Dodací lhůta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14.06.2019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Způsob dopravy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Dodavatelsky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Místo určení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Cestmistrovství Jihlava</w:t>
            </w:r>
          </w:p>
        </w:tc>
      </w:tr>
      <w:tr>
        <w:trPr>
          <w:trHeight w:val="49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Vyřizuje</w:t>
            </w:r>
          </w:p>
        </w:tc>
        <w:tc>
          <w:tcPr>
            <w:tcBorders>
              <w:top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5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 dne: 30.05.2019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1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Dodavatel:</w:t>
      </w:r>
    </w:p>
    <w:p>
      <w:pPr>
        <w:pStyle w:val="Style15"/>
        <w:keepNext/>
        <w:keepLines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60"/>
        <w:jc w:val="both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GS PLUS s.r.o.</w:t>
      </w:r>
      <w:bookmarkEnd w:id="0"/>
      <w:bookmarkEnd w:id="1"/>
    </w:p>
    <w:p>
      <w:pPr>
        <w:pStyle w:val="Style5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Bohunická cesta 385/5</w:t>
      </w:r>
    </w:p>
    <w:p>
      <w:pPr>
        <w:pStyle w:val="Style5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664 48 Moravany u Brna</w:t>
      </w:r>
    </w:p>
    <w:p>
      <w:pPr>
        <w:pStyle w:val="Style5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2891" w:val="left"/>
        </w:tabs>
        <w:bidi w:val="0"/>
        <w:spacing w:before="0" w:after="0" w:line="240" w:lineRule="auto"/>
        <w:ind w:left="0" w:right="0" w:firstLine="36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47" w:left="800" w:right="2619" w:bottom="1157" w:header="0" w:footer="3" w:gutter="0"/>
          <w:cols w:num="2" w:space="720" w:equalWidth="0">
            <w:col w:w="3870" w:space="122"/>
            <w:col w:w="4489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26234912</w:t>
        <w:tab/>
        <w:t>DIČ: CZ26234912</w:t>
      </w:r>
    </w:p>
    <w:p>
      <w:pPr>
        <w:widowControl w:val="0"/>
        <w:spacing w:line="116" w:lineRule="exact"/>
        <w:rPr>
          <w:sz w:val="9"/>
          <w:szCs w:val="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47" w:left="0" w:right="0" w:bottom="1157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Dodací adresa: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2383" w:val="left"/>
        </w:tabs>
        <w:bidi w:val="0"/>
        <w:spacing w:before="0" w:after="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</w:t>
        <w:tab/>
        <w:t>16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586 01 Jihlava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2300" w:right="0" w:hanging="230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47" w:left="836" w:right="3422" w:bottom="1157" w:header="0" w:footer="3" w:gutter="0"/>
          <w:cols w:num="2" w:space="665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Korespondenční adresa: Jihlava Kosovská 16 Jihlava 586 01</w:t>
      </w:r>
    </w:p>
    <w:p>
      <w:pPr>
        <w:pStyle w:val="Style20"/>
        <w:keepNext/>
        <w:keepLines/>
        <w:widowControl w:val="0"/>
        <w:pBdr>
          <w:top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4" w:name="bookmark4"/>
      <w:bookmarkStart w:id="5" w:name="bookmark5"/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Objednáváme u Vás příslušeství k dopravním značkám, dle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Rámcové dohody na dodávky svislého dopravního značení P-DO-3-2017, ID smlouvy: 2011086.</w:t>
      </w:r>
      <w:bookmarkEnd w:id="4"/>
      <w:bookmarkEnd w:id="5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Smluvní podmínk objednávk</w:t>
      </w:r>
      <w:bookmarkEnd w:id="6"/>
      <w:bookmarkEnd w:id="7"/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6" w:val="left"/>
        </w:tabs>
        <w:bidi w:val="0"/>
        <w:spacing w:before="0" w:after="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strany prohlašují ž skutečnost uvedené v této objednávc nepovažuj z obchodn tajemství a udělují svolení kjejic zpřístupněn v smyslu zák. č. 106/1999 Sb. a zveřejněn be stanoven jakýchkoli dalších podmínek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6" w:val="left"/>
        </w:tabs>
        <w:bidi w:val="0"/>
        <w:spacing w:before="0" w:after="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Dodáváte bere na vědomí ž objednávk bude zveřejněna v informační registru veřejné správy v soulad s zák. č. 340/2015 Sb. o registru smluv Současn s smluvn strany dohodly ž tuto zákonno povinnos spin objednatel. Dodáváte výslovn souhlas s zveřejněním celého jejího textu.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6" w:val="left"/>
        </w:tabs>
        <w:bidi w:val="0"/>
        <w:spacing w:before="0" w:after="0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vztah s říd zák. č. 89/2012 Sb. občanský zákoník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6" w:val="left"/>
        </w:tabs>
        <w:bidi w:val="0"/>
        <w:spacing w:before="0" w:after="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Dodáváte s zavazuje, ž v případě nesplněn termín dodán zaplatí objednatel smluvn pokut v výši 0,02 zcelkov cen dodávk be DP z každý započatý den prodlení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6" w:val="left"/>
        </w:tabs>
        <w:bidi w:val="0"/>
        <w:spacing w:before="0" w:after="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Dodávk bude realizován v věcném plnění lhůtě, ceně, při dodržen předpisů BOZ a dalších podmíne uvedenýc v objednávce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6" w:val="left"/>
        </w:tabs>
        <w:bidi w:val="0"/>
        <w:spacing w:before="0" w:after="0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Nebude-li z textu faktur zřejmý předmět a rozsa dodávky, bude k faktuře doložen rozpi uskutečněn dodávk (např. formou dodacíh listu), u provedenýc prací č služe bude práč předána předávací protokole objednateli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6" w:val="left"/>
        </w:tabs>
        <w:bidi w:val="0"/>
        <w:spacing w:before="0" w:after="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Objednáte s vyhrazuj práv proplatí faktur do 30 dnů od dne doručení, pokud bude obsahová veškeré náležitosti.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6" w:val="left"/>
        </w:tabs>
        <w:bidi w:val="0"/>
        <w:spacing w:before="0" w:after="0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Úhrada z plnění z této smlouvy bude realizován bezhotovostní převode na účet dodavatele kter je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1791" w:val="left"/>
          <w:tab w:pos="7630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správce</w:t>
        <w:tab/>
        <w:t>daně (finanční úřadem zveřejně způsobe umožňující</w:t>
        <w:tab/>
        <w:t>dálkov přístu v smyslu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ustanovení § 98 zák. č. 235/2004 Sb. o DPH, v platné znění.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6" w:val="left"/>
        </w:tabs>
        <w:bidi w:val="0"/>
        <w:spacing w:before="0" w:after="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 s po dobu účinnost této smlouvy dodáváte stane nespolehlivý plátcem v smyslu ustanovení § 106a zákon o DPH, smluvn strany s dohodly ž objednáte úhrad DP z zdanitelné plnění přímo příslušnému správci daně Objednatele takt provedená úhrada je považován z uhrazen příslušn části smluvn cen rovnajíc s výši DP fakturován dodavatelem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82" w:val="left"/>
        </w:tabs>
        <w:bidi w:val="0"/>
        <w:spacing w:before="0" w:after="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 bodů 8) a 9) nebudo použit v případě ž dodáváte nen plátcem DP nebo v případech kdys uplatn přenesená daňová povinnos dle § 92a a násl zákon o DPH.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82" w:val="left"/>
        </w:tabs>
        <w:bidi w:val="0"/>
        <w:spacing w:before="0" w:after="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Uskutečněn stavebnic prací na silničn síti (CZ-CPA kó 41 a 43 je pr objednatel uskutečňován v ráme jeho hlavn činnosti, která nepodléh DPH. Řeži přenesené daňové povinnost s na takové práč nevztahuje Uskutečněn stavebnic prací mimo silničn sí podléh režim přenesené daňové povinnosti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85" w:val="left"/>
        </w:tabs>
        <w:bidi w:val="0"/>
        <w:spacing w:before="0" w:after="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Neodstraňí-li dodáváte vad v přiměřen době určen objednatele dle charakteru vad v ráme oznámen dodavateli je objednáte oprávněn vad odstranit na náklady dodavatele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85" w:val="left"/>
        </w:tabs>
        <w:bidi w:val="0"/>
        <w:spacing w:before="0" w:after="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pokut z prodlen s odstraňování va činí částk rovnajíc s 0,02 zcelkov cen plnění z každý den prodlen s odstraňování vad.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85" w:val="left"/>
        </w:tabs>
        <w:bidi w:val="0"/>
        <w:spacing w:before="0" w:after="0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Záručn doba na věcn plnění s sjednává viz. smlouv č. P-DO-3-2017 ID smlouvy 201108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89" w:val="left"/>
        </w:tabs>
        <w:bidi w:val="0"/>
        <w:spacing w:before="0" w:after="14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strany s dohodly ž moho v soulad s § 2894 a násl občanskéh zákoníku uplatni i svá práv na náhradu škody v prokázané výši která jim v souvislost s porušení smluvn povinnost druhou smluvn strano vznikla; k povinnostem k nim s vztahují popsané smluvn pokuty pa i vedle nárok na smluvn</w:t>
      </w:r>
      <w:r>
        <w:br w:type="page"/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2149" w:val="left"/>
        </w:tabs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344805" distL="76200" distR="76200" simplePos="0" relativeHeight="125829381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margin">
                  <wp:posOffset>16510</wp:posOffset>
                </wp:positionV>
                <wp:extent cx="2395855" cy="231140"/>
                <wp:wrapSquare wrapText="righ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95855" cy="2311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2.549999999999997pt;margin-top:1.3pt;width:188.65000000000001pt;height:18.199999999999999pt;z-index:-125829372;mso-wrap-distance-left:6.pt;mso-wrap-distance-right:6.pt;mso-wrap-distance-bottom:27.14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drawing>
          <wp:anchor distT="285750" distB="17780" distL="1564005" distR="106045" simplePos="0" relativeHeight="125829383" behindDoc="0" locked="0" layoutInCell="1" allowOverlap="1">
            <wp:simplePos x="0" y="0"/>
            <wp:positionH relativeFrom="page">
              <wp:posOffset>2028190</wp:posOffset>
            </wp:positionH>
            <wp:positionV relativeFrom="margin">
              <wp:posOffset>302260</wp:posOffset>
            </wp:positionV>
            <wp:extent cx="877570" cy="274320"/>
            <wp:wrapSquare wrapText="right"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877570" cy="27432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margin">
                  <wp:posOffset>236220</wp:posOffset>
                </wp:positionV>
                <wp:extent cx="1481455" cy="356870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81455" cy="3568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cs-CZ" w:eastAsia="cs-CZ" w:bidi="cs-CZ"/>
                              </w:rPr>
                              <w:t xml:space="preserve">silnic Vysočiny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2.899999999999999pt;margin-top:18.600000000000001pt;width:116.65000000000001pt;height:28.100000000000001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 xml:space="preserve">silnic Vysočiny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silníc Vysočiny, příspěvková organizace Kosovská</w:t>
        <w:tab/>
        <w:t>16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Jihlava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3012" w:val="left"/>
        </w:tabs>
        <w:bidi w:val="0"/>
        <w:spacing w:before="0" w:after="0" w:line="240" w:lineRule="auto"/>
        <w:ind w:left="128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55" w:left="804" w:right="806" w:bottom="1248" w:header="427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8890" distB="1397000" distL="2628900" distR="1870075" simplePos="0" relativeHeight="125829384" behindDoc="0" locked="0" layoutInCell="1" allowOverlap="1">
                <wp:simplePos x="0" y="0"/>
                <wp:positionH relativeFrom="page">
                  <wp:posOffset>3091815</wp:posOffset>
                </wp:positionH>
                <wp:positionV relativeFrom="margin">
                  <wp:posOffset>734060</wp:posOffset>
                </wp:positionV>
                <wp:extent cx="1083310" cy="16700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3310" cy="1670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Ze dne: 30.05.2019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43.44999999999999pt;margin-top:57.799999999999997pt;width:85.299999999999997pt;height:13.15pt;z-index:-125829369;mso-wrap-distance-left:207.pt;mso-wrap-distance-top:0.69999999999999996pt;mso-wrap-distance-right:147.25pt;mso-wrap-distance-bottom:110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Ze dne: 30.05.2019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42570" distB="0" distL="114300" distR="3028950" simplePos="0" relativeHeight="125829386" behindDoc="0" locked="0" layoutInCell="1" allowOverlap="1">
                <wp:simplePos x="0" y="0"/>
                <wp:positionH relativeFrom="page">
                  <wp:posOffset>577215</wp:posOffset>
                </wp:positionH>
                <wp:positionV relativeFrom="margin">
                  <wp:posOffset>967740</wp:posOffset>
                </wp:positionV>
                <wp:extent cx="2439035" cy="133032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39035" cy="133032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674"/>
                              <w:gridCol w:w="2167"/>
                            </w:tblGrid>
                            <w:tr>
                              <w:trPr>
                                <w:tblHeader/>
                                <w:trHeight w:val="274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Druh dokladu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720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72090897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Dodací lhůta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14.06.2019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Dodavatelsky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Cestmistrovství Jihlava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1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Vyřizuje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5.450000000000003pt;margin-top:76.200000000000003pt;width:192.05000000000001pt;height:104.75pt;z-index:-125829367;mso-wrap-distance-left:9.pt;mso-wrap-distance-top:19.100000000000001pt;mso-wrap-distance-right:238.5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674"/>
                        <w:gridCol w:w="2167"/>
                      </w:tblGrid>
                      <w:tr>
                        <w:trPr>
                          <w:tblHeader/>
                          <w:trHeight w:val="274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Druh dokladu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720</w:t>
                            </w: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dokladu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72090897</w:t>
                            </w:r>
                          </w:p>
                        </w:tc>
                      </w:tr>
                      <w:tr>
                        <w:trPr>
                          <w:trHeight w:val="25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2019</w:t>
                            </w:r>
                          </w:p>
                        </w:tc>
                      </w:tr>
                      <w:tr>
                        <w:trPr>
                          <w:trHeight w:val="25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lhůta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14.06.2019</w:t>
                            </w: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Způsob dopravy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Dodavatelsky</w:t>
                            </w:r>
                          </w:p>
                        </w:tc>
                      </w:tr>
                      <w:tr>
                        <w:trPr>
                          <w:trHeight w:val="26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Místo určení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Cestmistrovství Jihlava</w:t>
                            </w:r>
                          </w:p>
                        </w:tc>
                      </w:tr>
                      <w:tr>
                        <w:trPr>
                          <w:trHeight w:val="511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Vyřizuje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584200</wp:posOffset>
                </wp:positionH>
                <wp:positionV relativeFrom="margin">
                  <wp:posOffset>725170</wp:posOffset>
                </wp:positionV>
                <wp:extent cx="1641475" cy="178435"/>
                <wp:wrapNone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1475" cy="1784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objednávky: 72090897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6.pt;margin-top:57.100000000000001pt;width:129.25pt;height:14.050000000000001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objednávky: 72090897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42570" distB="477520" distL="2715895" distR="114300" simplePos="0" relativeHeight="125829388" behindDoc="0" locked="0" layoutInCell="1" allowOverlap="1">
                <wp:simplePos x="0" y="0"/>
                <wp:positionH relativeFrom="page">
                  <wp:posOffset>3178810</wp:posOffset>
                </wp:positionH>
                <wp:positionV relativeFrom="margin">
                  <wp:posOffset>967740</wp:posOffset>
                </wp:positionV>
                <wp:extent cx="2752090" cy="852805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52090" cy="8528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Dodavatel:</w:t>
                            </w:r>
                          </w:p>
                          <w:p>
                            <w:pPr>
                              <w:pStyle w:val="Style15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/>
                              <w:jc w:val="left"/>
                            </w:pPr>
                            <w:bookmarkStart w:id="2" w:name="bookmark2"/>
                            <w:bookmarkStart w:id="3" w:name="bookmark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GS PLUS s.r.o.</w:t>
                            </w:r>
                            <w:bookmarkEnd w:id="2"/>
                            <w:bookmarkEnd w:id="3"/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Bohunická cesta 385/5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664 48 Moravany u Brna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tabs>
                                <w:tab w:pos="2749" w:val="left"/>
                              </w:tabs>
                              <w:bidi w:val="0"/>
                              <w:spacing w:before="0" w:after="0" w:line="24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 26234912</w:t>
                              <w:tab/>
                              <w:t>DIČ: CZ26234912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250.30000000000001pt;margin-top:76.200000000000003pt;width:216.69999999999999pt;height:67.150000000000006pt;z-index:-125829365;mso-wrap-distance-left:213.84999999999999pt;mso-wrap-distance-top:19.100000000000001pt;mso-wrap-distance-right:9.pt;mso-wrap-distance-bottom:37.6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Dodavatel:</w:t>
                      </w:r>
                    </w:p>
                    <w:p>
                      <w:pPr>
                        <w:pStyle w:val="Style15"/>
                        <w:keepNext/>
                        <w:keepLines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/>
                        <w:jc w:val="left"/>
                      </w:pPr>
                      <w:bookmarkStart w:id="2" w:name="bookmark2"/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GS PLUS s.r.o.</w:t>
                      </w:r>
                      <w:bookmarkEnd w:id="2"/>
                      <w:bookmarkEnd w:id="3"/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Bohunická cesta 385/5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664 48 Moravany u Brna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tabs>
                          <w:tab w:pos="2749" w:val="left"/>
                        </w:tabs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26234912</w:t>
                        <w:tab/>
                        <w:t>DIČ: CZ26234912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03200" distB="15875" distL="114300" distR="2708910" simplePos="0" relativeHeight="125829390" behindDoc="0" locked="0" layoutInCell="1" allowOverlap="1">
                <wp:simplePos x="0" y="0"/>
                <wp:positionH relativeFrom="page">
                  <wp:posOffset>597535</wp:posOffset>
                </wp:positionH>
                <wp:positionV relativeFrom="margin">
                  <wp:posOffset>2441575</wp:posOffset>
                </wp:positionV>
                <wp:extent cx="2228850" cy="624205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28850" cy="6242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adresa: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 silnic Vysočiny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37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1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Kosovská</w:t>
                              <w:tab/>
                              <w:t>16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586 01 Jihlava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47.049999999999997pt;margin-top:192.25pt;width:175.5pt;height:49.149999999999999pt;z-index:-125829363;mso-wrap-distance-left:9.pt;mso-wrap-distance-top:16.pt;mso-wrap-distance-right:213.30000000000001pt;mso-wrap-distance-bottom:1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adresa: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 silnic Vysočiny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376" w:val="left"/>
                        </w:tabs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Kosovská</w:t>
                        <w:tab/>
                        <w:t>16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586 01 Jihlava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07645" distB="0" distL="2770505" distR="114300" simplePos="0" relativeHeight="125829392" behindDoc="0" locked="0" layoutInCell="1" allowOverlap="1">
                <wp:simplePos x="0" y="0"/>
                <wp:positionH relativeFrom="page">
                  <wp:posOffset>3253740</wp:posOffset>
                </wp:positionH>
                <wp:positionV relativeFrom="margin">
                  <wp:posOffset>2446020</wp:posOffset>
                </wp:positionV>
                <wp:extent cx="2167255" cy="635635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67255" cy="6356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2280" w:right="0" w:hanging="22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Korespondenční adresa: Jihlava Kosovská 16 Jihlava 586 01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256.19999999999999pt;margin-top:192.59999999999999pt;width:170.65000000000001pt;height:50.049999999999997pt;z-index:-125829361;mso-wrap-distance-left:218.15000000000001pt;mso-wrap-distance-top:16.350000000000001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2280" w:right="0" w:hanging="22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Korespondenční adresa: Jihlava Kosovská 16 Jihlava 586 01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IČO:00090450</w:t>
        <w:tab/>
        <w:t>DIČ:CZ00090450</w:t>
      </w:r>
    </w:p>
    <w:p>
      <w:pPr>
        <w:pStyle w:val="Style5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1360" w:line="240" w:lineRule="auto"/>
        <w:ind w:left="70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pokutu. V případě ž kterékoliv z stran této smlouvy vznikn povínnos nahradí druhé straně škodu, je povinna nahradí škod skutečnou i uši zisk</w:t>
      </w:r>
    </w:p>
    <w:tbl>
      <w:tblPr>
        <w:tblOverlap w:val="never"/>
        <w:jc w:val="center"/>
        <w:tblLayout w:type="fixed"/>
      </w:tblPr>
      <w:tblGrid>
        <w:gridCol w:w="3161"/>
        <w:gridCol w:w="1138"/>
        <w:gridCol w:w="994"/>
        <w:gridCol w:w="569"/>
        <w:gridCol w:w="1246"/>
        <w:gridCol w:w="943"/>
        <w:gridCol w:w="1033"/>
        <w:gridCol w:w="1062"/>
      </w:tblGrid>
      <w:tr>
        <w:trPr>
          <w:trHeight w:val="6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MJ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Počet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Základ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Sazba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celkem vč.dph</w:t>
            </w:r>
          </w:p>
        </w:tc>
      </w:tr>
      <w:tr>
        <w:trPr>
          <w:trHeight w:val="24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Patka AI čtyřděrová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200,00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80,00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16 000,00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3 360,00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19 360,00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Sloupek FeZn pr.60mm, 3m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290,00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50,00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14 500,00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3 045,00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17 545,00</w:t>
            </w:r>
          </w:p>
        </w:tc>
      </w:tr>
      <w:tr>
        <w:trPr>
          <w:trHeight w:val="27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Víčko na sloupek pr. 60mm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600,00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126,00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726,00</w:t>
            </w:r>
          </w:p>
        </w:tc>
      </w:tr>
      <w:tr>
        <w:trPr>
          <w:trHeight w:val="26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Objímka AI pr.60mm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13,00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200,00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2 600,00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546,00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3 146,00</w:t>
            </w:r>
          </w:p>
        </w:tc>
      </w:tr>
    </w:tbl>
    <w:p>
      <w:pPr>
        <w:widowControl w:val="0"/>
        <w:spacing w:after="959"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5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Věcná správnost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5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Příkazce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5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Správce rozpočtu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Vystavil: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Tisk: 30.05.2019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5875" distB="0" distL="0" distR="0" simplePos="0" relativeHeight="125829394" behindDoc="0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15875</wp:posOffset>
                </wp:positionV>
                <wp:extent cx="3020060" cy="674370"/>
                <wp:wrapTopAndBottom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20060" cy="67437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433"/>
                              <w:gridCol w:w="3323"/>
                            </w:tblGrid>
                            <w:tr>
                              <w:trPr>
                                <w:tblHeader/>
                                <w:trHeight w:val="338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Akceptace dodavatele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8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Schváleno:</w:t>
                                  </w:r>
                                </w:p>
                              </w:tc>
                              <w:tc>
                                <w:tcPr>
                                  <w:vMerge w:val="restart"/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85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vMerge/>
                                  <w:tcBorders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/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53.75pt;margin-top:1.25pt;width:237.80000000000001pt;height:53.100000000000001pt;z-index:-125829359;mso-wrap-distance-left:0;mso-wrap-distance-top:1.25pt;mso-wrap-distance-right:0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433"/>
                        <w:gridCol w:w="3323"/>
                      </w:tblGrid>
                      <w:tr>
                        <w:trPr>
                          <w:tblHeader/>
                          <w:trHeight w:val="338" w:hRule="exact"/>
                        </w:trPr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Akceptace dodavatele</w:t>
                            </w:r>
                          </w:p>
                        </w:tc>
                      </w:tr>
                      <w:tr>
                        <w:trPr>
                          <w:trHeight w:val="338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Schváleno:</w:t>
                            </w:r>
                          </w:p>
                        </w:tc>
                        <w:tc>
                          <w:tcPr>
                            <w:vMerge w:val="restart"/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85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vMerge/>
                            <w:tcBorders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/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516255" distL="0" distR="0" simplePos="0" relativeHeight="125829396" behindDoc="0" locked="0" layoutInCell="1" allowOverlap="1">
                <wp:simplePos x="0" y="0"/>
                <wp:positionH relativeFrom="page">
                  <wp:posOffset>3761740</wp:posOffset>
                </wp:positionH>
                <wp:positionV relativeFrom="paragraph">
                  <wp:posOffset>0</wp:posOffset>
                </wp:positionV>
                <wp:extent cx="2482850" cy="173990"/>
                <wp:wrapTopAndBottom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8285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Orientační cena objednávky s Dph: 40 777,00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296.19999999999999pt;margin-top:0;width:195.5pt;height:13.699999999999999pt;z-index:-125829357;mso-wrap-distance-left:0;mso-wrap-distance-right:0;mso-wrap-distance-bottom:40.649999999999999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Orientační cena objednávky s Dph: 40 777,00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170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razítko a podpis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09" w:left="909" w:right="785" w:bottom="1251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informace o politice EMS, BOZP a souvislosti se zavedením integrovaného systému řízení dle ISO 9001, ISO 14001 a specifikace OHSAS 18001 jsou k dispozici na </w:t>
      </w:r>
      <w:r>
        <w:fldChar w:fldCharType="begin"/>
      </w:r>
      <w:r>
        <w:rPr/>
        <w:instrText> HYPERLINK "http://www.ksusv.cz"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www.ksusv.cz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prostorách naší oraganízace se řiďte pokyny našeho zástupce. Vyhodnocení významných environmentálních aspektů je následující • Likvidace a odstraňování starých živičných povrchů. • Pokládka nových živičných povrchů. • Chemické odstraňování sněhu z povrchu silnic. • Inertní posyp silnic." Manipulace s nebezpečným odpadem. Nejvyšší míry rizika BOZP v naší organizaci jsou • Dopravní nehoda nebo havárie ve veřejném dopravním provozu. • Činnosti spojené s obsluhou motorové pily v souvislosti s nepříznivými klimatickými podmínkami. V případě provádění stavební činnosti budete písemně seznámeni s riziky prostřednictvím stavbyvedoucího.</w:t>
      </w:r>
    </w:p>
    <w:tbl>
      <w:tblPr>
        <w:tblOverlap w:val="never"/>
        <w:jc w:val="left"/>
        <w:tblLayout w:type="fixed"/>
      </w:tblPr>
      <w:tblGrid>
        <w:gridCol w:w="2524"/>
        <w:gridCol w:w="2077"/>
      </w:tblGrid>
      <w:tr>
        <w:trPr>
          <w:trHeight w:val="25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From: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@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gsplus.cz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]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Sent: Friday, May 31, 2019 12:48 PM</w:t>
      </w:r>
    </w:p>
    <w:tbl>
      <w:tblPr>
        <w:tblOverlap w:val="never"/>
        <w:jc w:val="left"/>
        <w:tblLayout w:type="fixed"/>
      </w:tblPr>
      <w:tblGrid>
        <w:gridCol w:w="2524"/>
        <w:gridCol w:w="2077"/>
      </w:tblGrid>
      <w:tr>
        <w:trPr>
          <w:trHeight w:val="2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aksusv.cz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&gt;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Subject: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Re: Objednávka</w:t>
      </w:r>
    </w:p>
    <w:p>
      <w:pPr>
        <w:widowControl w:val="0"/>
        <w:spacing w:after="579"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potvrzujeme přijetí obj.č,72090897 dána do výroby</w:t>
      </w:r>
    </w:p>
    <w:sectPr>
      <w:footerReference w:type="default" r:id="rId10"/>
      <w:footnotePr>
        <w:pos w:val="pageBottom"/>
        <w:numFmt w:val="decimal"/>
        <w:numRestart w:val="continuous"/>
      </w:footnotePr>
      <w:pgSz w:w="11900" w:h="16840"/>
      <w:pgMar w:top="10374" w:left="580" w:right="1114" w:bottom="4397" w:header="9946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6207125</wp:posOffset>
              </wp:positionH>
              <wp:positionV relativeFrom="page">
                <wp:posOffset>9939655</wp:posOffset>
              </wp:positionV>
              <wp:extent cx="544195" cy="8890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4195" cy="88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88.75pt;margin-top:782.64999999999998pt;width:42.850000000000001pt;height:7.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3801745</wp:posOffset>
              </wp:positionH>
              <wp:positionV relativeFrom="page">
                <wp:posOffset>10092055</wp:posOffset>
              </wp:positionV>
              <wp:extent cx="27305" cy="73025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05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299.35000000000002pt;margin-top:794.64999999999998pt;width:2.1499999999999999pt;height:5.7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3)_"/>
    <w:basedOn w:val="DefaultParagraphFont"/>
    <w:link w:val="Style2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CharStyle6">
    <w:name w:val="Základní text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8">
    <w:name w:val="Záhlaví nebo zápatí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Titulek tabulky_"/>
    <w:basedOn w:val="DefaultParagraphFont"/>
    <w:link w:val="Style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3">
    <w:name w:val="Jiné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6">
    <w:name w:val="Nadpis #2_"/>
    <w:basedOn w:val="DefaultParagraphFont"/>
    <w:link w:val="Style1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8">
    <w:name w:val="Titulek obrázku_"/>
    <w:basedOn w:val="DefaultParagraphFont"/>
    <w:link w:val="Style17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harStyle21">
    <w:name w:val="Nadpis #1_"/>
    <w:basedOn w:val="DefaultParagraphFont"/>
    <w:link w:val="Styl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27">
    <w:name w:val="Základní text (2)_"/>
    <w:basedOn w:val="DefaultParagraphFont"/>
    <w:link w:val="Style2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Základní text (3)"/>
    <w:basedOn w:val="Normal"/>
    <w:link w:val="CharStyle3"/>
    <w:pPr>
      <w:widowControl w:val="0"/>
      <w:shd w:val="clear" w:color="auto" w:fill="FFFFFF"/>
    </w:pPr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Style5">
    <w:name w:val="Základní text"/>
    <w:basedOn w:val="Normal"/>
    <w:link w:val="CharStyle6"/>
    <w:pPr>
      <w:widowControl w:val="0"/>
      <w:shd w:val="clear" w:color="auto" w:fill="FFFFFF"/>
      <w:spacing w:line="25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7">
    <w:name w:val="Záhlaví nebo zápatí (2)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Titulek tabulky"/>
    <w:basedOn w:val="Normal"/>
    <w:link w:val="CharStyle11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12">
    <w:name w:val="Jiné"/>
    <w:basedOn w:val="Normal"/>
    <w:link w:val="CharStyle13"/>
    <w:pPr>
      <w:widowControl w:val="0"/>
      <w:shd w:val="clear" w:color="auto" w:fill="FFFFFF"/>
      <w:spacing w:line="25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5">
    <w:name w:val="Nadpis #2"/>
    <w:basedOn w:val="Normal"/>
    <w:link w:val="CharStyle16"/>
    <w:pPr>
      <w:widowControl w:val="0"/>
      <w:shd w:val="clear" w:color="auto" w:fill="FFFFFF"/>
      <w:spacing w:line="245" w:lineRule="auto"/>
      <w:ind w:firstLine="240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17">
    <w:name w:val="Titulek obrázku"/>
    <w:basedOn w:val="Normal"/>
    <w:link w:val="CharStyle18"/>
    <w:pPr>
      <w:widowControl w:val="0"/>
      <w:shd w:val="clear" w:color="auto" w:fill="FFFFFF"/>
      <w:spacing w:line="216" w:lineRule="auto"/>
    </w:pPr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Style20">
    <w:name w:val="Nadpis #1"/>
    <w:basedOn w:val="Normal"/>
    <w:link w:val="CharStyle21"/>
    <w:pPr>
      <w:widowControl w:val="0"/>
      <w:shd w:val="clear" w:color="auto" w:fill="FFFFFF"/>
      <w:spacing w:after="26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6">
    <w:name w:val="Základní text (2)"/>
    <w:basedOn w:val="Normal"/>
    <w:link w:val="CharStyle27"/>
    <w:pPr>
      <w:widowControl w:val="0"/>
      <w:shd w:val="clear" w:color="auto" w:fill="FFFFFF"/>
      <w:ind w:left="1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footer" Target="footer1.xml"/><Relationship Id="rId8" Type="http://schemas.openxmlformats.org/officeDocument/2006/relationships/image" Target="media/image2.png"/><Relationship Id="rId9" Type="http://schemas.openxmlformats.org/officeDocument/2006/relationships/image" Target="media/image2.png" TargetMode="External"/><Relationship Id="rId10" Type="http://schemas.openxmlformats.org/officeDocument/2006/relationships/footer" Target="footer2.xml"/></Relationships>
</file>