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12700</wp:posOffset>
                </wp:positionV>
                <wp:extent cx="2414270" cy="585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přfspivková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450000000000003pt;margin-top:1.pt;width:190.09999999999999pt;height:46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přfspivková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1972945</wp:posOffset>
            </wp:positionH>
            <wp:positionV relativeFrom="paragraph">
              <wp:posOffset>283210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47" w:left="4551" w:right="829" w:bottom="1157" w:header="51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72090897</w:t>
      </w:r>
    </w:p>
    <w:tbl>
      <w:tblPr>
        <w:tblOverlap w:val="never"/>
        <w:jc w:val="center"/>
        <w:tblLayout w:type="fixed"/>
      </w:tblPr>
      <w:tblGrid>
        <w:gridCol w:w="1681"/>
        <w:gridCol w:w="2189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72090897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14.06.2019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 PLUS s.r.o.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Bohunická cesta 385/5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664 48 Moravany u Brna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7" w:left="800" w:right="2619" w:bottom="1157" w:header="0" w:footer="3" w:gutter="0"/>
          <w:cols w:num="2" w:space="720" w:equalWidth="0">
            <w:col w:w="3870" w:space="122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26234912</w:t>
        <w:tab/>
        <w:t>DIČ: CZ26234912</w: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7" w:left="0" w:right="0" w:bottom="11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83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300" w:right="0" w:hanging="23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7" w:left="836" w:right="3422" w:bottom="1157" w:header="0" w:footer="3" w:gutter="0"/>
          <w:cols w:num="2" w:space="66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20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příslušeství k dopravním značkám,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svislého dopravního značení P-DO-3-2017, ID smlouvy: 2011086.</w:t>
      </w:r>
      <w:bookmarkEnd w:id="4"/>
      <w:bookmarkEnd w:id="5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6"/>
      <w:bookmarkEnd w:id="7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91" w:val="left"/>
          <w:tab w:pos="763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5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5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5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P-DO-3-2017 ID smlouvy 201108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14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49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4805" distL="76200" distR="76200" simplePos="0" relativeHeight="125829381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margin">
                  <wp:posOffset>16510</wp:posOffset>
                </wp:positionV>
                <wp:extent cx="2395855" cy="23114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.549999999999997pt;margin-top:1.3pt;width:188.65000000000001pt;height:18.199999999999999pt;z-index:-125829372;mso-wrap-distance-left:6.pt;mso-wrap-distance-right:6.pt;mso-wrap-distance-bottom:27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5750" distB="17780" distL="1564005" distR="106045" simplePos="0" relativeHeight="125829383" behindDoc="0" locked="0" layoutInCell="1" allowOverlap="1">
            <wp:simplePos x="0" y="0"/>
            <wp:positionH relativeFrom="page">
              <wp:posOffset>2028190</wp:posOffset>
            </wp:positionH>
            <wp:positionV relativeFrom="margin">
              <wp:posOffset>302260</wp:posOffset>
            </wp:positionV>
            <wp:extent cx="877570" cy="27432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775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margin">
                  <wp:posOffset>236220</wp:posOffset>
                </wp:positionV>
                <wp:extent cx="1481455" cy="35687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.899999999999999pt;margin-top:18.600000000000001pt;width:116.65000000000001pt;height:28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silníc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55" w:left="804" w:right="806" w:bottom="1248" w:header="42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" distB="1397000" distL="2628900" distR="1870075" simplePos="0" relativeHeight="125829384" behindDoc="0" locked="0" layoutInCell="1" allowOverlap="1">
                <wp:simplePos x="0" y="0"/>
                <wp:positionH relativeFrom="page">
                  <wp:posOffset>3091815</wp:posOffset>
                </wp:positionH>
                <wp:positionV relativeFrom="margin">
                  <wp:posOffset>734060</wp:posOffset>
                </wp:positionV>
                <wp:extent cx="1083310" cy="1670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30.05.2019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3.44999999999999pt;margin-top:57.799999999999997pt;width:85.299999999999997pt;height:13.15pt;z-index:-125829369;mso-wrap-distance-left:207.pt;mso-wrap-distance-top:0.69999999999999996pt;mso-wrap-distance-right:147.25pt;mso-wrap-distance-bottom:11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30.05.2019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0" distL="114300" distR="3028950" simplePos="0" relativeHeight="125829386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margin">
                  <wp:posOffset>967740</wp:posOffset>
                </wp:positionV>
                <wp:extent cx="2439035" cy="13303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9035" cy="13303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67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72090897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5.450000000000003pt;margin-top:76.200000000000003pt;width:192.05000000000001pt;height:104.75pt;z-index:-125829367;mso-wrap-distance-left:9.pt;mso-wrap-distance-top:19.100000000000001pt;mso-wrap-distance-right:238.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67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72090897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14.06.2019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1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margin">
                  <wp:posOffset>725170</wp:posOffset>
                </wp:positionV>
                <wp:extent cx="1641475" cy="1784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147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72090897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.pt;margin-top:57.100000000000001pt;width:129.25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72090897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477520" distL="2715895" distR="114300" simplePos="0" relativeHeight="125829388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margin">
                  <wp:posOffset>967740</wp:posOffset>
                </wp:positionV>
                <wp:extent cx="2752090" cy="8528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2090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GS PLUS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Bohunická cesta 385/5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664 48 Moravany u Brna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4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26234912</w:t>
                              <w:tab/>
                              <w:t>DIČ: CZ26234912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0.30000000000001pt;margin-top:76.200000000000003pt;width:216.69999999999999pt;height:67.150000000000006pt;z-index:-125829365;mso-wrap-distance-left:213.84999999999999pt;mso-wrap-distance-top:19.100000000000001pt;mso-wrap-distance-right:9.pt;mso-wrap-distance-bottom:3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GS PLUS s.r.o.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Bohunická cesta 385/5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664 48 Moravany u Brna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49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26234912</w:t>
                        <w:tab/>
                        <w:t>DIČ: CZ26234912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0" distB="15875" distL="114300" distR="2708910" simplePos="0" relativeHeight="125829390" behindDoc="0" locked="0" layoutInCell="1" allowOverlap="1">
                <wp:simplePos x="0" y="0"/>
                <wp:positionH relativeFrom="page">
                  <wp:posOffset>597535</wp:posOffset>
                </wp:positionH>
                <wp:positionV relativeFrom="margin">
                  <wp:posOffset>2441575</wp:posOffset>
                </wp:positionV>
                <wp:extent cx="2228850" cy="62420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8850" cy="624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7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</w:t>
                              <w:tab/>
                              <w:t>16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7.049999999999997pt;margin-top:192.25pt;width:175.5pt;height:49.149999999999999pt;z-index:-125829363;mso-wrap-distance-left:9.pt;mso-wrap-distance-top:16.pt;mso-wrap-distance-right:213.30000000000001pt;mso-wrap-distance-bottom:1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76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</w:t>
                        <w:tab/>
                        <w:t>16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7645" distB="0" distL="2770505" distR="114300" simplePos="0" relativeHeight="125829392" behindDoc="0" locked="0" layoutInCell="1" allowOverlap="1">
                <wp:simplePos x="0" y="0"/>
                <wp:positionH relativeFrom="page">
                  <wp:posOffset>3253740</wp:posOffset>
                </wp:positionH>
                <wp:positionV relativeFrom="margin">
                  <wp:posOffset>2446020</wp:posOffset>
                </wp:positionV>
                <wp:extent cx="2167255" cy="63563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7255" cy="6356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2280" w:right="0" w:hanging="2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Jihlava Kosovská 16 Jihlava 586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56.19999999999999pt;margin-top:192.59999999999999pt;width:170.65000000000001pt;height:50.049999999999997pt;z-index:-125829361;mso-wrap-distance-left:218.15000000000001pt;mso-wrap-distance-top:16.350000000000001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2280" w:right="0" w:hanging="2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Jihlava Kosovská 16 Jihlava 586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360" w:line="240" w:lineRule="auto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povínnos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61"/>
        <w:gridCol w:w="1138"/>
        <w:gridCol w:w="994"/>
        <w:gridCol w:w="569"/>
        <w:gridCol w:w="1246"/>
        <w:gridCol w:w="943"/>
        <w:gridCol w:w="1033"/>
        <w:gridCol w:w="1062"/>
      </w:tblGrid>
      <w:tr>
        <w:trPr>
          <w:trHeight w:val="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Patka AI čtyřděrová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16 000,00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3 360,00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19 360,00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Sloupek FeZn pr.60mm, 3m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3 045,00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17 545,00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Víčko na sloupek pr. 60mm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726,00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Objímka AI pr.60mm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2 600,00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546,00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3 146,00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0" distL="0" distR="0" simplePos="0" relativeHeight="12582939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15875</wp:posOffset>
                </wp:positionV>
                <wp:extent cx="3020060" cy="67437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0060" cy="6743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3"/>
                              <w:gridCol w:w="3323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3.75pt;margin-top:1.25pt;width:237.80000000000001pt;height:53.100000000000001pt;z-index:-125829359;mso-wrap-distance-left:0;mso-wrap-distance-top:1.2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3"/>
                        <w:gridCol w:w="3323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6255" distL="0" distR="0" simplePos="0" relativeHeight="125829396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0</wp:posOffset>
                </wp:positionV>
                <wp:extent cx="2482850" cy="1739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28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40 777,00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6.19999999999999pt;margin-top:0;width:195.5pt;height:13.699999999999999pt;z-index:-125829357;mso-wrap-distance-left:0;mso-wrap-distance-right:0;mso-wrap-distance-bottom:40.6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40 777,00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17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9" w:left="909" w:right="785" w:bottom="125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oraganízace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silnic."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tbl>
      <w:tblPr>
        <w:tblOverlap w:val="never"/>
        <w:jc w:val="left"/>
        <w:tblLayout w:type="fixed"/>
      </w:tblPr>
      <w:tblGrid>
        <w:gridCol w:w="2524"/>
        <w:gridCol w:w="2077"/>
      </w:tblGrid>
      <w:tr>
        <w:trPr>
          <w:trHeight w:val="2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From: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@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gsplus.cz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]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Friday, May 31, 2019 12:48 PM</w:t>
      </w:r>
    </w:p>
    <w:tbl>
      <w:tblPr>
        <w:tblOverlap w:val="never"/>
        <w:jc w:val="left"/>
        <w:tblLayout w:type="fixed"/>
      </w:tblPr>
      <w:tblGrid>
        <w:gridCol w:w="2524"/>
        <w:gridCol w:w="2077"/>
      </w:tblGrid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aksusv.cz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&gt;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Subject: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</w:t>
      </w:r>
    </w:p>
    <w:p>
      <w:pPr>
        <w:widowControl w:val="0"/>
        <w:spacing w:after="57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 přijetí obj.č,72090897 dána do výroby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374" w:left="580" w:right="1114" w:bottom="4397" w:header="994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6207125</wp:posOffset>
              </wp:positionH>
              <wp:positionV relativeFrom="page">
                <wp:posOffset>9939655</wp:posOffset>
              </wp:positionV>
              <wp:extent cx="544195" cy="889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8.75pt;margin-top:782.64999999999998pt;width:42.850000000000001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10092055</wp:posOffset>
              </wp:positionV>
              <wp:extent cx="27305" cy="7302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99.35000000000002pt;margin-top:794.64999999999998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1">
    <w:name w:val="Nadpis #1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line="245" w:lineRule="auto"/>
      <w:ind w:firstLine="2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FFFFFF"/>
      <w:spacing w:line="216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