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:rsidR="003E071E" w:rsidRPr="008D17FE" w:rsidRDefault="003E071E" w:rsidP="0069375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:rsidR="00605F71" w:rsidRPr="00B50C7E" w:rsidRDefault="00B50C7E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B50C7E">
        <w:rPr>
          <w:rFonts w:ascii="Arial" w:hAnsi="Arial" w:cs="Arial"/>
          <w:b/>
          <w:sz w:val="23"/>
          <w:szCs w:val="23"/>
        </w:rPr>
        <w:t xml:space="preserve">MY DVA </w:t>
      </w:r>
      <w:r w:rsidR="00947C2A">
        <w:rPr>
          <w:rFonts w:ascii="Arial" w:hAnsi="Arial" w:cs="Arial"/>
          <w:b/>
          <w:sz w:val="23"/>
          <w:szCs w:val="23"/>
        </w:rPr>
        <w:t>corporation s.r.o.</w:t>
      </w:r>
    </w:p>
    <w:p w:rsidR="00605F71" w:rsidRPr="004A33F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B50C7E">
        <w:rPr>
          <w:rFonts w:ascii="Arial" w:hAnsi="Arial" w:cs="Arial"/>
          <w:sz w:val="23"/>
          <w:szCs w:val="23"/>
        </w:rPr>
        <w:t>IČ</w:t>
      </w:r>
      <w:r w:rsidR="008645D8" w:rsidRPr="00B50C7E">
        <w:rPr>
          <w:rFonts w:ascii="Arial" w:hAnsi="Arial" w:cs="Arial"/>
          <w:sz w:val="23"/>
          <w:szCs w:val="23"/>
        </w:rPr>
        <w:t>O</w:t>
      </w:r>
      <w:r w:rsidRPr="00B50C7E">
        <w:rPr>
          <w:rFonts w:ascii="Arial" w:hAnsi="Arial" w:cs="Arial"/>
          <w:sz w:val="23"/>
          <w:szCs w:val="23"/>
        </w:rPr>
        <w:t>:</w:t>
      </w:r>
      <w:r w:rsidR="008645D8" w:rsidRPr="00B50C7E">
        <w:rPr>
          <w:rFonts w:ascii="Arial" w:hAnsi="Arial" w:cs="Arial"/>
          <w:sz w:val="23"/>
          <w:szCs w:val="23"/>
        </w:rPr>
        <w:t xml:space="preserve"> </w:t>
      </w:r>
      <w:r w:rsidR="004A33F8" w:rsidRPr="004A33F8">
        <w:rPr>
          <w:rFonts w:ascii="Arial" w:hAnsi="Arial" w:cs="Arial"/>
          <w:bCs/>
          <w:color w:val="000000"/>
          <w:sz w:val="23"/>
          <w:szCs w:val="23"/>
        </w:rPr>
        <w:t>06013902</w:t>
      </w:r>
    </w:p>
    <w:p w:rsidR="00605F71" w:rsidRPr="004A33F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4A33F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4A33F8" w:rsidRPr="004A33F8">
        <w:rPr>
          <w:rFonts w:ascii="Arial" w:hAnsi="Arial" w:cs="Arial"/>
          <w:bCs/>
          <w:color w:val="000000"/>
          <w:sz w:val="23"/>
          <w:szCs w:val="23"/>
        </w:rPr>
        <w:t>CZ06013902</w:t>
      </w:r>
    </w:p>
    <w:p w:rsidR="00605F71" w:rsidRPr="00947C2A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B50C7E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947C2A" w:rsidRPr="00947C2A">
        <w:rPr>
          <w:rFonts w:ascii="Arial" w:hAnsi="Arial" w:cs="Arial"/>
          <w:color w:val="000000"/>
          <w:sz w:val="23"/>
          <w:szCs w:val="23"/>
        </w:rPr>
        <w:t>Praha 7, Osadní 1053/28, PSČ 170 00</w:t>
      </w:r>
    </w:p>
    <w:p w:rsidR="00605F71" w:rsidRPr="00B50C7E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B50C7E">
        <w:rPr>
          <w:rStyle w:val="platne1"/>
          <w:rFonts w:ascii="Arial" w:hAnsi="Arial" w:cs="Arial"/>
          <w:sz w:val="23"/>
          <w:szCs w:val="23"/>
        </w:rPr>
        <w:t>zapsaná</w:t>
      </w:r>
      <w:r w:rsidR="007157D9" w:rsidRPr="00B50C7E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B50C7E" w:rsidRPr="00B50C7E">
        <w:rPr>
          <w:rStyle w:val="platne1"/>
          <w:rFonts w:ascii="Arial" w:hAnsi="Arial" w:cs="Arial"/>
          <w:sz w:val="23"/>
          <w:szCs w:val="23"/>
        </w:rPr>
        <w:t>Městským</w:t>
      </w:r>
      <w:r w:rsidR="008645D8" w:rsidRPr="00B50C7E">
        <w:rPr>
          <w:rStyle w:val="platne1"/>
          <w:rFonts w:ascii="Arial" w:hAnsi="Arial" w:cs="Arial"/>
          <w:sz w:val="23"/>
          <w:szCs w:val="23"/>
        </w:rPr>
        <w:t xml:space="preserve"> </w:t>
      </w:r>
      <w:r w:rsidR="00B50C7E" w:rsidRPr="00B50C7E">
        <w:rPr>
          <w:rStyle w:val="platne1"/>
          <w:rFonts w:ascii="Arial" w:hAnsi="Arial" w:cs="Arial"/>
          <w:sz w:val="23"/>
          <w:szCs w:val="23"/>
        </w:rPr>
        <w:t>soudem v Praze</w:t>
      </w:r>
      <w:r w:rsidRPr="00B50C7E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947C2A">
        <w:rPr>
          <w:rStyle w:val="platne1"/>
          <w:rFonts w:ascii="Arial" w:hAnsi="Arial" w:cs="Arial"/>
          <w:sz w:val="23"/>
          <w:szCs w:val="23"/>
        </w:rPr>
        <w:t>C</w:t>
      </w:r>
      <w:r w:rsidRPr="00B50C7E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947C2A">
        <w:rPr>
          <w:rFonts w:ascii="Arial" w:hAnsi="Arial" w:cs="Arial"/>
          <w:sz w:val="23"/>
          <w:szCs w:val="23"/>
        </w:rPr>
        <w:t>274602</w:t>
      </w:r>
    </w:p>
    <w:p w:rsidR="00605F71" w:rsidRPr="00B50C7E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B50C7E"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B50C7E">
        <w:rPr>
          <w:rStyle w:val="platne1"/>
          <w:rFonts w:ascii="Arial" w:hAnsi="Arial" w:cs="Arial"/>
          <w:sz w:val="23"/>
          <w:szCs w:val="23"/>
        </w:rPr>
        <w:t xml:space="preserve">: </w:t>
      </w:r>
      <w:r w:rsidR="002E59C1">
        <w:rPr>
          <w:rFonts w:ascii="Arial" w:hAnsi="Arial" w:cs="Arial"/>
          <w:sz w:val="23"/>
          <w:szCs w:val="23"/>
        </w:rPr>
        <w:t>XXXXXXXX</w:t>
      </w:r>
    </w:p>
    <w:p w:rsidR="00605F71" w:rsidRPr="00B50C7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B50C7E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2E59C1">
        <w:rPr>
          <w:rFonts w:ascii="Arial" w:hAnsi="Arial" w:cs="Arial"/>
          <w:sz w:val="23"/>
          <w:szCs w:val="23"/>
        </w:rPr>
        <w:t>XXXXXXXX</w:t>
      </w:r>
    </w:p>
    <w:p w:rsidR="00E32B69" w:rsidRDefault="00605F71" w:rsidP="007C7279">
      <w:pPr>
        <w:spacing w:after="60" w:line="240" w:lineRule="auto"/>
        <w:rPr>
          <w:color w:val="000000"/>
        </w:rPr>
      </w:pPr>
      <w:r w:rsidRPr="00B50C7E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2E59C1">
        <w:rPr>
          <w:rFonts w:ascii="Arial" w:hAnsi="Arial" w:cs="Arial"/>
          <w:sz w:val="23"/>
          <w:szCs w:val="23"/>
        </w:rPr>
        <w:t>XXXXXXXX</w:t>
      </w:r>
    </w:p>
    <w:p w:rsidR="004A33F8" w:rsidRPr="00EB723F" w:rsidRDefault="004A33F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prodávající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Pr="00EB723F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EB723F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 w:rsidRPr="00EB723F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Pr="00EB723F">
        <w:rPr>
          <w:rFonts w:ascii="Arial" w:eastAsia="Times New Roman" w:hAnsi="Arial" w:cs="Arial"/>
          <w:sz w:val="23"/>
          <w:szCs w:val="23"/>
        </w:rPr>
        <w:t xml:space="preserve">: </w:t>
      </w:r>
      <w:r w:rsidRPr="00EB723F">
        <w:rPr>
          <w:rFonts w:ascii="Arial" w:hAnsi="Arial" w:cs="Arial"/>
          <w:sz w:val="23"/>
          <w:szCs w:val="23"/>
        </w:rPr>
        <w:t>65269705</w:t>
      </w:r>
    </w:p>
    <w:p w:rsidR="003F1759" w:rsidRPr="00EB723F" w:rsidRDefault="003F1759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DIČ: CZ65269705</w:t>
      </w:r>
    </w:p>
    <w:p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7C7279" w:rsidRPr="00EB723F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7C7279" w:rsidRPr="00EB723F">
        <w:rPr>
          <w:rFonts w:ascii="Arial" w:hAnsi="Arial" w:cs="Arial"/>
          <w:sz w:val="23"/>
          <w:szCs w:val="23"/>
        </w:rPr>
        <w:t xml:space="preserve">:  </w:t>
      </w:r>
      <w:r w:rsidR="002E59C1">
        <w:rPr>
          <w:rFonts w:ascii="Arial" w:hAnsi="Arial" w:cs="Arial"/>
          <w:sz w:val="23"/>
          <w:szCs w:val="23"/>
        </w:rPr>
        <w:t>XXXXXXXX</w:t>
      </w:r>
    </w:p>
    <w:p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bankovní spo</w:t>
      </w:r>
      <w:r w:rsidR="003C4167" w:rsidRPr="00EB723F">
        <w:rPr>
          <w:rFonts w:ascii="Arial" w:hAnsi="Arial" w:cs="Arial"/>
          <w:sz w:val="23"/>
          <w:szCs w:val="23"/>
        </w:rPr>
        <w:t xml:space="preserve">jení: </w:t>
      </w:r>
      <w:r w:rsidR="002E59C1">
        <w:rPr>
          <w:rFonts w:ascii="Arial" w:hAnsi="Arial" w:cs="Arial"/>
          <w:sz w:val="23"/>
          <w:szCs w:val="23"/>
        </w:rPr>
        <w:t>XXXXXXXX</w:t>
      </w:r>
    </w:p>
    <w:p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číslo bankovního účtu: </w:t>
      </w:r>
      <w:r w:rsidR="002E59C1">
        <w:rPr>
          <w:rFonts w:ascii="Arial" w:hAnsi="Arial" w:cs="Arial"/>
          <w:sz w:val="23"/>
          <w:szCs w:val="23"/>
        </w:rPr>
        <w:t>XXXXXXXX</w:t>
      </w:r>
    </w:p>
    <w:p w:rsidR="00E32B69" w:rsidRPr="00EB723F" w:rsidRDefault="00E32B69" w:rsidP="00B31C52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="00E6223D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utím Ministerstva zdravotnictví. N</w:t>
      </w: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</w:t>
      </w:r>
      <w:r w:rsidR="00BD02B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odního rejstříku, je zapsána do </w:t>
      </w: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živnostenského rejstříku vedeného Ž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ED3A3E" w:rsidRPr="008D17FE">
        <w:rPr>
          <w:rFonts w:ascii="Arial" w:hAnsi="Arial" w:cs="Arial"/>
          <w:b/>
          <w:sz w:val="23"/>
          <w:szCs w:val="23"/>
        </w:rPr>
        <w:t xml:space="preserve"> </w:t>
      </w:r>
      <w:r w:rsidR="00C46DC7">
        <w:rPr>
          <w:rFonts w:ascii="Arial" w:hAnsi="Arial" w:cs="Arial"/>
          <w:i/>
          <w:sz w:val="23"/>
          <w:szCs w:val="23"/>
        </w:rPr>
        <w:t>Nábytek</w:t>
      </w:r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typ: </w:t>
      </w:r>
      <w:r w:rsidR="00C46DC7">
        <w:rPr>
          <w:rFonts w:ascii="Arial" w:hAnsi="Arial" w:cs="Arial"/>
          <w:i/>
          <w:sz w:val="23"/>
          <w:szCs w:val="23"/>
        </w:rPr>
        <w:t>K</w:t>
      </w:r>
      <w:r w:rsidR="00C46DC7" w:rsidRPr="00C46DC7">
        <w:rPr>
          <w:rFonts w:ascii="Arial" w:hAnsi="Arial" w:cs="Arial"/>
          <w:i/>
          <w:sz w:val="23"/>
          <w:szCs w:val="23"/>
        </w:rPr>
        <w:t xml:space="preserve">ancelářský </w:t>
      </w:r>
      <w:r w:rsidR="008B6060">
        <w:rPr>
          <w:rFonts w:ascii="Arial" w:hAnsi="Arial" w:cs="Arial"/>
          <w:i/>
          <w:sz w:val="23"/>
          <w:szCs w:val="23"/>
        </w:rPr>
        <w:t xml:space="preserve">a sedací </w:t>
      </w:r>
      <w:r w:rsidR="00C46DC7" w:rsidRPr="00C46DC7">
        <w:rPr>
          <w:rFonts w:ascii="Arial" w:hAnsi="Arial" w:cs="Arial"/>
          <w:i/>
          <w:sz w:val="23"/>
          <w:szCs w:val="23"/>
        </w:rPr>
        <w:t>nábytek</w:t>
      </w:r>
      <w:r w:rsidR="008645D8" w:rsidRPr="008645D8">
        <w:rPr>
          <w:rFonts w:ascii="Arial" w:hAnsi="Arial" w:cs="Arial"/>
          <w:b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jehož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3F7B02" w:rsidRPr="00EB723F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EB723F">
        <w:rPr>
          <w:rFonts w:ascii="Arial" w:hAnsi="Arial" w:cs="Arial"/>
          <w:sz w:val="23"/>
          <w:szCs w:val="23"/>
        </w:rPr>
        <w:t xml:space="preserve">Zboží </w:t>
      </w:r>
      <w:r w:rsidR="009A3D16" w:rsidRPr="00EB723F">
        <w:rPr>
          <w:rFonts w:ascii="Arial" w:hAnsi="Arial" w:cs="Arial"/>
          <w:sz w:val="23"/>
          <w:szCs w:val="23"/>
        </w:rPr>
        <w:t>a veškeré dokl</w:t>
      </w:r>
      <w:r w:rsidR="006868E6">
        <w:rPr>
          <w:rFonts w:ascii="Arial" w:hAnsi="Arial" w:cs="Arial"/>
          <w:sz w:val="23"/>
          <w:szCs w:val="23"/>
        </w:rPr>
        <w:t>ady, které se ke Zboží vztahují</w:t>
      </w:r>
      <w:r w:rsidR="009A3D16" w:rsidRPr="00EB723F">
        <w:rPr>
          <w:rFonts w:ascii="Arial" w:hAnsi="Arial" w:cs="Arial"/>
          <w:sz w:val="23"/>
          <w:szCs w:val="23"/>
        </w:rPr>
        <w:t xml:space="preserve"> </w:t>
      </w:r>
      <w:r w:rsidRPr="00EB723F">
        <w:rPr>
          <w:rFonts w:ascii="Arial" w:hAnsi="Arial" w:cs="Arial"/>
          <w:sz w:val="23"/>
          <w:szCs w:val="23"/>
        </w:rPr>
        <w:t>Kupujícímu</w:t>
      </w:r>
      <w:r w:rsidR="003F7B02" w:rsidRPr="00EB723F">
        <w:rPr>
          <w:rFonts w:ascii="Arial" w:hAnsi="Arial" w:cs="Arial"/>
          <w:sz w:val="23"/>
          <w:szCs w:val="23"/>
        </w:rPr>
        <w:t xml:space="preserve"> nejpozději </w:t>
      </w:r>
      <w:r w:rsidR="00BD02BE">
        <w:rPr>
          <w:rFonts w:ascii="Arial" w:hAnsi="Arial" w:cs="Arial"/>
          <w:sz w:val="23"/>
          <w:szCs w:val="23"/>
        </w:rPr>
        <w:t>do 6</w:t>
      </w:r>
      <w:r w:rsidR="00800C6A">
        <w:rPr>
          <w:rFonts w:ascii="Arial" w:hAnsi="Arial" w:cs="Arial"/>
          <w:sz w:val="23"/>
          <w:szCs w:val="23"/>
        </w:rPr>
        <w:t xml:space="preserve"> týdnů od nabytí účinnosti kupní smlouvy</w:t>
      </w:r>
      <w:r w:rsidR="00D42AD7">
        <w:rPr>
          <w:rFonts w:ascii="Arial" w:hAnsi="Arial" w:cs="Arial"/>
          <w:sz w:val="23"/>
          <w:szCs w:val="23"/>
        </w:rPr>
        <w:t xml:space="preserve"> </w:t>
      </w:r>
      <w:r w:rsidR="00250E90" w:rsidRPr="00EB723F">
        <w:rPr>
          <w:rFonts w:ascii="Arial" w:hAnsi="Arial" w:cs="Arial"/>
          <w:sz w:val="23"/>
          <w:szCs w:val="23"/>
        </w:rPr>
        <w:t>a Kupující se zavazuje dodané Zboží převzít.</w:t>
      </w:r>
    </w:p>
    <w:p w:rsidR="003F7B02" w:rsidRPr="00EB723F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BE2371" w:rsidRPr="00EB723F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Místem dodání Zboží </w:t>
      </w:r>
      <w:r w:rsidR="007D0DB0" w:rsidRPr="00EB723F">
        <w:rPr>
          <w:rFonts w:ascii="Arial" w:hAnsi="Arial" w:cs="Arial"/>
          <w:sz w:val="23"/>
          <w:szCs w:val="23"/>
        </w:rPr>
        <w:t xml:space="preserve">je </w:t>
      </w:r>
      <w:r w:rsidR="00E560E6">
        <w:rPr>
          <w:rFonts w:ascii="Arial" w:hAnsi="Arial" w:cs="Arial"/>
          <w:sz w:val="23"/>
          <w:szCs w:val="23"/>
        </w:rPr>
        <w:t>Nemocniční lékárna</w:t>
      </w:r>
      <w:r w:rsidR="00176B4F" w:rsidRPr="00EB723F">
        <w:rPr>
          <w:rFonts w:ascii="Arial" w:hAnsi="Arial" w:cs="Arial"/>
          <w:sz w:val="23"/>
          <w:szCs w:val="23"/>
        </w:rPr>
        <w:t>,</w:t>
      </w:r>
      <w:r w:rsidR="00B02DCA" w:rsidRPr="00EB723F">
        <w:rPr>
          <w:rFonts w:ascii="Arial" w:hAnsi="Arial" w:cs="Arial"/>
          <w:sz w:val="23"/>
          <w:szCs w:val="23"/>
        </w:rPr>
        <w:t xml:space="preserve"> Fakultní nemocnice Brno, </w:t>
      </w:r>
      <w:r w:rsidR="002D7CEA" w:rsidRPr="00EB723F">
        <w:rPr>
          <w:rFonts w:ascii="Arial" w:hAnsi="Arial" w:cs="Arial"/>
          <w:sz w:val="23"/>
          <w:szCs w:val="23"/>
        </w:rPr>
        <w:t>Pracoviště medicíny dospělého věku, Jihlavská 20</w:t>
      </w:r>
      <w:r w:rsidR="00B02DCA" w:rsidRPr="00EB723F">
        <w:rPr>
          <w:rFonts w:ascii="Arial" w:hAnsi="Arial" w:cs="Arial"/>
          <w:sz w:val="23"/>
          <w:szCs w:val="23"/>
        </w:rPr>
        <w:t>,</w:t>
      </w:r>
      <w:r w:rsidR="002D7CEA" w:rsidRPr="00EB723F">
        <w:rPr>
          <w:rFonts w:ascii="Arial" w:hAnsi="Arial" w:cs="Arial"/>
          <w:sz w:val="23"/>
          <w:szCs w:val="23"/>
        </w:rPr>
        <w:t xml:space="preserve"> 625</w:t>
      </w:r>
      <w:r w:rsidR="001E44A5" w:rsidRPr="00EB723F">
        <w:rPr>
          <w:rFonts w:ascii="Arial" w:hAnsi="Arial" w:cs="Arial"/>
          <w:sz w:val="23"/>
          <w:szCs w:val="23"/>
        </w:rPr>
        <w:t xml:space="preserve"> 00 Brno</w:t>
      </w:r>
      <w:r w:rsidR="0067671F">
        <w:rPr>
          <w:rFonts w:ascii="Arial" w:hAnsi="Arial" w:cs="Arial"/>
          <w:sz w:val="23"/>
          <w:szCs w:val="23"/>
        </w:rPr>
        <w:t>.</w:t>
      </w:r>
    </w:p>
    <w:p w:rsidR="00BE2371" w:rsidRPr="00EB723F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9A3D16" w:rsidRPr="00A60857" w:rsidRDefault="00B65E04" w:rsidP="00B65E04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Kupujícímu konkrétní termín dodání Zboží </w:t>
      </w:r>
      <w:r>
        <w:rPr>
          <w:rFonts w:ascii="Arial" w:hAnsi="Arial" w:cs="Arial"/>
          <w:sz w:val="23"/>
          <w:szCs w:val="23"/>
        </w:rPr>
        <w:t xml:space="preserve">pět </w:t>
      </w:r>
      <w:r w:rsidRPr="008D17FE">
        <w:rPr>
          <w:rFonts w:ascii="Arial" w:hAnsi="Arial" w:cs="Arial"/>
          <w:sz w:val="23"/>
          <w:szCs w:val="23"/>
        </w:rPr>
        <w:t>pracovní</w:t>
      </w:r>
      <w:r>
        <w:rPr>
          <w:rFonts w:ascii="Arial" w:hAnsi="Arial" w:cs="Arial"/>
          <w:sz w:val="23"/>
          <w:szCs w:val="23"/>
        </w:rPr>
        <w:t>ch dnů</w:t>
      </w:r>
      <w:r w:rsidRPr="008D17FE">
        <w:rPr>
          <w:rFonts w:ascii="Arial" w:hAnsi="Arial" w:cs="Arial"/>
          <w:sz w:val="23"/>
          <w:szCs w:val="23"/>
        </w:rPr>
        <w:t xml:space="preserve"> před plánovaným termínem dodání</w:t>
      </w:r>
      <w:r w:rsidR="00607ED8">
        <w:rPr>
          <w:rFonts w:ascii="Arial" w:hAnsi="Arial" w:cs="Arial"/>
          <w:sz w:val="23"/>
          <w:szCs w:val="23"/>
        </w:rPr>
        <w:t xml:space="preserve">, a to </w:t>
      </w:r>
      <w:r w:rsidR="002E59C1">
        <w:rPr>
          <w:rFonts w:ascii="Arial" w:hAnsi="Arial" w:cs="Arial"/>
          <w:sz w:val="23"/>
          <w:szCs w:val="23"/>
        </w:rPr>
        <w:t>XXXXXXXX</w:t>
      </w:r>
      <w:r>
        <w:rPr>
          <w:rFonts w:ascii="Arial" w:hAnsi="Arial" w:cs="Arial"/>
          <w:sz w:val="23"/>
          <w:szCs w:val="23"/>
        </w:rPr>
        <w:t xml:space="preserve">, tel.: </w:t>
      </w:r>
      <w:r w:rsidR="002E59C1">
        <w:rPr>
          <w:rFonts w:ascii="Arial" w:hAnsi="Arial" w:cs="Arial"/>
          <w:sz w:val="23"/>
          <w:szCs w:val="23"/>
        </w:rPr>
        <w:t>XXXXXXXX</w:t>
      </w:r>
      <w:r>
        <w:rPr>
          <w:rFonts w:ascii="Arial" w:hAnsi="Arial" w:cs="Arial"/>
          <w:sz w:val="23"/>
          <w:szCs w:val="23"/>
        </w:rPr>
        <w:t xml:space="preserve"> a potvrdit písemně na e-mail: </w:t>
      </w:r>
      <w:r w:rsidR="002E59C1">
        <w:rPr>
          <w:rFonts w:ascii="Arial" w:hAnsi="Arial" w:cs="Arial"/>
          <w:sz w:val="23"/>
          <w:szCs w:val="23"/>
        </w:rPr>
        <w:t>XXXXXXXX</w:t>
      </w:r>
      <w:r w:rsidR="00607ED8">
        <w:rPr>
          <w:rFonts w:ascii="Arial" w:hAnsi="Arial" w:cs="Arial"/>
          <w:sz w:val="23"/>
          <w:szCs w:val="23"/>
        </w:rPr>
        <w:t xml:space="preserve"> </w:t>
      </w:r>
      <w:r w:rsidR="00800C6A">
        <w:rPr>
          <w:rFonts w:ascii="Arial" w:hAnsi="Arial" w:cs="Arial"/>
          <w:sz w:val="23"/>
          <w:szCs w:val="23"/>
        </w:rPr>
        <w:t xml:space="preserve">a paní </w:t>
      </w:r>
      <w:r w:rsidR="002E59C1">
        <w:rPr>
          <w:rFonts w:ascii="Arial" w:hAnsi="Arial" w:cs="Arial"/>
          <w:sz w:val="23"/>
          <w:szCs w:val="23"/>
        </w:rPr>
        <w:t xml:space="preserve">XXXXXXXX </w:t>
      </w:r>
      <w:r w:rsidR="0067671F">
        <w:rPr>
          <w:rFonts w:ascii="Arial" w:hAnsi="Arial" w:cs="Arial"/>
          <w:sz w:val="23"/>
          <w:szCs w:val="23"/>
        </w:rPr>
        <w:t xml:space="preserve">tel: </w:t>
      </w:r>
      <w:r w:rsidR="002E59C1">
        <w:rPr>
          <w:rFonts w:ascii="Arial" w:hAnsi="Arial" w:cs="Arial"/>
          <w:sz w:val="23"/>
          <w:szCs w:val="23"/>
        </w:rPr>
        <w:t>XXXXXXXX</w:t>
      </w:r>
      <w:r w:rsidR="007733F3" w:rsidRPr="007733F3">
        <w:rPr>
          <w:rFonts w:ascii="Arial" w:hAnsi="Arial" w:cs="Arial"/>
          <w:sz w:val="23"/>
          <w:szCs w:val="23"/>
        </w:rPr>
        <w:t xml:space="preserve">, a písemně na e-mail: </w:t>
      </w:r>
      <w:r w:rsidR="002E59C1" w:rsidRPr="002E59C1">
        <w:rPr>
          <w:rFonts w:ascii="Arial" w:hAnsi="Arial" w:cs="Arial"/>
          <w:sz w:val="23"/>
          <w:szCs w:val="23"/>
        </w:rPr>
        <w:t xml:space="preserve"> </w:t>
      </w:r>
      <w:r w:rsidR="002E59C1">
        <w:rPr>
          <w:rFonts w:ascii="Arial" w:hAnsi="Arial" w:cs="Arial"/>
          <w:sz w:val="23"/>
          <w:szCs w:val="23"/>
        </w:rPr>
        <w:t>XXXXXXXX</w:t>
      </w:r>
      <w:r w:rsidR="002E59C1" w:rsidRPr="002E59C1">
        <w:rPr>
          <w:rFonts w:ascii="Arial" w:hAnsi="Arial" w:cs="Arial"/>
          <w:sz w:val="23"/>
          <w:szCs w:val="23"/>
        </w:rPr>
        <w:t xml:space="preserve"> </w:t>
      </w:r>
      <w:r w:rsidR="00FA2F80" w:rsidRPr="00FA2F80">
        <w:rPr>
          <w:rFonts w:ascii="Arial" w:hAnsi="Arial" w:cs="Arial"/>
          <w:sz w:val="23"/>
          <w:szCs w:val="23"/>
        </w:rPr>
        <w:t>a</w:t>
      </w:r>
      <w:r w:rsidR="002E59C1">
        <w:rPr>
          <w:rStyle w:val="Hypertextovodkaz"/>
          <w:rFonts w:ascii="Arial" w:hAnsi="Arial" w:cs="Arial"/>
          <w:sz w:val="23"/>
          <w:szCs w:val="23"/>
          <w:lang w:val="cs-CZ"/>
        </w:rPr>
        <w:t xml:space="preserve"> </w:t>
      </w:r>
      <w:r w:rsidR="002E59C1">
        <w:rPr>
          <w:rFonts w:ascii="Arial" w:hAnsi="Arial" w:cs="Arial"/>
          <w:sz w:val="23"/>
          <w:szCs w:val="23"/>
        </w:rPr>
        <w:t>XXXXXXXX</w:t>
      </w:r>
      <w:r w:rsidR="00FA2F80">
        <w:rPr>
          <w:rStyle w:val="Hypertextovodkaz"/>
          <w:rFonts w:ascii="Arial" w:hAnsi="Arial" w:cs="Arial"/>
          <w:sz w:val="23"/>
          <w:szCs w:val="23"/>
        </w:rPr>
        <w:t>.</w:t>
      </w:r>
      <w:r w:rsidR="00D42AD7" w:rsidRPr="007733F3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Bez tohoto oznámení není Kupující povinen Zboží převzít.</w:t>
      </w:r>
    </w:p>
    <w:p w:rsidR="00A60857" w:rsidRPr="00B65E04" w:rsidRDefault="00A60857" w:rsidP="00A60857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:rsidR="00A60857" w:rsidRPr="00BD02BE" w:rsidRDefault="00A60857" w:rsidP="00A6085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BD02BE">
        <w:rPr>
          <w:rFonts w:ascii="Arial" w:hAnsi="Arial" w:cs="Arial"/>
          <w:sz w:val="23"/>
          <w:szCs w:val="23"/>
        </w:rPr>
        <w:t>Prodávající se zavazuje dodat spolu se zbožím veškeré doklady nutné k převzetí a užívání zboží.</w:t>
      </w:r>
    </w:p>
    <w:p w:rsidR="00250E90" w:rsidRPr="00A60857" w:rsidRDefault="00250E90" w:rsidP="00A60857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:rsidR="00A4060F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BB16E5" w:rsidRPr="00A60857" w:rsidRDefault="00BB16E5" w:rsidP="00A60857">
      <w:pPr>
        <w:pStyle w:val="Zkladntext3"/>
        <w:rPr>
          <w:rFonts w:ascii="Arial" w:hAnsi="Arial" w:cs="Arial"/>
          <w:sz w:val="23"/>
          <w:szCs w:val="23"/>
        </w:rPr>
      </w:pPr>
    </w:p>
    <w:p w:rsidR="005F5EEB" w:rsidRPr="008D17FE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3C4167" w:rsidRDefault="003C4167" w:rsidP="006868E6">
      <w:pPr>
        <w:pStyle w:val="Zkladntext3"/>
        <w:rPr>
          <w:rFonts w:ascii="Arial" w:hAnsi="Arial" w:cs="Arial"/>
          <w:sz w:val="23"/>
          <w:szCs w:val="23"/>
        </w:rPr>
      </w:pPr>
    </w:p>
    <w:p w:rsidR="007B1529" w:rsidRPr="003C4167" w:rsidRDefault="007B1529" w:rsidP="006868E6">
      <w:pPr>
        <w:pStyle w:val="Zkladntext3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5B5CD0" w:rsidRDefault="005B5CD0" w:rsidP="00947C2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5B5CD0">
              <w:rPr>
                <w:rFonts w:ascii="Arial" w:hAnsi="Arial" w:cs="Arial"/>
                <w:b/>
                <w:sz w:val="23"/>
                <w:szCs w:val="23"/>
              </w:rPr>
              <w:t xml:space="preserve">122 361,90 </w:t>
            </w:r>
            <w:r>
              <w:rPr>
                <w:rFonts w:ascii="Arial" w:hAnsi="Arial" w:cs="Arial"/>
                <w:b/>
                <w:sz w:val="23"/>
                <w:szCs w:val="23"/>
              </w:rPr>
              <w:t>Kč</w:t>
            </w:r>
          </w:p>
          <w:p w:rsidR="00FC6465" w:rsidRPr="00415B16" w:rsidRDefault="00FC6465" w:rsidP="005B5CD0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(slovy: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B5CD0">
              <w:rPr>
                <w:rFonts w:ascii="Arial" w:hAnsi="Arial" w:cs="Arial"/>
                <w:b/>
                <w:sz w:val="23"/>
                <w:szCs w:val="23"/>
              </w:rPr>
              <w:t>sto dvacet dva</w:t>
            </w:r>
            <w:r w:rsidR="00947C2A">
              <w:rPr>
                <w:rFonts w:ascii="Arial" w:hAnsi="Arial" w:cs="Arial"/>
                <w:b/>
                <w:sz w:val="23"/>
                <w:szCs w:val="23"/>
              </w:rPr>
              <w:t xml:space="preserve"> tisíc </w:t>
            </w:r>
            <w:r w:rsidR="005B5CD0">
              <w:rPr>
                <w:rFonts w:ascii="Arial" w:hAnsi="Arial" w:cs="Arial"/>
                <w:b/>
                <w:sz w:val="23"/>
                <w:szCs w:val="23"/>
              </w:rPr>
              <w:t>tři sta šedesát jedna korun českých a devadesát</w:t>
            </w:r>
            <w:r w:rsidR="00947C2A">
              <w:rPr>
                <w:rFonts w:ascii="Arial" w:hAnsi="Arial" w:cs="Arial"/>
                <w:b/>
                <w:sz w:val="23"/>
                <w:szCs w:val="23"/>
              </w:rPr>
              <w:t xml:space="preserve"> haléřů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>)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C46DC7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C46DC7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5B5CD0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25 696,00 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>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5B5CD0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B5CD0">
              <w:rPr>
                <w:rFonts w:ascii="Arial" w:hAnsi="Arial" w:cs="Arial"/>
                <w:b/>
                <w:sz w:val="23"/>
                <w:szCs w:val="23"/>
              </w:rPr>
              <w:t>148 057,90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>Kč</w:t>
            </w:r>
          </w:p>
          <w:p w:rsidR="00FC6465" w:rsidRPr="00415B16" w:rsidRDefault="00FC6465" w:rsidP="005B5CD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(slovy: </w:t>
            </w:r>
            <w:r w:rsidR="005B5CD0">
              <w:rPr>
                <w:rFonts w:ascii="Arial" w:hAnsi="Arial" w:cs="Arial"/>
                <w:b/>
                <w:sz w:val="23"/>
                <w:szCs w:val="23"/>
              </w:rPr>
              <w:t>sto čtyřicet osm</w:t>
            </w:r>
            <w:r w:rsidR="00947C2A">
              <w:rPr>
                <w:rFonts w:ascii="Arial" w:hAnsi="Arial" w:cs="Arial"/>
                <w:b/>
                <w:sz w:val="23"/>
                <w:szCs w:val="23"/>
              </w:rPr>
              <w:t xml:space="preserve"> tisíc </w:t>
            </w:r>
            <w:r w:rsidR="005B5CD0">
              <w:rPr>
                <w:rFonts w:ascii="Arial" w:hAnsi="Arial" w:cs="Arial"/>
                <w:b/>
                <w:sz w:val="23"/>
                <w:szCs w:val="23"/>
              </w:rPr>
              <w:t>padesát sedm korun českých a devadesát</w:t>
            </w:r>
            <w:r w:rsidR="00947C2A">
              <w:rPr>
                <w:rFonts w:ascii="Arial" w:hAnsi="Arial" w:cs="Arial"/>
                <w:b/>
                <w:sz w:val="23"/>
                <w:szCs w:val="23"/>
              </w:rPr>
              <w:t xml:space="preserve"> haléřů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>)</w:t>
            </w:r>
          </w:p>
        </w:tc>
      </w:tr>
    </w:tbl>
    <w:p w:rsidR="000A1235" w:rsidRDefault="000A1235" w:rsidP="00000EBF">
      <w:pPr>
        <w:pStyle w:val="Zkladntext3"/>
        <w:rPr>
          <w:rFonts w:ascii="Arial" w:hAnsi="Arial" w:cs="Arial"/>
          <w:sz w:val="23"/>
          <w:szCs w:val="23"/>
        </w:rPr>
      </w:pPr>
    </w:p>
    <w:p w:rsidR="003C4167" w:rsidRPr="003C4167" w:rsidRDefault="003C4167" w:rsidP="001E44A5">
      <w:pPr>
        <w:pStyle w:val="Zkladntext3"/>
        <w:rPr>
          <w:rFonts w:ascii="Arial" w:hAnsi="Arial" w:cs="Arial"/>
          <w:sz w:val="23"/>
          <w:szCs w:val="23"/>
        </w:rPr>
      </w:pPr>
    </w:p>
    <w:p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</w:t>
      </w:r>
      <w:r w:rsidR="00A60857">
        <w:rPr>
          <w:rFonts w:ascii="Arial" w:hAnsi="Arial" w:cs="Arial"/>
          <w:sz w:val="23"/>
          <w:szCs w:val="23"/>
        </w:rPr>
        <w:t>montáže v místě plnění,</w:t>
      </w:r>
      <w:r w:rsidR="00DA2B35">
        <w:rPr>
          <w:rFonts w:ascii="Arial" w:hAnsi="Arial" w:cs="Arial"/>
          <w:sz w:val="23"/>
          <w:szCs w:val="23"/>
        </w:rPr>
        <w:t xml:space="preserve"> </w:t>
      </w:r>
      <w:r w:rsidRPr="00D927B5">
        <w:rPr>
          <w:rFonts w:ascii="Arial" w:hAnsi="Arial" w:cs="Arial"/>
          <w:sz w:val="23"/>
          <w:szCs w:val="23"/>
        </w:rPr>
        <w:t>obaly, naložení, složení, pojištění během d</w:t>
      </w:r>
      <w:r w:rsidR="00A60857">
        <w:rPr>
          <w:rFonts w:ascii="Arial" w:hAnsi="Arial" w:cs="Arial"/>
          <w:sz w:val="23"/>
          <w:szCs w:val="23"/>
        </w:rPr>
        <w:t xml:space="preserve">opravy, případné clo, instalaci, </w:t>
      </w:r>
      <w:r w:rsidRPr="00D927B5">
        <w:rPr>
          <w:rFonts w:ascii="Arial" w:hAnsi="Arial" w:cs="Arial"/>
          <w:sz w:val="23"/>
          <w:szCs w:val="23"/>
        </w:rPr>
        <w:t>recyklační poplatek (pouze u Zboží, které tomuto poplatku podle zákona č. 185/2001 Sb., o odpadech, ve znění</w:t>
      </w:r>
      <w:r w:rsidR="00A60857">
        <w:rPr>
          <w:rFonts w:ascii="Arial" w:hAnsi="Arial" w:cs="Arial"/>
          <w:sz w:val="23"/>
          <w:szCs w:val="23"/>
        </w:rPr>
        <w:t xml:space="preserve"> pozdějších předpisů, podléhá).</w:t>
      </w:r>
    </w:p>
    <w:p w:rsidR="002E1388" w:rsidRPr="00A60857" w:rsidRDefault="002E1388" w:rsidP="00A60857">
      <w:pPr>
        <w:pStyle w:val="Zkladntext3"/>
        <w:rPr>
          <w:rFonts w:ascii="Arial" w:hAnsi="Arial" w:cs="Arial"/>
          <w:sz w:val="23"/>
          <w:szCs w:val="23"/>
        </w:rPr>
      </w:pPr>
    </w:p>
    <w:p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66E22" w:rsidRPr="00466E22" w:rsidRDefault="00A17F49" w:rsidP="00466E22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smlouvy.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466E22" w:rsidRDefault="00466E22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7733F3">
        <w:rPr>
          <w:rFonts w:ascii="Arial" w:hAnsi="Arial" w:cs="Arial"/>
          <w:sz w:val="23"/>
          <w:szCs w:val="23"/>
        </w:rPr>
        <w:t>Fakturu - daňový</w:t>
      </w:r>
      <w:r w:rsidRPr="00466E22">
        <w:rPr>
          <w:rFonts w:ascii="Arial" w:hAnsi="Arial" w:cs="Arial"/>
          <w:sz w:val="23"/>
          <w:szCs w:val="23"/>
        </w:rPr>
        <w:t xml:space="preserve"> doklad vystaví prodávající po splnění dodávky a předání předmětu plnění kupujícímu. Splatnost faktury</w:t>
      </w:r>
      <w:r w:rsidR="00800C6A">
        <w:rPr>
          <w:rFonts w:ascii="Arial" w:hAnsi="Arial" w:cs="Arial"/>
          <w:sz w:val="23"/>
          <w:szCs w:val="23"/>
        </w:rPr>
        <w:t xml:space="preserve"> je</w:t>
      </w:r>
      <w:r w:rsidR="00373C97">
        <w:rPr>
          <w:rFonts w:ascii="Arial" w:hAnsi="Arial" w:cs="Arial"/>
          <w:sz w:val="23"/>
          <w:szCs w:val="23"/>
        </w:rPr>
        <w:t xml:space="preserve"> 30 dní</w:t>
      </w:r>
      <w:r w:rsidRPr="00466E22">
        <w:rPr>
          <w:rFonts w:ascii="Arial" w:hAnsi="Arial" w:cs="Arial"/>
          <w:sz w:val="23"/>
          <w:szCs w:val="23"/>
        </w:rPr>
        <w:t xml:space="preserve"> </w:t>
      </w:r>
      <w:r w:rsidR="00800C6A">
        <w:rPr>
          <w:rFonts w:ascii="Arial" w:hAnsi="Arial" w:cs="Arial"/>
          <w:sz w:val="23"/>
          <w:szCs w:val="23"/>
        </w:rPr>
        <w:t xml:space="preserve">od data vystavení faktury. </w:t>
      </w:r>
      <w:r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EB723F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EB723F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EB723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F25BC8" w:rsidRPr="00EB723F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EB723F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Částka přeúčtovaného poplatku na recyklaci elektroodpadu dle zákona č. 185/2001 Sb., o odpadech, ve znění pozdějších předpisů, bude na faktuře uvedena zvlášť.</w:t>
      </w:r>
    </w:p>
    <w:p w:rsidR="00183727" w:rsidRPr="00EB723F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EB723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0B4206">
        <w:rPr>
          <w:rFonts w:ascii="Arial" w:hAnsi="Arial" w:cs="Arial"/>
          <w:color w:val="000000"/>
          <w:sz w:val="23"/>
          <w:szCs w:val="23"/>
        </w:rPr>
        <w:t>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účt</w:t>
      </w:r>
      <w:r w:rsidR="000B4206">
        <w:rPr>
          <w:rFonts w:ascii="Arial" w:hAnsi="Arial" w:cs="Arial"/>
          <w:color w:val="000000"/>
          <w:sz w:val="23"/>
          <w:szCs w:val="23"/>
        </w:rPr>
        <w:t>u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9A4F9F" w:rsidRPr="00EB723F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lastRenderedPageBreak/>
        <w:t>V případě, že v okamžiku uskute</w:t>
      </w:r>
      <w:r w:rsidR="000B5E9D" w:rsidRPr="00EB723F">
        <w:rPr>
          <w:rFonts w:ascii="Arial" w:hAnsi="Arial" w:cs="Arial"/>
          <w:color w:val="000000"/>
          <w:sz w:val="23"/>
          <w:szCs w:val="23"/>
        </w:rPr>
        <w:t>čnění zdanitelného plnění bude Prodávající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zapsán v registru plátců daně z přidané hodnoty jako nespolehlivý plátce, má </w:t>
      </w:r>
      <w:r w:rsidR="000B5E9D" w:rsidRPr="00EB723F">
        <w:rPr>
          <w:rFonts w:ascii="Arial" w:hAnsi="Arial" w:cs="Arial"/>
          <w:color w:val="000000"/>
          <w:sz w:val="23"/>
          <w:szCs w:val="23"/>
        </w:rPr>
        <w:t>Kupující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právo uhradit za </w:t>
      </w:r>
      <w:r w:rsidR="000B5E9D" w:rsidRPr="00EB723F">
        <w:rPr>
          <w:rFonts w:ascii="Arial" w:hAnsi="Arial" w:cs="Arial"/>
          <w:color w:val="000000"/>
          <w:sz w:val="23"/>
          <w:szCs w:val="23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dávajícího DPH z tohoto zdanitelného plnění, aniž by byl vyzván jako ručitel správcem daně </w:t>
      </w:r>
      <w:r w:rsidR="000B5E9D" w:rsidRPr="00EB723F">
        <w:rPr>
          <w:rFonts w:ascii="Arial" w:hAnsi="Arial" w:cs="Arial"/>
          <w:color w:val="000000"/>
          <w:sz w:val="23"/>
          <w:szCs w:val="23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>dávajícího, postupem v souladu s § 109a zák. č. 235/2004 Sb., o dani z přidané hodnoty, ve znění pozdějších předpisů.</w:t>
      </w:r>
    </w:p>
    <w:p w:rsidR="009A4F9F" w:rsidRPr="00EB723F" w:rsidRDefault="009A4F9F" w:rsidP="009A4F9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9A4F9F" w:rsidRPr="00EB723F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Pokud Kupující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uhradí částku ve výši DPH na účet správce daně </w:t>
      </w:r>
      <w:r w:rsidRPr="00EB723F">
        <w:rPr>
          <w:rFonts w:ascii="Arial" w:hAnsi="Arial" w:cs="Arial"/>
          <w:color w:val="000000"/>
          <w:sz w:val="23"/>
          <w:szCs w:val="23"/>
        </w:rPr>
        <w:t>Prodávajícího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a zbývající částku sjednané ceny (relevantní část bez DPH) </w:t>
      </w:r>
      <w:r w:rsidRPr="00EB723F">
        <w:rPr>
          <w:rFonts w:ascii="Arial" w:hAnsi="Arial" w:cs="Arial"/>
          <w:color w:val="000000"/>
          <w:sz w:val="23"/>
          <w:szCs w:val="23"/>
        </w:rPr>
        <w:t>Prodávajícímu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, považuje se jeho závazek uhradit sjednanou cenu za splněný. Dnem úhrady se rozumí den odepsání poslední příslušné částky z účtu </w:t>
      </w:r>
      <w:r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>.</w:t>
      </w:r>
    </w:p>
    <w:p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EB723F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EB723F">
        <w:rPr>
          <w:rFonts w:ascii="Arial" w:hAnsi="Arial" w:cs="Arial"/>
          <w:sz w:val="23"/>
          <w:szCs w:val="23"/>
        </w:rPr>
        <w:t>u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58691F" w:rsidRPr="00EB723F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EB723F">
        <w:rPr>
          <w:rFonts w:ascii="Arial" w:hAnsi="Arial" w:cs="Arial"/>
          <w:sz w:val="23"/>
          <w:szCs w:val="23"/>
        </w:rPr>
        <w:t xml:space="preserve">Evropské </w:t>
      </w:r>
      <w:r w:rsidR="0058691F" w:rsidRPr="00EB723F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EB723F">
        <w:rPr>
          <w:rFonts w:ascii="Arial" w:hAnsi="Arial" w:cs="Arial"/>
          <w:sz w:val="23"/>
          <w:szCs w:val="23"/>
        </w:rPr>
        <w:t>e</w:t>
      </w:r>
      <w:r w:rsidR="0058691F" w:rsidRPr="00EB723F">
        <w:rPr>
          <w:rFonts w:ascii="Arial" w:hAnsi="Arial" w:cs="Arial"/>
          <w:sz w:val="23"/>
          <w:szCs w:val="23"/>
        </w:rPr>
        <w:t xml:space="preserve"> Zboží, zejména </w:t>
      </w:r>
      <w:r w:rsidR="00690BB7" w:rsidRPr="00EB723F">
        <w:rPr>
          <w:rFonts w:ascii="Arial" w:hAnsi="Arial" w:cs="Arial"/>
          <w:sz w:val="23"/>
          <w:szCs w:val="23"/>
        </w:rPr>
        <w:t>požadavkům</w:t>
      </w:r>
      <w:r w:rsidR="0058691F" w:rsidRPr="00EB723F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EB723F">
        <w:rPr>
          <w:rFonts w:ascii="Arial" w:hAnsi="Arial" w:cs="Arial"/>
          <w:sz w:val="23"/>
          <w:szCs w:val="23"/>
        </w:rPr>
        <w:t>, ve znění pozdějších předpisů,</w:t>
      </w:r>
      <w:r w:rsidR="0058691F" w:rsidRPr="00EB723F">
        <w:rPr>
          <w:rFonts w:ascii="Arial" w:hAnsi="Arial" w:cs="Arial"/>
          <w:sz w:val="23"/>
          <w:szCs w:val="23"/>
        </w:rPr>
        <w:t xml:space="preserve"> a </w:t>
      </w:r>
      <w:r w:rsidR="00A17F49" w:rsidRPr="00EB723F">
        <w:rPr>
          <w:rFonts w:ascii="Arial" w:hAnsi="Arial" w:cs="Arial"/>
          <w:sz w:val="23"/>
          <w:szCs w:val="23"/>
        </w:rPr>
        <w:t>souvisejících předpisů, v platném znění.</w:t>
      </w:r>
    </w:p>
    <w:p w:rsidR="0058691F" w:rsidRPr="00EB723F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se zavazuje, že dodané Zboží (vč. veškerých jeho jednotlivých komponent) bude po dobu uvedenou v předaném Záruční</w:t>
      </w:r>
      <w:r w:rsidR="005A6963">
        <w:rPr>
          <w:rFonts w:ascii="Arial" w:hAnsi="Arial" w:cs="Arial"/>
          <w:sz w:val="23"/>
          <w:szCs w:val="23"/>
        </w:rPr>
        <w:t>m listu, nejméně však po dobu 24</w:t>
      </w:r>
      <w:r w:rsidRPr="003E0DE8">
        <w:rPr>
          <w:rFonts w:ascii="Arial" w:hAnsi="Arial" w:cs="Arial"/>
          <w:sz w:val="23"/>
          <w:szCs w:val="23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</w:t>
      </w:r>
      <w:r w:rsidR="005A6963">
        <w:rPr>
          <w:rFonts w:ascii="Arial" w:hAnsi="Arial" w:cs="Arial"/>
          <w:sz w:val="23"/>
          <w:szCs w:val="23"/>
        </w:rPr>
        <w:t>ím listu, nejméně však po dobu 24</w:t>
      </w:r>
      <w:r w:rsidRPr="003E0DE8">
        <w:rPr>
          <w:rFonts w:ascii="Arial" w:hAnsi="Arial" w:cs="Arial"/>
          <w:sz w:val="23"/>
          <w:szCs w:val="23"/>
        </w:rPr>
        <w:t xml:space="preserve">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9547FF" w:rsidRPr="008D17FE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:rsidR="007D0DB0" w:rsidRPr="00744E5D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800C6A">
        <w:tc>
          <w:tcPr>
            <w:tcW w:w="4644" w:type="dxa"/>
          </w:tcPr>
          <w:p w:rsidR="00800C6A" w:rsidRDefault="00800C6A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039A9" w:rsidRPr="00415B16" w:rsidRDefault="00800C6A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</w:t>
            </w:r>
            <w:r w:rsidR="00D039A9" w:rsidRPr="00415B16">
              <w:rPr>
                <w:rFonts w:ascii="Arial" w:hAnsi="Arial" w:cs="Arial"/>
                <w:b/>
                <w:sz w:val="23"/>
                <w:szCs w:val="23"/>
              </w:rPr>
              <w:t>RODÁVAJÍCÍ: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7157D9" w:rsidRPr="00415B16">
              <w:rPr>
                <w:rFonts w:ascii="Arial" w:hAnsi="Arial" w:cs="Arial"/>
                <w:sz w:val="23"/>
                <w:szCs w:val="23"/>
              </w:rPr>
              <w:t> </w:t>
            </w:r>
            <w:r w:rsidR="007B0534">
              <w:rPr>
                <w:rFonts w:ascii="Arial" w:hAnsi="Arial" w:cs="Arial"/>
                <w:sz w:val="23"/>
                <w:szCs w:val="23"/>
              </w:rPr>
              <w:t>Praze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</w:t>
            </w:r>
            <w:r w:rsidR="008B6060">
              <w:rPr>
                <w:rFonts w:ascii="Arial" w:hAnsi="Arial" w:cs="Arial"/>
                <w:sz w:val="23"/>
                <w:szCs w:val="23"/>
              </w:rPr>
              <w:t>………………….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7157D9" w:rsidRPr="003E0DE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7B0534" w:rsidRPr="007B0534">
              <w:rPr>
                <w:rFonts w:ascii="Arial" w:hAnsi="Arial" w:cs="Arial"/>
                <w:b/>
                <w:sz w:val="23"/>
                <w:szCs w:val="23"/>
              </w:rPr>
              <w:t xml:space="preserve">MY DVA </w:t>
            </w:r>
            <w:r w:rsidR="00563C1E">
              <w:rPr>
                <w:rFonts w:ascii="Arial" w:hAnsi="Arial" w:cs="Arial"/>
                <w:b/>
                <w:sz w:val="23"/>
                <w:szCs w:val="23"/>
              </w:rPr>
              <w:t>corporation s.r.o.</w:t>
            </w:r>
          </w:p>
          <w:p w:rsidR="007157D9" w:rsidRPr="003E0DE8" w:rsidRDefault="007B0534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highlight w:val="yellow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</w:t>
            </w:r>
            <w:r w:rsidR="002E59C1">
              <w:rPr>
                <w:rFonts w:ascii="Arial" w:hAnsi="Arial" w:cs="Arial"/>
                <w:sz w:val="23"/>
                <w:szCs w:val="23"/>
              </w:rPr>
              <w:t>XXXXXXXX</w:t>
            </w:r>
          </w:p>
          <w:p w:rsidR="00A51741" w:rsidRPr="00415B16" w:rsidRDefault="00FD4DCD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jednatel</w:t>
            </w:r>
          </w:p>
        </w:tc>
        <w:tc>
          <w:tcPr>
            <w:tcW w:w="4644" w:type="dxa"/>
          </w:tcPr>
          <w:p w:rsidR="00607ED8" w:rsidRDefault="00607ED8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Fakultní nemocnice Brno</w:t>
            </w:r>
          </w:p>
          <w:p w:rsidR="00D039A9" w:rsidRPr="00415B16" w:rsidRDefault="002E59C1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XXXXXXXX</w:t>
            </w:r>
            <w:bookmarkStart w:id="0" w:name="_GoBack"/>
            <w:bookmarkEnd w:id="0"/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704CC9" w:rsidRDefault="00704CC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704CC9" w:rsidRPr="005D272F" w:rsidRDefault="00704CC9" w:rsidP="00704CC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5D272F">
        <w:rPr>
          <w:rFonts w:ascii="Arial" w:hAnsi="Arial" w:cs="Arial"/>
          <w:sz w:val="22"/>
          <w:szCs w:val="22"/>
        </w:rPr>
        <w:lastRenderedPageBreak/>
        <w:t xml:space="preserve">Příloha č. 1 – technická specifikace </w:t>
      </w:r>
      <w:r w:rsidR="008B6060">
        <w:rPr>
          <w:rFonts w:ascii="Arial" w:hAnsi="Arial" w:cs="Arial"/>
          <w:sz w:val="22"/>
          <w:szCs w:val="22"/>
        </w:rPr>
        <w:t>– kancelářský a sedací nábytek</w:t>
      </w:r>
    </w:p>
    <w:p w:rsidR="00704CC9" w:rsidRDefault="00704CC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tbl>
      <w:tblPr>
        <w:tblW w:w="101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6261"/>
        <w:gridCol w:w="709"/>
        <w:gridCol w:w="1786"/>
      </w:tblGrid>
      <w:tr w:rsidR="0051294D" w:rsidTr="0051294D">
        <w:trPr>
          <w:trHeight w:val="288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600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Název položky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Produkt popis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Rozměry (tolerance 5%)</w:t>
            </w:r>
          </w:p>
        </w:tc>
      </w:tr>
      <w:tr w:rsidR="0051294D" w:rsidTr="0051294D">
        <w:trPr>
          <w:trHeight w:val="82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Stůl kancelářský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Materiál a konstrukce: Stůl bude tvořit samonosná rámová kovová podnož v RAL9010 vedena po celém obvodu stolu, sestavena z ocelových profilů min. 40x40 mm včetně rektifikací pro vyrovnání nerovností podlahy. Stolová deska z LTD min. tl. 18 mm, hrana ABS 2 mm. Pod deskou 4 rohové spoje.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750x1800x800 mm</w:t>
            </w:r>
          </w:p>
        </w:tc>
      </w:tr>
      <w:tr w:rsidR="0051294D" w:rsidTr="0051294D">
        <w:trPr>
          <w:trHeight w:val="300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Barevné provedení: deska včetně hrany Dub Hamilton H3303, podnož RAL9010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1440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Stůl kancelářský tvar 'L'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Materiál a konstrukce: stůl rohový levý, samonosná rámová kovová podnož v RAL9010 vedena po celém obvodu stolu, sestavena z ocelových profilů min. 40x40 mm včetně rektifikací pro vyrovnání nerovností podlahy. Stolová deska z LTD min. tl. 18 mm, hrana ABS 2mm. Stůl bude opatřen kovovým kabelovým kanálem v barvě RAL9010 v délce 1300 mm vedeným pod stolovou deskou. Součástí je PC nosič včetně popruhů s kruhovou perforací v barvě RAL 9010, průchodka kabelová bílá o průměru 80 mm. Stůl bude obsahovat lub z LTD tl. 18 mm v dekoru Dub Hamilton H3303.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750x2000x1600 mm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Barevné provedení: hlavní pracovní plocha dub Hamilton H3303, odkládací plocha "L" dub Hamilton H3303, podnoží RAL9010.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Stůl se bude skládat ze dvou desek: 800 x 800mm a 2000 x 800 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Kontejner přístavný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Kontejner je vyroben z LTD tl. 18 mm, čela zásuvek LTD tl. 18 mm, vnitřní zásuvky celokovové. Dělení 4 zásuvky a 1 tužkovník. Úchytka je hliníková s roztečí vrtání 96 mm, "L" profil.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750x400x800 </w:t>
            </w:r>
          </w:p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Centrální zamykání, zámková vložka se sklopným klíčem. </w:t>
            </w:r>
          </w:p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Kontejner je přístavný ke stolu.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Dekor: korpus bílá W980, horní deska v dekoru dub Hamilton H3303, čílka v dekoru dub Hamilton H3303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Skříň přístavná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Skříň policová otevřená 2OH ,výška 732 mm + krycí deska v dekoru dub Hamilton H3303 - tl. 18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750x800x400 </w:t>
            </w:r>
          </w:p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korpus skříně včetně zad a polic - LTD tl. 18 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</w:pPr>
            <w:r>
              <w:t>dekor korpusu bílá W980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</w:pPr>
            <w:r>
              <w:t>všechny viditelné hrany olepené plastovou hranou v dekoru LTD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DA7472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1x police, rektifikace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DA7472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Skříň  závěsná - </w:t>
            </w:r>
            <w:r>
              <w:rPr>
                <w:b/>
                <w:bCs/>
                <w:color w:val="000000"/>
              </w:rPr>
              <w:lastRenderedPageBreak/>
              <w:t>policová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Skříň policová otevřená 1OH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714x800x330 </w:t>
            </w:r>
          </w:p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korpus skříně včetně zad a polic - LTD tl. 18 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Pr="00362AED" w:rsidRDefault="0051294D" w:rsidP="00D83ECD">
            <w:pPr>
              <w:spacing w:after="0"/>
              <w:rPr>
                <w:color w:val="000000"/>
              </w:rPr>
            </w:pPr>
            <w:r w:rsidRPr="00362AED">
              <w:rPr>
                <w:color w:val="000000"/>
              </w:rPr>
              <w:t>dekor korpusu bílá W980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Pr="00362AED" w:rsidRDefault="0051294D" w:rsidP="00D83ECD">
            <w:pPr>
              <w:spacing w:after="0"/>
              <w:rPr>
                <w:color w:val="000000"/>
              </w:rPr>
            </w:pPr>
            <w:r w:rsidRPr="00362AED">
              <w:rPr>
                <w:color w:val="000000"/>
              </w:rPr>
              <w:t>všechny viditelné hrany olepené plastovou hranou v dekoru LTD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DA7472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závěsný systém pro uchycení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DA7472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Paraván textilní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Paraván ke stolu, uchycený 4 úhelníky pro paraván v RAL 9006 s výseky 45 x 45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1600x580 </w:t>
            </w:r>
          </w:p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sednvičová konstrukce v hliníkovém rámu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potahovina  - 100 000 martindale cyklů, látka musí splňovat EN ISO 12947-2, UNI EN ISO 12945/1, EN 1021/1-2, BS 5852 0&amp;1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Skříň kombinovaná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Barevné provedení: korpus bílá W980, dvířka dekor dub Hamilton H3303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1096x800x419 mm</w:t>
            </w:r>
          </w:p>
        </w:tc>
      </w:tr>
      <w:tr w:rsidR="0051294D" w:rsidTr="0051294D">
        <w:trPr>
          <w:trHeight w:val="1152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Materiál a konstrukce:  Korpus i police LTD tl. 18mm, pohledová záda LTD tl. 18mm. Police a půda naložena na bocích skříně. Hrany ABS tl. 0,7mm. Dveře LDT tl. 18mm naloženy na korpusu. Dveře mají miskové závěsy s úhlem otvírání od 95° do 110°. Přestavitelné police po 32mm, podpěry polic kovové válečky pr. 5mm. Úchytka hliníková " L" profil s roztečí 96mm. Spodní část plné dveře výšky 2OH, horní část nika 1OH. Dno opatřeno rektifikacemi.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Skříň kombinovaná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Barevné provedení: korpus bílá W980, dvířka dekor dub Hamilton H3303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1096x400x419 mm</w:t>
            </w:r>
          </w:p>
        </w:tc>
      </w:tr>
      <w:tr w:rsidR="0051294D" w:rsidTr="0051294D">
        <w:trPr>
          <w:trHeight w:val="1152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Materiál a konstrukce:  Korpus i police LTD tl. 18mm, pohledová záda LTD tl. 18mm. Police a půda naložena na bocích skříně. Hrany ABS tl. 0,7mm. Dveře LDT tl. 18mm naloženy na korpusu. Dveře mají miskové závěsy s úhlem otvírání od 95° do 110°. Přestavitelné police po 32mm, podpěry polic kovové válečky pr. 5mm.  Úchytka hliníková " L" profil s roztečí 96mm. Spodní část plné dveře výšky 2OH, horní část nika 1OH. Dno opatřeno rektifikacemi.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Šatní skříň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skříň šatní s dveřmi 5OH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1800x800x419 mm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korpus skříně včetně zad a polic - LTD tl. 18 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</w:pPr>
            <w:r>
              <w:t>dekor korpusu bílý W980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</w:pPr>
            <w:r>
              <w:t>dekor dveří dub Hamilton H3303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</w:pPr>
            <w:r>
              <w:t>všechny viditelné hrany olepené plastovou hranou v dekoru LTD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</w:pPr>
            <w:r>
              <w:t>vodorovná hliníková úchytka s roztečí 96 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1x police, rektifikace, výsuvný systém na šatstvo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Skříň kombinovaná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Barevné provedení: korpus bílá W980, dvířka dekor dub Hamilton H3303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1800x800x419 mm</w:t>
            </w:r>
          </w:p>
        </w:tc>
      </w:tr>
      <w:tr w:rsidR="0051294D" w:rsidTr="0051294D">
        <w:trPr>
          <w:trHeight w:val="1152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Materiál a konstrukce: Korpus i police LTD tl. 18mm, pohledová záda LTD tl. 18mm. Police a půda naložena na bocích skříně. Hrany ABS tl. 0,7mm. Dveře LDT tl. 18mm naloženy na korpusu. Dveře mají miskové závěsy s úhlem otvírání od 95° do 110°. Přestavitelné police po 32mm, podpěry polic kovové válečky pr. 5mm.  Úchytka hliníková " L" profil s roztečí 96mm. Spodní část plné dveře z LTD, uprostřed nika. Dno opatřeno rektifikacemi.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Věšáková stěna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dekor H3303 dub Hamilton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1800x800x350</w:t>
            </w:r>
          </w:p>
          <w:p w:rsidR="0095466F" w:rsidRDefault="0095466F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spodní skříň s dveřmi LTD 18 mm - 500 x 800 x 350 mm, korpus W980 bílá, dveře Dub Hamilton H3303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Korpus i police LTD tl. 18mm, pohledová záda LTD tl. 18mm. Police a půda naložena na bocích skříně. Hrany ABS tl. 0,7mm.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Dveře LDT tl. 18mm naloženy na korpusu. Dveře mají miskové závěsy s úhlem otvírání od 95° do 110°. Přestavitelné police po 32mm,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podpěry polic kovové válečky pr. 5mm. Úchytka hliníková " L" profil s roztečí 96mm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trojté háčky - 4 ks stříbrné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Konferenční židle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plastová skořepina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sedák čalouněný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potahovina  - 100 000 martindale cyklů, látka musí splňovat EN ISO 12947-2, UNI EN ISO 12945/1, EN 1021/1-2, BS 5852 0&amp;1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chromované nohy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Magnetická tabule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Materiál a konstrukce: povrch tabule bude tvořen dvouvrstvou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1200x1000x22 mm</w:t>
            </w:r>
          </w:p>
        </w:tc>
      </w:tr>
      <w:tr w:rsidR="0051294D" w:rsidTr="0051294D">
        <w:trPr>
          <w:trHeight w:val="864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keramickou vrstvou v bílé barvě pro popis fixou, tloušťka tabule min. 22mm, sendvičová konstrukce, rám tabulí bude z eloxovaného hliníku, rohy rámu jsou plastové zakulacené. Rám umožní dodatečné přidělání police jednoduchým nacvaknutím. Police bude součástí dodávky.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Trojmístné křeslo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4 nohy jaklové - povrch satén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710x1780x680 mm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potahovina  - 150 000 martindale cyklů, látka musí splňovat BS EN ISO 12947-2, PN- EN ISO 12945/2, BS EN 1021-1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gramáž potahoviny 300 g/m2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100% polyester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Křeslo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4 nohy jaklové - povrch satén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710x700x680</w:t>
            </w:r>
          </w:p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potahovina  - 150 000 martindale cyklů, látka musí splňovat BS EN ISO 12947-2, PN- EN ISO 12945/2, BS EN 1021-1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gramáž potahoviny 300 g/m2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2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100% polyester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Konferenční stůl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stolové desky jsou vyrobeny z laminotřískových desek tl. 18 mm,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450x1000x400 mm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olepeny ABS hranou tl. 2 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samonosné (rámové) kovové podnože se skládají ze čtvercových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nohou 30x30 mm a spojovacích profilů 30x20 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povrchová úprava kovových částí vypalovanou práškovou barvou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RAL podnože 9010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čtvercové nohy jsou na spodním konci opatřeny rektifikačními šrouby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výška stolů je 450 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čtvercové nohy se s profily sešroubují pevnostními šrouby M8,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288"/>
        </w:trPr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čímž je dosaženo pevného spoje bez viditelných svárů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D83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94D" w:rsidTr="0051294D">
        <w:trPr>
          <w:trHeight w:val="300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4D" w:rsidRDefault="0051294D" w:rsidP="00512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horzAnchor="page" w:tblpXSpec="center" w:tblpY="-140"/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594"/>
        <w:gridCol w:w="628"/>
        <w:gridCol w:w="77"/>
        <w:gridCol w:w="1625"/>
        <w:gridCol w:w="1857"/>
        <w:gridCol w:w="1691"/>
      </w:tblGrid>
      <w:tr w:rsidR="00704CC9" w:rsidRPr="00704CC9" w:rsidTr="008059F1">
        <w:trPr>
          <w:trHeight w:val="667"/>
          <w:jc w:val="center"/>
        </w:trPr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bookmarkStart w:id="1" w:name="RANGE!A2:E85"/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Název položky</w:t>
            </w:r>
            <w:bookmarkEnd w:id="1"/>
          </w:p>
        </w:tc>
        <w:tc>
          <w:tcPr>
            <w:tcW w:w="8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Rozměry (tolerance 5%)</w:t>
            </w:r>
          </w:p>
        </w:tc>
        <w:tc>
          <w:tcPr>
            <w:tcW w:w="38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88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Cena bez DPH v Kč za ks</w:t>
            </w:r>
          </w:p>
        </w:tc>
        <w:tc>
          <w:tcPr>
            <w:tcW w:w="100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Cena bez DPH v Kč celkem</w:t>
            </w:r>
          </w:p>
        </w:tc>
        <w:tc>
          <w:tcPr>
            <w:tcW w:w="918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Cena celkem s DPH v Kč</w:t>
            </w:r>
          </w:p>
        </w:tc>
      </w:tr>
      <w:tr w:rsidR="00704CC9" w:rsidRPr="00704CC9" w:rsidTr="008059F1">
        <w:trPr>
          <w:trHeight w:val="767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704CC9" w:rsidRPr="00704CC9" w:rsidRDefault="00704CC9" w:rsidP="00704CC9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Stůl kancelářský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750x1800x800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6 448,00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6 448,00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7 802,08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00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704CC9" w:rsidRPr="00704CC9" w:rsidRDefault="00704CC9" w:rsidP="00704CC9">
            <w:pPr>
              <w:spacing w:after="0" w:line="240" w:lineRule="auto"/>
              <w:ind w:firstLineChars="100" w:firstLine="221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Stůl kancelářský tvar 'L'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750x2000x1600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11 733,80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11 733,80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14 197,90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50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Kontejner přístavný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750 x 400 x 800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7 377,40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7 377,40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8 926,65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Skříň přístavná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750 x 800 x 400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3 115,20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3 115,20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3 769,39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Skříň  závěsná - policová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714 x 800 x 330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1 780,00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3 560,00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4 307,60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Paraván textilní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1600 x 580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5 467,20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5 467,20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6 615,31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Skříň kombinovaná 3OH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1096x800x419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4 634,00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9 268,00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11 214,28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Skříň kombinovaná 3OH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CB2EF3" w:rsidP="006352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1096</w:t>
            </w:r>
            <w:r w:rsidR="006352F4">
              <w:rPr>
                <w:rFonts w:eastAsia="Times New Roman"/>
                <w:color w:val="000000"/>
                <w:lang w:eastAsia="cs-CZ"/>
              </w:rPr>
              <w:t>x</w:t>
            </w:r>
            <w:r>
              <w:rPr>
                <w:rFonts w:eastAsia="Times New Roman"/>
                <w:color w:val="000000"/>
                <w:lang w:eastAsia="cs-CZ"/>
              </w:rPr>
              <w:t>400</w:t>
            </w:r>
            <w:r w:rsidR="006352F4">
              <w:rPr>
                <w:rFonts w:eastAsia="Times New Roman"/>
                <w:color w:val="000000"/>
                <w:lang w:eastAsia="cs-CZ"/>
              </w:rPr>
              <w:t>x</w:t>
            </w:r>
            <w:r w:rsidR="00704CC9" w:rsidRPr="00704CC9">
              <w:rPr>
                <w:rFonts w:eastAsia="Times New Roman"/>
                <w:color w:val="000000"/>
                <w:lang w:eastAsia="cs-CZ"/>
              </w:rPr>
              <w:t xml:space="preserve">419 </w:t>
            </w:r>
            <w:r w:rsidR="006352F4">
              <w:rPr>
                <w:rFonts w:eastAsia="Times New Roman"/>
                <w:color w:val="000000"/>
                <w:lang w:eastAsia="cs-CZ"/>
              </w:rPr>
              <w:t xml:space="preserve">   </w:t>
            </w:r>
            <w:r w:rsidR="00704CC9" w:rsidRPr="00704CC9">
              <w:rPr>
                <w:rFonts w:eastAsia="Times New Roman"/>
                <w:color w:val="000000"/>
                <w:lang w:eastAsia="cs-CZ"/>
              </w:rPr>
              <w:t>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3 816,00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3 816,00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4 617,36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Šatní skříň 5OH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 xml:space="preserve"> 1800x800x419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6 153,60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6 153,60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7 445,86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Skříň kombinovaná 5OH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1800x800x419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5 744,60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17 233,80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20 852,90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Věšáková stěna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Default="00CB2EF3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1800</w:t>
            </w:r>
            <w:r w:rsidR="00704CC9" w:rsidRPr="00704CC9">
              <w:rPr>
                <w:rFonts w:eastAsia="Times New Roman"/>
                <w:color w:val="000000"/>
                <w:lang w:eastAsia="cs-CZ"/>
              </w:rPr>
              <w:t>x800x350</w:t>
            </w:r>
          </w:p>
          <w:p w:rsidR="006352F4" w:rsidRPr="00704CC9" w:rsidRDefault="006352F4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5 444,00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5 444,00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6 587,24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Konferenční židle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2 635,00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15 810,00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19 130,10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Magnetická tabule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CC9" w:rsidRPr="00704CC9" w:rsidRDefault="00CB2EF3" w:rsidP="00CB2E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1200x1000x</w:t>
            </w:r>
            <w:r w:rsidR="00704CC9" w:rsidRPr="00704CC9">
              <w:rPr>
                <w:rFonts w:eastAsia="Times New Roman"/>
                <w:color w:val="000000"/>
                <w:lang w:eastAsia="cs-CZ"/>
              </w:rPr>
              <w:t>22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3 767,20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3 767,20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4 558,31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Trojmístné křeslo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CB2EF3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710x1780x</w:t>
            </w:r>
            <w:r w:rsidR="00704CC9" w:rsidRPr="00704CC9">
              <w:rPr>
                <w:rFonts w:eastAsia="Times New Roman"/>
                <w:color w:val="000000"/>
                <w:lang w:eastAsia="cs-CZ"/>
              </w:rPr>
              <w:t>680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12 291,00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12 291,00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14 872,11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Křeslo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CB2EF3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710</w:t>
            </w:r>
            <w:r w:rsidR="007049EE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x</w:t>
            </w:r>
            <w:r w:rsidR="007049EE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700</w:t>
            </w:r>
            <w:r w:rsidR="007049EE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x</w:t>
            </w:r>
            <w:r w:rsidR="007049EE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 xml:space="preserve">680 </w:t>
            </w:r>
            <w:r w:rsidR="00704CC9" w:rsidRPr="00704CC9">
              <w:rPr>
                <w:rFonts w:eastAsia="Times New Roman"/>
                <w:color w:val="000000"/>
                <w:lang w:eastAsia="cs-CZ"/>
              </w:rPr>
              <w:t>m</w:t>
            </w:r>
            <w:r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6 689,50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6 689,50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8 094,30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Konferenční stůl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39668B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450x</w:t>
            </w:r>
            <w:r w:rsidR="00704CC9" w:rsidRPr="00704CC9">
              <w:rPr>
                <w:rFonts w:eastAsia="Times New Roman"/>
                <w:color w:val="000000"/>
                <w:lang w:eastAsia="cs-CZ"/>
              </w:rPr>
              <w:t>1000</w:t>
            </w:r>
            <w:r>
              <w:rPr>
                <w:rFonts w:eastAsia="Times New Roman"/>
                <w:color w:val="000000"/>
                <w:lang w:eastAsia="cs-CZ"/>
              </w:rPr>
              <w:t>x</w:t>
            </w:r>
            <w:r w:rsidR="00704CC9" w:rsidRPr="00704CC9">
              <w:rPr>
                <w:rFonts w:eastAsia="Times New Roman"/>
                <w:color w:val="000000"/>
                <w:lang w:eastAsia="cs-CZ"/>
              </w:rPr>
              <w:t>400 mm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4 187,20 Kč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4 187,20 Kč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5 066,51 Kč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34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04CC9" w:rsidRPr="00704CC9" w:rsidTr="008059F1">
        <w:trPr>
          <w:trHeight w:val="350"/>
          <w:jc w:val="center"/>
        </w:trPr>
        <w:tc>
          <w:tcPr>
            <w:tcW w:w="9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DA7472" w:rsidRDefault="00704CC9" w:rsidP="00704CC9">
            <w:pPr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  <w:r w:rsidRPr="00DA7472">
              <w:rPr>
                <w:rFonts w:eastAsia="Times New Roman"/>
                <w:b/>
                <w:color w:val="000000"/>
                <w:lang w:eastAsia="cs-CZ"/>
              </w:rPr>
              <w:t> </w:t>
            </w:r>
            <w:r w:rsidR="00DA7472" w:rsidRPr="00DA7472">
              <w:rPr>
                <w:rFonts w:eastAsia="Times New Roman"/>
                <w:b/>
                <w:color w:val="000000"/>
                <w:lang w:eastAsia="cs-CZ"/>
              </w:rPr>
              <w:t>Cena celkem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4CC9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04CC9" w:rsidRPr="00704CC9" w:rsidRDefault="00704CC9" w:rsidP="00704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04CC9">
              <w:rPr>
                <w:rFonts w:eastAsia="Times New Roman"/>
                <w:b/>
                <w:bCs/>
                <w:color w:val="000000"/>
                <w:lang w:eastAsia="cs-CZ"/>
              </w:rPr>
              <w:t>122 361,90 Kč</w:t>
            </w:r>
          </w:p>
        </w:tc>
        <w:tc>
          <w:tcPr>
            <w:tcW w:w="9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04CC9" w:rsidRPr="00DA7472" w:rsidRDefault="00704CC9" w:rsidP="00704C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DA7472">
              <w:rPr>
                <w:rFonts w:eastAsia="Times New Roman"/>
                <w:b/>
                <w:color w:val="000000"/>
                <w:lang w:eastAsia="cs-CZ"/>
              </w:rPr>
              <w:t>148 057,90 Kč</w:t>
            </w:r>
          </w:p>
        </w:tc>
      </w:tr>
    </w:tbl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704CC9" w:rsidRDefault="00704CC9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sectPr w:rsidR="00704CC9" w:rsidSect="00C3164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4D" w:rsidRDefault="0051294D" w:rsidP="00FF18EB">
      <w:pPr>
        <w:spacing w:after="0" w:line="240" w:lineRule="auto"/>
      </w:pPr>
      <w:r>
        <w:separator/>
      </w:r>
    </w:p>
  </w:endnote>
  <w:endnote w:type="continuationSeparator" w:id="0">
    <w:p w:rsidR="0051294D" w:rsidRDefault="0051294D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4D" w:rsidRDefault="0051294D">
    <w:pPr>
      <w:pStyle w:val="Zpat"/>
      <w:pBdr>
        <w:bottom w:val="single" w:sz="6" w:space="1" w:color="auto"/>
      </w:pBdr>
      <w:jc w:val="center"/>
    </w:pPr>
  </w:p>
  <w:p w:rsidR="0051294D" w:rsidRDefault="0051294D">
    <w:pPr>
      <w:pStyle w:val="Zpat"/>
      <w:jc w:val="center"/>
      <w:rPr>
        <w:rFonts w:ascii="Arial" w:hAnsi="Arial" w:cs="Arial"/>
        <w:sz w:val="20"/>
        <w:szCs w:val="20"/>
      </w:rPr>
    </w:pPr>
  </w:p>
  <w:p w:rsidR="0051294D" w:rsidRPr="008D17FE" w:rsidRDefault="0051294D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2E59C1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2E59C1">
      <w:rPr>
        <w:rFonts w:ascii="Arial" w:hAnsi="Arial" w:cs="Arial"/>
        <w:b/>
        <w:bCs/>
        <w:noProof/>
        <w:sz w:val="20"/>
        <w:szCs w:val="20"/>
      </w:rPr>
      <w:t>12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51294D" w:rsidRDefault="005129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4D" w:rsidRDefault="0051294D" w:rsidP="00FF18EB">
      <w:pPr>
        <w:spacing w:after="0" w:line="240" w:lineRule="auto"/>
      </w:pPr>
      <w:r>
        <w:separator/>
      </w:r>
    </w:p>
  </w:footnote>
  <w:footnote w:type="continuationSeparator" w:id="0">
    <w:p w:rsidR="0051294D" w:rsidRDefault="0051294D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5"/>
  </w:num>
  <w:num w:numId="6">
    <w:abstractNumId w:val="4"/>
  </w:num>
  <w:num w:numId="7">
    <w:abstractNumId w:val="17"/>
  </w:num>
  <w:num w:numId="8">
    <w:abstractNumId w:val="23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9"/>
  </w:num>
  <w:num w:numId="18">
    <w:abstractNumId w:val="25"/>
  </w:num>
  <w:num w:numId="19">
    <w:abstractNumId w:val="24"/>
  </w:num>
  <w:num w:numId="20">
    <w:abstractNumId w:val="22"/>
  </w:num>
  <w:num w:numId="21">
    <w:abstractNumId w:val="16"/>
  </w:num>
  <w:num w:numId="22">
    <w:abstractNumId w:val="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0EBF"/>
    <w:rsid w:val="0000295A"/>
    <w:rsid w:val="00017965"/>
    <w:rsid w:val="000228F8"/>
    <w:rsid w:val="00024F39"/>
    <w:rsid w:val="00026FB0"/>
    <w:rsid w:val="0002750F"/>
    <w:rsid w:val="00030B47"/>
    <w:rsid w:val="00032F0B"/>
    <w:rsid w:val="000333EF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B1AE0"/>
    <w:rsid w:val="000B4206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102EAD"/>
    <w:rsid w:val="00113B40"/>
    <w:rsid w:val="001333EC"/>
    <w:rsid w:val="001341A7"/>
    <w:rsid w:val="00134BC1"/>
    <w:rsid w:val="00142BD2"/>
    <w:rsid w:val="001470F0"/>
    <w:rsid w:val="0014717B"/>
    <w:rsid w:val="00154F85"/>
    <w:rsid w:val="00176B4F"/>
    <w:rsid w:val="00183226"/>
    <w:rsid w:val="00183727"/>
    <w:rsid w:val="001874D4"/>
    <w:rsid w:val="00196288"/>
    <w:rsid w:val="00197E8E"/>
    <w:rsid w:val="001A3D28"/>
    <w:rsid w:val="001A6070"/>
    <w:rsid w:val="001C47BA"/>
    <w:rsid w:val="001D38E0"/>
    <w:rsid w:val="001D3902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C9B"/>
    <w:rsid w:val="002373A7"/>
    <w:rsid w:val="00243FE4"/>
    <w:rsid w:val="00250E90"/>
    <w:rsid w:val="0025616B"/>
    <w:rsid w:val="002575A6"/>
    <w:rsid w:val="002812F7"/>
    <w:rsid w:val="00281463"/>
    <w:rsid w:val="002834BC"/>
    <w:rsid w:val="00283E98"/>
    <w:rsid w:val="0029524D"/>
    <w:rsid w:val="00296488"/>
    <w:rsid w:val="00297406"/>
    <w:rsid w:val="00297EE2"/>
    <w:rsid w:val="002A29DA"/>
    <w:rsid w:val="002D7CEA"/>
    <w:rsid w:val="002E1388"/>
    <w:rsid w:val="002E48E0"/>
    <w:rsid w:val="002E59C1"/>
    <w:rsid w:val="002F4EDA"/>
    <w:rsid w:val="003073CD"/>
    <w:rsid w:val="00316ACA"/>
    <w:rsid w:val="00327588"/>
    <w:rsid w:val="00330DC4"/>
    <w:rsid w:val="003360BF"/>
    <w:rsid w:val="00341AD8"/>
    <w:rsid w:val="00355E79"/>
    <w:rsid w:val="00373C97"/>
    <w:rsid w:val="00375955"/>
    <w:rsid w:val="0037668D"/>
    <w:rsid w:val="00382D5D"/>
    <w:rsid w:val="00385A51"/>
    <w:rsid w:val="0039668B"/>
    <w:rsid w:val="003A1056"/>
    <w:rsid w:val="003C4167"/>
    <w:rsid w:val="003D23D7"/>
    <w:rsid w:val="003D468D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66E22"/>
    <w:rsid w:val="0046799E"/>
    <w:rsid w:val="004851D5"/>
    <w:rsid w:val="00487BCE"/>
    <w:rsid w:val="00494052"/>
    <w:rsid w:val="004A33F8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74F7"/>
    <w:rsid w:val="004F3A6F"/>
    <w:rsid w:val="00503008"/>
    <w:rsid w:val="0051294D"/>
    <w:rsid w:val="005153A4"/>
    <w:rsid w:val="00515562"/>
    <w:rsid w:val="00521953"/>
    <w:rsid w:val="00526139"/>
    <w:rsid w:val="005371E9"/>
    <w:rsid w:val="00546C21"/>
    <w:rsid w:val="0055014E"/>
    <w:rsid w:val="005515B8"/>
    <w:rsid w:val="005577EE"/>
    <w:rsid w:val="00560C16"/>
    <w:rsid w:val="00563C1E"/>
    <w:rsid w:val="00571D58"/>
    <w:rsid w:val="00582D1F"/>
    <w:rsid w:val="0058691F"/>
    <w:rsid w:val="00586BB3"/>
    <w:rsid w:val="005A31F8"/>
    <w:rsid w:val="005A3B45"/>
    <w:rsid w:val="005A6963"/>
    <w:rsid w:val="005B5CD0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07ED8"/>
    <w:rsid w:val="00614829"/>
    <w:rsid w:val="006151C2"/>
    <w:rsid w:val="00620394"/>
    <w:rsid w:val="00620A9D"/>
    <w:rsid w:val="006260B6"/>
    <w:rsid w:val="00626A1F"/>
    <w:rsid w:val="0062740D"/>
    <w:rsid w:val="00633149"/>
    <w:rsid w:val="006352F4"/>
    <w:rsid w:val="006369BD"/>
    <w:rsid w:val="006412CC"/>
    <w:rsid w:val="00656B08"/>
    <w:rsid w:val="0067085F"/>
    <w:rsid w:val="00672FA9"/>
    <w:rsid w:val="0067671F"/>
    <w:rsid w:val="006768E4"/>
    <w:rsid w:val="00677234"/>
    <w:rsid w:val="006868E6"/>
    <w:rsid w:val="00690BB7"/>
    <w:rsid w:val="0069375E"/>
    <w:rsid w:val="0069434E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49EE"/>
    <w:rsid w:val="00704CC9"/>
    <w:rsid w:val="0071478F"/>
    <w:rsid w:val="007157D9"/>
    <w:rsid w:val="00735D41"/>
    <w:rsid w:val="0073763C"/>
    <w:rsid w:val="00744E5D"/>
    <w:rsid w:val="0075205D"/>
    <w:rsid w:val="0075554C"/>
    <w:rsid w:val="007733F3"/>
    <w:rsid w:val="00775695"/>
    <w:rsid w:val="00782A0F"/>
    <w:rsid w:val="00787C20"/>
    <w:rsid w:val="00794661"/>
    <w:rsid w:val="007B0534"/>
    <w:rsid w:val="007B1529"/>
    <w:rsid w:val="007C0F5F"/>
    <w:rsid w:val="007C2A6B"/>
    <w:rsid w:val="007C7279"/>
    <w:rsid w:val="007D0DB0"/>
    <w:rsid w:val="007D3EE5"/>
    <w:rsid w:val="007D7528"/>
    <w:rsid w:val="007E04AC"/>
    <w:rsid w:val="007E04EC"/>
    <w:rsid w:val="007E0700"/>
    <w:rsid w:val="007E5FA1"/>
    <w:rsid w:val="007E65D2"/>
    <w:rsid w:val="007F342E"/>
    <w:rsid w:val="007F3577"/>
    <w:rsid w:val="00800C6A"/>
    <w:rsid w:val="00802C99"/>
    <w:rsid w:val="00804076"/>
    <w:rsid w:val="008059F1"/>
    <w:rsid w:val="00807207"/>
    <w:rsid w:val="00820C82"/>
    <w:rsid w:val="00821D5C"/>
    <w:rsid w:val="00827D2A"/>
    <w:rsid w:val="008338EF"/>
    <w:rsid w:val="00842E4D"/>
    <w:rsid w:val="008442F4"/>
    <w:rsid w:val="00847D7E"/>
    <w:rsid w:val="0085307C"/>
    <w:rsid w:val="008645D8"/>
    <w:rsid w:val="00865A8C"/>
    <w:rsid w:val="008877B1"/>
    <w:rsid w:val="008903ED"/>
    <w:rsid w:val="008A4B00"/>
    <w:rsid w:val="008B606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1C39"/>
    <w:rsid w:val="00932EBD"/>
    <w:rsid w:val="00934311"/>
    <w:rsid w:val="00947C2A"/>
    <w:rsid w:val="0095466F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3D16"/>
    <w:rsid w:val="009A4F9F"/>
    <w:rsid w:val="009B2645"/>
    <w:rsid w:val="009B2B19"/>
    <w:rsid w:val="009B48A9"/>
    <w:rsid w:val="009C2784"/>
    <w:rsid w:val="009C41D1"/>
    <w:rsid w:val="009D3B32"/>
    <w:rsid w:val="009F3BF8"/>
    <w:rsid w:val="00A03BF1"/>
    <w:rsid w:val="00A131FD"/>
    <w:rsid w:val="00A146F1"/>
    <w:rsid w:val="00A17F49"/>
    <w:rsid w:val="00A4060F"/>
    <w:rsid w:val="00A51741"/>
    <w:rsid w:val="00A52F13"/>
    <w:rsid w:val="00A53922"/>
    <w:rsid w:val="00A548B7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3F6D"/>
    <w:rsid w:val="00AA4B53"/>
    <w:rsid w:val="00AA7A8D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5CDD"/>
    <w:rsid w:val="00B17D06"/>
    <w:rsid w:val="00B2012E"/>
    <w:rsid w:val="00B31C52"/>
    <w:rsid w:val="00B406E7"/>
    <w:rsid w:val="00B41494"/>
    <w:rsid w:val="00B436FD"/>
    <w:rsid w:val="00B50C7E"/>
    <w:rsid w:val="00B65E04"/>
    <w:rsid w:val="00B733E1"/>
    <w:rsid w:val="00B82BC0"/>
    <w:rsid w:val="00B85405"/>
    <w:rsid w:val="00B9193B"/>
    <w:rsid w:val="00B95871"/>
    <w:rsid w:val="00B95914"/>
    <w:rsid w:val="00BA07E6"/>
    <w:rsid w:val="00BB16E5"/>
    <w:rsid w:val="00BB2CAF"/>
    <w:rsid w:val="00BD02BE"/>
    <w:rsid w:val="00BD06AB"/>
    <w:rsid w:val="00BD0B30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1641"/>
    <w:rsid w:val="00C342FE"/>
    <w:rsid w:val="00C40168"/>
    <w:rsid w:val="00C46DC7"/>
    <w:rsid w:val="00C61C6C"/>
    <w:rsid w:val="00C73746"/>
    <w:rsid w:val="00C90967"/>
    <w:rsid w:val="00C970BF"/>
    <w:rsid w:val="00C978A8"/>
    <w:rsid w:val="00CB01C4"/>
    <w:rsid w:val="00CB2EF3"/>
    <w:rsid w:val="00CB6A3D"/>
    <w:rsid w:val="00CC0F64"/>
    <w:rsid w:val="00CC12D2"/>
    <w:rsid w:val="00CC77C8"/>
    <w:rsid w:val="00CD5440"/>
    <w:rsid w:val="00CD60EF"/>
    <w:rsid w:val="00CD61FC"/>
    <w:rsid w:val="00CE3807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42AD7"/>
    <w:rsid w:val="00D515E4"/>
    <w:rsid w:val="00D7399B"/>
    <w:rsid w:val="00D813B7"/>
    <w:rsid w:val="00D818EC"/>
    <w:rsid w:val="00D83ECD"/>
    <w:rsid w:val="00D86891"/>
    <w:rsid w:val="00D927B5"/>
    <w:rsid w:val="00D97670"/>
    <w:rsid w:val="00DA1353"/>
    <w:rsid w:val="00DA2B35"/>
    <w:rsid w:val="00DA490D"/>
    <w:rsid w:val="00DA5A63"/>
    <w:rsid w:val="00DA7472"/>
    <w:rsid w:val="00DA75A2"/>
    <w:rsid w:val="00DD3E47"/>
    <w:rsid w:val="00DE4489"/>
    <w:rsid w:val="00DF71F9"/>
    <w:rsid w:val="00E02119"/>
    <w:rsid w:val="00E053D1"/>
    <w:rsid w:val="00E13BA0"/>
    <w:rsid w:val="00E17633"/>
    <w:rsid w:val="00E32B69"/>
    <w:rsid w:val="00E3667B"/>
    <w:rsid w:val="00E3686F"/>
    <w:rsid w:val="00E428CD"/>
    <w:rsid w:val="00E53E14"/>
    <w:rsid w:val="00E54D56"/>
    <w:rsid w:val="00E560E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F46"/>
    <w:rsid w:val="00EB6947"/>
    <w:rsid w:val="00EB723F"/>
    <w:rsid w:val="00ED3A3E"/>
    <w:rsid w:val="00EE477D"/>
    <w:rsid w:val="00EF191E"/>
    <w:rsid w:val="00EF46EE"/>
    <w:rsid w:val="00F01FFB"/>
    <w:rsid w:val="00F06B76"/>
    <w:rsid w:val="00F213A4"/>
    <w:rsid w:val="00F24FF5"/>
    <w:rsid w:val="00F25BC8"/>
    <w:rsid w:val="00F45113"/>
    <w:rsid w:val="00F7334F"/>
    <w:rsid w:val="00F74782"/>
    <w:rsid w:val="00F86F9D"/>
    <w:rsid w:val="00F91A23"/>
    <w:rsid w:val="00F9436F"/>
    <w:rsid w:val="00FA2F80"/>
    <w:rsid w:val="00FA4022"/>
    <w:rsid w:val="00FC4F94"/>
    <w:rsid w:val="00FC6465"/>
    <w:rsid w:val="00FD4DCD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BD6FA5D94EC4FB0E04127B949E776" ma:contentTypeVersion="0" ma:contentTypeDescription="Vytvoří nový dokument" ma:contentTypeScope="" ma:versionID="91e3cb22bbc361edb1b1d201ab8eda82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2DWAXVAW3MHF-521781608-33</_dlc_DocId>
    <_dlc_DocIdUrl xmlns="a7e37686-00e6-405d-9032-d05dd3ba55a9">
      <Url>http://vis.fnbrno.cz/c012/WebVZ/_layouts/15/DocIdRedir.aspx?ID=2DWAXVAW3MHF-521781608-33</Url>
      <Description>2DWAXVAW3MHF-521781608-33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B637FA-834A-4505-8B7D-99F7644F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EDD21-0D2F-4C88-8A9F-955FBC31B621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a7e37686-00e6-405d-9032-d05dd3ba55a9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3149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21689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Pirochtová Petra</cp:lastModifiedBy>
  <cp:revision>2</cp:revision>
  <cp:lastPrinted>2019-05-16T07:59:00Z</cp:lastPrinted>
  <dcterms:created xsi:type="dcterms:W3CDTF">2019-05-28T07:04:00Z</dcterms:created>
  <dcterms:modified xsi:type="dcterms:W3CDTF">2019-05-28T07:04:00Z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01d7f586-db54-49d1-9c0e-6a001e18e194</vt:lpwstr>
  </property>
  <property fmtid="{D5CDD505-2E9C-101B-9397-08002B2CF9AE}" pid="3" name="ContentTypeId">
    <vt:lpwstr>0x010100F3CBD6FA5D94EC4FB0E04127B949E776</vt:lpwstr>
  </property>
</Properties>
</file>