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402" w:rsidRPr="00D30B39" w:rsidRDefault="00DC3402" w:rsidP="00DC3402">
      <w:pPr>
        <w:rPr>
          <w:rFonts w:asciiTheme="minorHAnsi" w:hAnsiTheme="minorHAnsi" w:cs="Tahoma"/>
          <w:b/>
          <w:bCs/>
          <w:sz w:val="24"/>
          <w:szCs w:val="24"/>
        </w:rPr>
      </w:pPr>
      <w:r w:rsidRPr="00D30B39">
        <w:rPr>
          <w:rFonts w:asciiTheme="minorHAnsi" w:hAnsiTheme="minorHAnsi" w:cs="Tahoma"/>
          <w:b/>
          <w:bCs/>
          <w:sz w:val="24"/>
          <w:szCs w:val="24"/>
        </w:rPr>
        <w:t>Odborné učiliště, Praktická škola, Základní škola a Mateřská škola Příbram IV,</w:t>
      </w:r>
      <w:r w:rsidR="006331AE">
        <w:rPr>
          <w:rFonts w:asciiTheme="minorHAnsi" w:hAnsiTheme="minorHAnsi" w:cs="Tahoma"/>
          <w:b/>
          <w:bCs/>
          <w:sz w:val="24"/>
          <w:szCs w:val="24"/>
        </w:rPr>
        <w:t xml:space="preserve"> </w:t>
      </w:r>
      <w:r w:rsidRPr="00D30B39">
        <w:rPr>
          <w:rFonts w:asciiTheme="minorHAnsi" w:hAnsiTheme="minorHAnsi" w:cs="Tahoma"/>
          <w:b/>
          <w:bCs/>
          <w:sz w:val="24"/>
          <w:szCs w:val="24"/>
        </w:rPr>
        <w:t>příspěvková organizace</w:t>
      </w:r>
      <w:r w:rsidR="006331AE">
        <w:rPr>
          <w:rFonts w:asciiTheme="minorHAnsi" w:hAnsiTheme="minorHAnsi" w:cs="Tahoma"/>
          <w:b/>
          <w:bCs/>
          <w:sz w:val="24"/>
          <w:szCs w:val="24"/>
        </w:rPr>
        <w:t>,</w:t>
      </w:r>
      <w:r w:rsidRPr="00D30B39">
        <w:rPr>
          <w:rFonts w:asciiTheme="minorHAnsi" w:hAnsiTheme="minorHAnsi" w:cs="Tahoma"/>
          <w:b/>
          <w:bCs/>
          <w:sz w:val="24"/>
          <w:szCs w:val="24"/>
        </w:rPr>
        <w:t xml:space="preserve"> IČ: 00873489</w:t>
      </w:r>
    </w:p>
    <w:p w:rsidR="00DC3402" w:rsidRPr="00D30B39" w:rsidRDefault="00DC3402" w:rsidP="00DC3402">
      <w:pPr>
        <w:rPr>
          <w:rFonts w:ascii="Calibri" w:hAnsi="Calibri"/>
          <w:sz w:val="24"/>
          <w:szCs w:val="24"/>
        </w:rPr>
      </w:pPr>
      <w:r w:rsidRPr="00D30B39">
        <w:rPr>
          <w:rFonts w:ascii="Calibri" w:hAnsi="Calibri"/>
          <w:sz w:val="24"/>
          <w:szCs w:val="24"/>
        </w:rPr>
        <w:t>se sídlem: Pod Šachtami 335</w:t>
      </w:r>
      <w:r w:rsidR="006331AE">
        <w:rPr>
          <w:rFonts w:ascii="Calibri" w:hAnsi="Calibri"/>
          <w:sz w:val="24"/>
          <w:szCs w:val="24"/>
        </w:rPr>
        <w:t>, Příbram IV,</w:t>
      </w:r>
      <w:r w:rsidRPr="00D30B39">
        <w:rPr>
          <w:rFonts w:ascii="Calibri" w:hAnsi="Calibri"/>
          <w:sz w:val="24"/>
          <w:szCs w:val="24"/>
        </w:rPr>
        <w:t xml:space="preserve"> 261 01 Příbram</w:t>
      </w:r>
    </w:p>
    <w:p w:rsidR="00DC3402" w:rsidRPr="00D30B39" w:rsidRDefault="00DC3402" w:rsidP="00DC3402">
      <w:pPr>
        <w:rPr>
          <w:rFonts w:ascii="Calibri" w:hAnsi="Calibri"/>
          <w:sz w:val="24"/>
          <w:szCs w:val="24"/>
        </w:rPr>
      </w:pPr>
      <w:r w:rsidRPr="00D30B39">
        <w:rPr>
          <w:rFonts w:ascii="Calibri" w:hAnsi="Calibri"/>
          <w:sz w:val="24"/>
          <w:szCs w:val="24"/>
        </w:rPr>
        <w:t xml:space="preserve">zástupce ve věcech smluvních: Mgr. Pavlína Caisová, pověřená řízením </w:t>
      </w:r>
    </w:p>
    <w:p w:rsidR="00DC3402" w:rsidRPr="00D30B39" w:rsidRDefault="00DC3402" w:rsidP="00DC3402">
      <w:pPr>
        <w:rPr>
          <w:rFonts w:ascii="Calibri" w:hAnsi="Calibri"/>
          <w:sz w:val="24"/>
          <w:szCs w:val="24"/>
        </w:rPr>
      </w:pPr>
      <w:r w:rsidRPr="00D30B39">
        <w:rPr>
          <w:rFonts w:ascii="Calibri" w:hAnsi="Calibri"/>
          <w:sz w:val="24"/>
          <w:szCs w:val="24"/>
        </w:rPr>
        <w:t>bankovní spojení: Komerční banka, a.s.</w:t>
      </w:r>
    </w:p>
    <w:p w:rsidR="00DC3402" w:rsidRPr="00D30B39" w:rsidRDefault="00DC3402" w:rsidP="00DC3402">
      <w:pPr>
        <w:rPr>
          <w:rFonts w:ascii="Calibri" w:hAnsi="Calibri"/>
          <w:sz w:val="24"/>
          <w:szCs w:val="24"/>
        </w:rPr>
      </w:pPr>
      <w:r w:rsidRPr="00D30B39">
        <w:rPr>
          <w:rFonts w:ascii="Calibri" w:hAnsi="Calibri"/>
          <w:sz w:val="24"/>
          <w:szCs w:val="24"/>
        </w:rPr>
        <w:t xml:space="preserve">č. účtu: </w:t>
      </w:r>
      <w:r w:rsidR="00C67D10">
        <w:rPr>
          <w:rFonts w:ascii="Calibri" w:hAnsi="Calibri"/>
          <w:sz w:val="24"/>
          <w:szCs w:val="24"/>
        </w:rPr>
        <w:t>---------------------------</w:t>
      </w:r>
    </w:p>
    <w:p w:rsidR="00525342" w:rsidRDefault="00DC3402" w:rsidP="00DC3402">
      <w:pPr>
        <w:rPr>
          <w:rFonts w:ascii="Calibri" w:hAnsi="Calibri"/>
          <w:sz w:val="24"/>
          <w:szCs w:val="24"/>
        </w:rPr>
      </w:pPr>
      <w:r w:rsidRPr="00D30B39">
        <w:rPr>
          <w:rFonts w:ascii="Calibri" w:hAnsi="Calibri"/>
          <w:sz w:val="24"/>
          <w:szCs w:val="24"/>
        </w:rPr>
        <w:t>DIČ: CZ 00873489</w:t>
      </w:r>
    </w:p>
    <w:p w:rsidR="00985C47" w:rsidRPr="00D30B39" w:rsidRDefault="00985C47" w:rsidP="00DC340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Evidenční číslo smlouvy: 92/00873489/2019</w:t>
      </w:r>
    </w:p>
    <w:p w:rsidR="004833E6" w:rsidRPr="00D30B39" w:rsidRDefault="004833E6">
      <w:pPr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 xml:space="preserve">/dále jen </w:t>
      </w:r>
      <w:r w:rsidR="009C5B68" w:rsidRPr="00D30B39">
        <w:rPr>
          <w:rFonts w:ascii="Calibri" w:hAnsi="Calibri" w:cs="Tahoma"/>
          <w:b/>
          <w:sz w:val="24"/>
          <w:szCs w:val="24"/>
        </w:rPr>
        <w:t>příkazce</w:t>
      </w:r>
      <w:r w:rsidRPr="00D30B39">
        <w:rPr>
          <w:rFonts w:ascii="Calibri" w:hAnsi="Calibri" w:cs="Tahoma"/>
          <w:sz w:val="24"/>
          <w:szCs w:val="24"/>
        </w:rPr>
        <w:t>/</w:t>
      </w:r>
    </w:p>
    <w:p w:rsidR="00823F55" w:rsidRPr="00D30B39" w:rsidRDefault="00823F55">
      <w:pPr>
        <w:rPr>
          <w:rFonts w:ascii="Calibri" w:hAnsi="Calibri" w:cs="Tahoma"/>
          <w:sz w:val="24"/>
          <w:szCs w:val="24"/>
        </w:rPr>
      </w:pPr>
    </w:p>
    <w:p w:rsidR="004833E6" w:rsidRPr="00D30B39" w:rsidRDefault="00823F55">
      <w:pPr>
        <w:rPr>
          <w:rFonts w:ascii="Calibri" w:hAnsi="Calibri" w:cs="Tahoma"/>
          <w:b/>
          <w:sz w:val="24"/>
          <w:szCs w:val="24"/>
        </w:rPr>
      </w:pPr>
      <w:r w:rsidRPr="00D30B39">
        <w:rPr>
          <w:rFonts w:ascii="Calibri" w:hAnsi="Calibri" w:cs="Tahoma"/>
          <w:b/>
          <w:sz w:val="24"/>
          <w:szCs w:val="24"/>
        </w:rPr>
        <w:t>a</w:t>
      </w:r>
    </w:p>
    <w:p w:rsidR="00823F55" w:rsidRPr="00D30B39" w:rsidRDefault="00823F55">
      <w:pPr>
        <w:rPr>
          <w:rFonts w:ascii="Calibri" w:hAnsi="Calibri" w:cs="Tahoma"/>
          <w:b/>
          <w:sz w:val="24"/>
          <w:szCs w:val="24"/>
        </w:rPr>
      </w:pPr>
    </w:p>
    <w:p w:rsidR="004833E6" w:rsidRPr="00D30B39" w:rsidRDefault="00FA0C81">
      <w:pPr>
        <w:rPr>
          <w:rFonts w:ascii="Calibri" w:hAnsi="Calibri" w:cs="Tahoma"/>
          <w:b/>
          <w:sz w:val="24"/>
          <w:szCs w:val="24"/>
        </w:rPr>
      </w:pPr>
      <w:r w:rsidRPr="00D30B39">
        <w:rPr>
          <w:rFonts w:ascii="Calibri" w:hAnsi="Calibri" w:cs="Tahoma"/>
          <w:b/>
          <w:sz w:val="24"/>
          <w:szCs w:val="24"/>
        </w:rPr>
        <w:t xml:space="preserve">JSP </w:t>
      </w:r>
      <w:proofErr w:type="spellStart"/>
      <w:r w:rsidRPr="00D30B39">
        <w:rPr>
          <w:rFonts w:ascii="Calibri" w:hAnsi="Calibri" w:cs="Tahoma"/>
          <w:b/>
          <w:sz w:val="24"/>
          <w:szCs w:val="24"/>
        </w:rPr>
        <w:t>Consult</w:t>
      </w:r>
      <w:proofErr w:type="spellEnd"/>
      <w:r w:rsidRPr="00D30B39">
        <w:rPr>
          <w:rFonts w:ascii="Calibri" w:hAnsi="Calibri" w:cs="Tahoma"/>
          <w:b/>
          <w:sz w:val="24"/>
          <w:szCs w:val="24"/>
        </w:rPr>
        <w:t>, s</w:t>
      </w:r>
      <w:r w:rsidR="00454D2D" w:rsidRPr="00D30B39">
        <w:rPr>
          <w:rFonts w:ascii="Calibri" w:hAnsi="Calibri" w:cs="Tahoma"/>
          <w:b/>
          <w:sz w:val="24"/>
          <w:szCs w:val="24"/>
        </w:rPr>
        <w:t>pol</w:t>
      </w:r>
      <w:r w:rsidRPr="00D30B39">
        <w:rPr>
          <w:rFonts w:ascii="Calibri" w:hAnsi="Calibri" w:cs="Tahoma"/>
          <w:b/>
          <w:sz w:val="24"/>
          <w:szCs w:val="24"/>
        </w:rPr>
        <w:t>.</w:t>
      </w:r>
      <w:r w:rsidR="00454D2D" w:rsidRPr="00D30B39">
        <w:rPr>
          <w:rFonts w:ascii="Calibri" w:hAnsi="Calibri" w:cs="Tahoma"/>
          <w:b/>
          <w:sz w:val="24"/>
          <w:szCs w:val="24"/>
        </w:rPr>
        <w:t xml:space="preserve"> s </w:t>
      </w:r>
      <w:r w:rsidRPr="00D30B39">
        <w:rPr>
          <w:rFonts w:ascii="Calibri" w:hAnsi="Calibri" w:cs="Tahoma"/>
          <w:b/>
          <w:sz w:val="24"/>
          <w:szCs w:val="24"/>
        </w:rPr>
        <w:t>r.o., IČ</w:t>
      </w:r>
      <w:r w:rsidR="004833E6" w:rsidRPr="00D30B39">
        <w:rPr>
          <w:rFonts w:ascii="Calibri" w:hAnsi="Calibri" w:cs="Tahoma"/>
          <w:b/>
          <w:sz w:val="24"/>
          <w:szCs w:val="24"/>
        </w:rPr>
        <w:t>: 27153827</w:t>
      </w:r>
    </w:p>
    <w:p w:rsidR="007D5B1D" w:rsidRPr="00D30B39" w:rsidRDefault="004833E6">
      <w:pPr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se sídl</w:t>
      </w:r>
      <w:r w:rsidR="00823F55" w:rsidRPr="00D30B39">
        <w:rPr>
          <w:rFonts w:ascii="Calibri" w:hAnsi="Calibri" w:cs="Tahoma"/>
          <w:sz w:val="24"/>
          <w:szCs w:val="24"/>
        </w:rPr>
        <w:t>em</w:t>
      </w:r>
      <w:r w:rsidRPr="00D30B39">
        <w:rPr>
          <w:rFonts w:ascii="Calibri" w:hAnsi="Calibri" w:cs="Tahoma"/>
          <w:sz w:val="24"/>
          <w:szCs w:val="24"/>
        </w:rPr>
        <w:t xml:space="preserve">:  </w:t>
      </w:r>
      <w:r w:rsidR="007D5B1D" w:rsidRPr="00D30B39">
        <w:rPr>
          <w:rFonts w:ascii="Calibri" w:hAnsi="Calibri" w:cs="Tahoma"/>
          <w:sz w:val="24"/>
          <w:szCs w:val="24"/>
        </w:rPr>
        <w:t>Šafránkova 1238/1, 155 00 Praha 5</w:t>
      </w:r>
    </w:p>
    <w:p w:rsidR="004833E6" w:rsidRPr="00D30B39" w:rsidRDefault="004833E6">
      <w:pPr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zástupce ve věcech smluvních: Ing. Šárka Krosová, jednatelka</w:t>
      </w:r>
      <w:r w:rsidR="00F11194" w:rsidRPr="00D30B39">
        <w:rPr>
          <w:rFonts w:ascii="Calibri" w:hAnsi="Calibri" w:cs="Tahoma"/>
          <w:sz w:val="24"/>
          <w:szCs w:val="24"/>
        </w:rPr>
        <w:t xml:space="preserve"> společnosti</w:t>
      </w:r>
    </w:p>
    <w:p w:rsidR="004833E6" w:rsidRPr="00D30B39" w:rsidRDefault="004833E6">
      <w:pPr>
        <w:pStyle w:val="Zhlav"/>
        <w:tabs>
          <w:tab w:val="clear" w:pos="4536"/>
          <w:tab w:val="clear" w:pos="9072"/>
        </w:tabs>
        <w:rPr>
          <w:rFonts w:ascii="Calibri" w:hAnsi="Calibri" w:cs="Tahoma"/>
          <w:sz w:val="24"/>
        </w:rPr>
      </w:pPr>
      <w:r w:rsidRPr="00D30B39">
        <w:rPr>
          <w:rFonts w:ascii="Calibri" w:hAnsi="Calibri" w:cs="Tahoma"/>
          <w:sz w:val="24"/>
        </w:rPr>
        <w:t>bankovní spojení: Komerční banka a.s.,</w:t>
      </w:r>
    </w:p>
    <w:p w:rsidR="004833E6" w:rsidRPr="00D30B39" w:rsidRDefault="00823F55">
      <w:pPr>
        <w:pStyle w:val="Zhlav"/>
        <w:tabs>
          <w:tab w:val="clear" w:pos="4536"/>
          <w:tab w:val="clear" w:pos="9072"/>
        </w:tabs>
        <w:rPr>
          <w:rFonts w:ascii="Calibri" w:hAnsi="Calibri" w:cs="Tahoma"/>
          <w:sz w:val="24"/>
        </w:rPr>
      </w:pPr>
      <w:r w:rsidRPr="00D30B39">
        <w:rPr>
          <w:rFonts w:ascii="Calibri" w:hAnsi="Calibri" w:cs="Tahoma"/>
          <w:sz w:val="24"/>
        </w:rPr>
        <w:t>č. účtu</w:t>
      </w:r>
      <w:r w:rsidR="00FA0C81" w:rsidRPr="00D30B39">
        <w:rPr>
          <w:rFonts w:ascii="Calibri" w:hAnsi="Calibri" w:cs="Tahoma"/>
          <w:sz w:val="24"/>
        </w:rPr>
        <w:t xml:space="preserve">: </w:t>
      </w:r>
      <w:r w:rsidR="00C67D10">
        <w:rPr>
          <w:rFonts w:ascii="Calibri" w:hAnsi="Calibri" w:cs="Tahoma"/>
          <w:sz w:val="24"/>
        </w:rPr>
        <w:t>--------------------------------------</w:t>
      </w:r>
      <w:bookmarkStart w:id="0" w:name="_GoBack"/>
      <w:bookmarkEnd w:id="0"/>
    </w:p>
    <w:p w:rsidR="004833E6" w:rsidRPr="00D30B39" w:rsidRDefault="00823F55">
      <w:pPr>
        <w:pStyle w:val="Zhlav"/>
        <w:tabs>
          <w:tab w:val="clear" w:pos="4536"/>
          <w:tab w:val="clear" w:pos="9072"/>
        </w:tabs>
        <w:rPr>
          <w:rFonts w:ascii="Calibri" w:hAnsi="Calibri" w:cs="Tahoma"/>
          <w:sz w:val="24"/>
        </w:rPr>
      </w:pPr>
      <w:r w:rsidRPr="00D30B39">
        <w:rPr>
          <w:rFonts w:ascii="Calibri" w:hAnsi="Calibri" w:cs="Tahoma"/>
          <w:sz w:val="24"/>
        </w:rPr>
        <w:t>DIČ</w:t>
      </w:r>
      <w:r w:rsidR="00FA0C81" w:rsidRPr="00D30B39">
        <w:rPr>
          <w:rFonts w:ascii="Calibri" w:hAnsi="Calibri" w:cs="Tahoma"/>
          <w:sz w:val="24"/>
        </w:rPr>
        <w:t xml:space="preserve">: </w:t>
      </w:r>
      <w:r w:rsidR="004833E6" w:rsidRPr="00D30B39">
        <w:rPr>
          <w:rFonts w:ascii="Calibri" w:hAnsi="Calibri" w:cs="Tahoma"/>
          <w:sz w:val="24"/>
        </w:rPr>
        <w:t>CZ27153827</w:t>
      </w:r>
    </w:p>
    <w:p w:rsidR="00525342" w:rsidRPr="00D30B39" w:rsidRDefault="00525342">
      <w:pPr>
        <w:pStyle w:val="Zhlav"/>
        <w:tabs>
          <w:tab w:val="clear" w:pos="4536"/>
          <w:tab w:val="clear" w:pos="9072"/>
        </w:tabs>
        <w:rPr>
          <w:rFonts w:ascii="Calibri" w:hAnsi="Calibri" w:cs="Tahoma"/>
          <w:sz w:val="24"/>
        </w:rPr>
      </w:pPr>
      <w:r w:rsidRPr="00D30B39">
        <w:rPr>
          <w:rFonts w:ascii="Calibri" w:hAnsi="Calibri" w:cs="Tahoma"/>
          <w:sz w:val="24"/>
        </w:rPr>
        <w:t xml:space="preserve">zapsáno v obchodním rejstříku vedeném Městským soudem v Praze, oddíl C, </w:t>
      </w:r>
      <w:proofErr w:type="spellStart"/>
      <w:r w:rsidRPr="00D30B39">
        <w:rPr>
          <w:rFonts w:ascii="Calibri" w:hAnsi="Calibri" w:cs="Tahoma"/>
          <w:sz w:val="24"/>
        </w:rPr>
        <w:t>vl</w:t>
      </w:r>
      <w:proofErr w:type="spellEnd"/>
      <w:r w:rsidRPr="00D30B39">
        <w:rPr>
          <w:rFonts w:ascii="Calibri" w:hAnsi="Calibri" w:cs="Tahoma"/>
          <w:sz w:val="24"/>
        </w:rPr>
        <w:t>. 100367</w:t>
      </w:r>
    </w:p>
    <w:p w:rsidR="004833E6" w:rsidRPr="00D30B39" w:rsidRDefault="004833E6">
      <w:pPr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 xml:space="preserve">/dále jen </w:t>
      </w:r>
      <w:r w:rsidR="009C5B68" w:rsidRPr="00D30B39">
        <w:rPr>
          <w:rFonts w:ascii="Calibri" w:hAnsi="Calibri" w:cs="Tahoma"/>
          <w:b/>
          <w:sz w:val="24"/>
          <w:szCs w:val="24"/>
        </w:rPr>
        <w:t>příkazník</w:t>
      </w:r>
      <w:r w:rsidRPr="00D30B39">
        <w:rPr>
          <w:rFonts w:ascii="Calibri" w:hAnsi="Calibri" w:cs="Tahoma"/>
          <w:sz w:val="24"/>
          <w:szCs w:val="24"/>
        </w:rPr>
        <w:t>/</w:t>
      </w:r>
    </w:p>
    <w:p w:rsidR="004833E6" w:rsidRPr="00D30B39" w:rsidRDefault="004833E6">
      <w:pPr>
        <w:rPr>
          <w:rFonts w:ascii="Calibri" w:hAnsi="Calibri" w:cs="Tahoma"/>
          <w:sz w:val="24"/>
          <w:szCs w:val="24"/>
        </w:rPr>
      </w:pPr>
    </w:p>
    <w:p w:rsidR="004833E6" w:rsidRPr="00D30B39" w:rsidRDefault="004833E6">
      <w:pPr>
        <w:pStyle w:val="Zkladntext"/>
        <w:tabs>
          <w:tab w:val="left" w:pos="284"/>
        </w:tabs>
        <w:spacing w:line="240" w:lineRule="auto"/>
        <w:rPr>
          <w:rFonts w:ascii="Calibri" w:hAnsi="Calibri"/>
          <w:sz w:val="24"/>
          <w:szCs w:val="24"/>
        </w:rPr>
      </w:pPr>
      <w:r w:rsidRPr="00D30B39">
        <w:rPr>
          <w:rFonts w:ascii="Calibri" w:hAnsi="Calibri"/>
          <w:sz w:val="24"/>
          <w:szCs w:val="24"/>
        </w:rPr>
        <w:t>uz</w:t>
      </w:r>
      <w:r w:rsidR="009C5B68" w:rsidRPr="00D30B39">
        <w:rPr>
          <w:rFonts w:ascii="Calibri" w:hAnsi="Calibri"/>
          <w:sz w:val="24"/>
          <w:szCs w:val="24"/>
        </w:rPr>
        <w:t>avírají dnešního dne podle § 2430 a násl. občanského zákoníku č. 89/2012 S</w:t>
      </w:r>
      <w:r w:rsidR="00CB3CC8" w:rsidRPr="00D30B39">
        <w:rPr>
          <w:rFonts w:ascii="Calibri" w:hAnsi="Calibri"/>
          <w:sz w:val="24"/>
          <w:szCs w:val="24"/>
        </w:rPr>
        <w:t>b.</w:t>
      </w:r>
      <w:r w:rsidR="009C5B68" w:rsidRPr="00D30B39">
        <w:rPr>
          <w:rFonts w:ascii="Calibri" w:hAnsi="Calibri"/>
          <w:sz w:val="24"/>
          <w:szCs w:val="24"/>
        </w:rPr>
        <w:t xml:space="preserve"> níže uvedeného dne, měsíce a roku</w:t>
      </w:r>
      <w:r w:rsidRPr="00D30B39">
        <w:rPr>
          <w:rFonts w:ascii="Calibri" w:hAnsi="Calibri"/>
          <w:b/>
          <w:sz w:val="24"/>
          <w:szCs w:val="24"/>
        </w:rPr>
        <w:t xml:space="preserve"> </w:t>
      </w:r>
      <w:r w:rsidR="00823F55" w:rsidRPr="00D30B39">
        <w:rPr>
          <w:rFonts w:ascii="Calibri" w:hAnsi="Calibri"/>
          <w:sz w:val="24"/>
          <w:szCs w:val="24"/>
        </w:rPr>
        <w:t>tuto</w:t>
      </w:r>
      <w:r w:rsidRPr="00D30B39">
        <w:rPr>
          <w:rFonts w:ascii="Calibri" w:hAnsi="Calibri"/>
          <w:sz w:val="24"/>
          <w:szCs w:val="24"/>
        </w:rPr>
        <w:t>:</w:t>
      </w:r>
    </w:p>
    <w:p w:rsidR="00FA0C81" w:rsidRPr="00D30B39" w:rsidRDefault="00FA0C81">
      <w:pPr>
        <w:pStyle w:val="Zkladntext"/>
        <w:tabs>
          <w:tab w:val="left" w:pos="284"/>
        </w:tabs>
        <w:spacing w:line="240" w:lineRule="auto"/>
        <w:rPr>
          <w:rFonts w:ascii="Calibri" w:hAnsi="Calibri"/>
          <w:sz w:val="24"/>
          <w:szCs w:val="24"/>
        </w:rPr>
      </w:pPr>
    </w:p>
    <w:p w:rsidR="004833E6" w:rsidRPr="00D30B39" w:rsidRDefault="00D13EE5">
      <w:pPr>
        <w:jc w:val="center"/>
        <w:rPr>
          <w:rFonts w:ascii="Calibri" w:hAnsi="Calibri" w:cs="Tahoma"/>
          <w:b/>
          <w:i/>
          <w:sz w:val="24"/>
          <w:szCs w:val="24"/>
        </w:rPr>
      </w:pPr>
      <w:proofErr w:type="gramStart"/>
      <w:r w:rsidRPr="00D30B39">
        <w:rPr>
          <w:rFonts w:ascii="Calibri" w:hAnsi="Calibri" w:cs="Tahoma"/>
          <w:b/>
          <w:i/>
          <w:sz w:val="24"/>
          <w:szCs w:val="24"/>
        </w:rPr>
        <w:t>p</w:t>
      </w:r>
      <w:r w:rsidR="00922D29" w:rsidRPr="00D30B39">
        <w:rPr>
          <w:rFonts w:ascii="Calibri" w:hAnsi="Calibri" w:cs="Tahoma"/>
          <w:b/>
          <w:i/>
          <w:sz w:val="24"/>
          <w:szCs w:val="24"/>
        </w:rPr>
        <w:t xml:space="preserve"> </w:t>
      </w:r>
      <w:r w:rsidRPr="00D30B39">
        <w:rPr>
          <w:rFonts w:ascii="Calibri" w:hAnsi="Calibri" w:cs="Tahoma"/>
          <w:b/>
          <w:i/>
          <w:sz w:val="24"/>
          <w:szCs w:val="24"/>
        </w:rPr>
        <w:t>ř</w:t>
      </w:r>
      <w:r w:rsidR="00922D29" w:rsidRPr="00D30B39">
        <w:rPr>
          <w:rFonts w:ascii="Calibri" w:hAnsi="Calibri" w:cs="Tahoma"/>
          <w:b/>
          <w:i/>
          <w:sz w:val="24"/>
          <w:szCs w:val="24"/>
        </w:rPr>
        <w:t xml:space="preserve"> </w:t>
      </w:r>
      <w:r w:rsidRPr="00D30B39">
        <w:rPr>
          <w:rFonts w:ascii="Calibri" w:hAnsi="Calibri" w:cs="Tahoma"/>
          <w:b/>
          <w:i/>
          <w:sz w:val="24"/>
          <w:szCs w:val="24"/>
        </w:rPr>
        <w:t>í</w:t>
      </w:r>
      <w:r w:rsidR="00922D29" w:rsidRPr="00D30B39">
        <w:rPr>
          <w:rFonts w:ascii="Calibri" w:hAnsi="Calibri" w:cs="Tahoma"/>
          <w:b/>
          <w:i/>
          <w:sz w:val="24"/>
          <w:szCs w:val="24"/>
        </w:rPr>
        <w:t xml:space="preserve"> </w:t>
      </w:r>
      <w:r w:rsidRPr="00D30B39">
        <w:rPr>
          <w:rFonts w:ascii="Calibri" w:hAnsi="Calibri" w:cs="Tahoma"/>
          <w:b/>
          <w:i/>
          <w:sz w:val="24"/>
          <w:szCs w:val="24"/>
        </w:rPr>
        <w:t>k</w:t>
      </w:r>
      <w:r w:rsidR="00922D29" w:rsidRPr="00D30B39">
        <w:rPr>
          <w:rFonts w:ascii="Calibri" w:hAnsi="Calibri" w:cs="Tahoma"/>
          <w:b/>
          <w:i/>
          <w:sz w:val="24"/>
          <w:szCs w:val="24"/>
        </w:rPr>
        <w:t xml:space="preserve"> </w:t>
      </w:r>
      <w:r w:rsidRPr="00D30B39">
        <w:rPr>
          <w:rFonts w:ascii="Calibri" w:hAnsi="Calibri" w:cs="Tahoma"/>
          <w:b/>
          <w:i/>
          <w:sz w:val="24"/>
          <w:szCs w:val="24"/>
        </w:rPr>
        <w:t>a</w:t>
      </w:r>
      <w:r w:rsidR="00922D29" w:rsidRPr="00D30B39">
        <w:rPr>
          <w:rFonts w:ascii="Calibri" w:hAnsi="Calibri" w:cs="Tahoma"/>
          <w:b/>
          <w:i/>
          <w:sz w:val="24"/>
          <w:szCs w:val="24"/>
        </w:rPr>
        <w:t xml:space="preserve"> </w:t>
      </w:r>
      <w:r w:rsidRPr="00D30B39">
        <w:rPr>
          <w:rFonts w:ascii="Calibri" w:hAnsi="Calibri" w:cs="Tahoma"/>
          <w:b/>
          <w:i/>
          <w:sz w:val="24"/>
          <w:szCs w:val="24"/>
        </w:rPr>
        <w:t>z</w:t>
      </w:r>
      <w:r w:rsidR="00922D29" w:rsidRPr="00D30B39">
        <w:rPr>
          <w:rFonts w:ascii="Calibri" w:hAnsi="Calibri" w:cs="Tahoma"/>
          <w:b/>
          <w:i/>
          <w:sz w:val="24"/>
          <w:szCs w:val="24"/>
        </w:rPr>
        <w:t xml:space="preserve"> </w:t>
      </w:r>
      <w:r w:rsidRPr="00D30B39">
        <w:rPr>
          <w:rFonts w:ascii="Calibri" w:hAnsi="Calibri" w:cs="Tahoma"/>
          <w:b/>
          <w:i/>
          <w:sz w:val="24"/>
          <w:szCs w:val="24"/>
        </w:rPr>
        <w:t>n</w:t>
      </w:r>
      <w:r w:rsidR="00922D29" w:rsidRPr="00D30B39">
        <w:rPr>
          <w:rFonts w:ascii="Calibri" w:hAnsi="Calibri" w:cs="Tahoma"/>
          <w:b/>
          <w:i/>
          <w:sz w:val="24"/>
          <w:szCs w:val="24"/>
        </w:rPr>
        <w:t xml:space="preserve"> </w:t>
      </w:r>
      <w:r w:rsidRPr="00D30B39">
        <w:rPr>
          <w:rFonts w:ascii="Calibri" w:hAnsi="Calibri" w:cs="Tahoma"/>
          <w:b/>
          <w:i/>
          <w:sz w:val="24"/>
          <w:szCs w:val="24"/>
        </w:rPr>
        <w:t>í</w:t>
      </w:r>
      <w:r w:rsidR="004833E6" w:rsidRPr="00D30B39">
        <w:rPr>
          <w:rFonts w:ascii="Calibri" w:hAnsi="Calibri" w:cs="Tahoma"/>
          <w:b/>
          <w:i/>
          <w:sz w:val="24"/>
          <w:szCs w:val="24"/>
        </w:rPr>
        <w:t xml:space="preserve">   s m l o u v u</w:t>
      </w:r>
      <w:proofErr w:type="gramEnd"/>
      <w:r w:rsidR="004833E6" w:rsidRPr="00D30B39">
        <w:rPr>
          <w:rFonts w:ascii="Calibri" w:hAnsi="Calibri" w:cs="Tahoma"/>
          <w:b/>
          <w:i/>
          <w:sz w:val="24"/>
          <w:szCs w:val="24"/>
        </w:rPr>
        <w:t xml:space="preserve"> </w:t>
      </w:r>
    </w:p>
    <w:p w:rsidR="004833E6" w:rsidRPr="00D30B39" w:rsidRDefault="004833E6">
      <w:pPr>
        <w:rPr>
          <w:rFonts w:ascii="Calibri" w:hAnsi="Calibri" w:cs="Tahoma"/>
          <w:b/>
          <w:sz w:val="24"/>
          <w:szCs w:val="24"/>
        </w:rPr>
      </w:pPr>
    </w:p>
    <w:p w:rsidR="0080157D" w:rsidRPr="00D30B39" w:rsidRDefault="0080157D">
      <w:pPr>
        <w:rPr>
          <w:rFonts w:ascii="Calibri" w:hAnsi="Calibri" w:cs="Tahoma"/>
          <w:b/>
          <w:sz w:val="24"/>
          <w:szCs w:val="24"/>
        </w:rPr>
      </w:pPr>
    </w:p>
    <w:p w:rsidR="004833E6" w:rsidRPr="00D30B39" w:rsidRDefault="004833E6">
      <w:pPr>
        <w:pStyle w:val="Nadpis6"/>
        <w:jc w:val="center"/>
        <w:rPr>
          <w:rFonts w:ascii="Calibri" w:hAnsi="Calibri"/>
          <w:sz w:val="24"/>
          <w:szCs w:val="24"/>
        </w:rPr>
      </w:pPr>
      <w:r w:rsidRPr="00D30B39">
        <w:rPr>
          <w:rFonts w:ascii="Calibri" w:hAnsi="Calibri"/>
          <w:sz w:val="24"/>
          <w:szCs w:val="24"/>
        </w:rPr>
        <w:t>Čl.</w:t>
      </w:r>
      <w:r w:rsidRPr="00D30B39">
        <w:rPr>
          <w:rFonts w:ascii="Calibri" w:hAnsi="Calibri"/>
          <w:b w:val="0"/>
          <w:sz w:val="24"/>
          <w:szCs w:val="24"/>
        </w:rPr>
        <w:t xml:space="preserve"> </w:t>
      </w:r>
      <w:r w:rsidR="00FA0C81" w:rsidRPr="00D30B39">
        <w:rPr>
          <w:rFonts w:ascii="Calibri" w:hAnsi="Calibri"/>
          <w:sz w:val="24"/>
          <w:szCs w:val="24"/>
        </w:rPr>
        <w:t>I</w:t>
      </w:r>
    </w:p>
    <w:p w:rsidR="004833E6" w:rsidRPr="00D30B39" w:rsidRDefault="004833E6">
      <w:pPr>
        <w:pStyle w:val="Nadpis6"/>
        <w:jc w:val="center"/>
        <w:rPr>
          <w:rFonts w:ascii="Calibri" w:hAnsi="Calibri"/>
          <w:sz w:val="24"/>
          <w:szCs w:val="24"/>
        </w:rPr>
      </w:pPr>
      <w:r w:rsidRPr="00D30B39">
        <w:rPr>
          <w:rFonts w:ascii="Calibri" w:hAnsi="Calibri"/>
          <w:sz w:val="24"/>
          <w:szCs w:val="24"/>
        </w:rPr>
        <w:t>Předmět smlouvy</w:t>
      </w:r>
    </w:p>
    <w:p w:rsidR="004833E6" w:rsidRPr="00D30B39" w:rsidRDefault="004833E6">
      <w:pPr>
        <w:rPr>
          <w:rFonts w:ascii="Calibri" w:hAnsi="Calibri" w:cs="Tahoma"/>
          <w:sz w:val="24"/>
          <w:szCs w:val="24"/>
        </w:rPr>
      </w:pPr>
    </w:p>
    <w:p w:rsidR="004833E6" w:rsidRPr="00D30B39" w:rsidRDefault="004833E6" w:rsidP="00FA0C81">
      <w:pPr>
        <w:pStyle w:val="Zkladntext"/>
        <w:spacing w:line="240" w:lineRule="auto"/>
        <w:ind w:left="426" w:hanging="426"/>
        <w:rPr>
          <w:rFonts w:ascii="Calibri" w:hAnsi="Calibri"/>
          <w:b/>
          <w:color w:val="000000"/>
          <w:sz w:val="24"/>
          <w:szCs w:val="24"/>
        </w:rPr>
      </w:pPr>
      <w:r w:rsidRPr="00D30B39">
        <w:rPr>
          <w:rFonts w:ascii="Calibri" w:hAnsi="Calibri"/>
          <w:b/>
          <w:sz w:val="24"/>
          <w:szCs w:val="24"/>
        </w:rPr>
        <w:t>1.1.</w:t>
      </w:r>
      <w:r w:rsidRPr="00D30B39">
        <w:rPr>
          <w:rFonts w:ascii="Calibri" w:hAnsi="Calibri"/>
          <w:sz w:val="24"/>
          <w:szCs w:val="24"/>
        </w:rPr>
        <w:t xml:space="preserve"> Před</w:t>
      </w:r>
      <w:r w:rsidR="00D30B39">
        <w:rPr>
          <w:rFonts w:ascii="Calibri" w:hAnsi="Calibri"/>
          <w:sz w:val="24"/>
          <w:szCs w:val="24"/>
        </w:rPr>
        <w:t xml:space="preserve">mětem smlouvy je administrace </w:t>
      </w:r>
      <w:r w:rsidR="00FA0C81" w:rsidRPr="00D30B39">
        <w:rPr>
          <w:rFonts w:ascii="Calibri" w:hAnsi="Calibri"/>
          <w:sz w:val="24"/>
          <w:szCs w:val="24"/>
        </w:rPr>
        <w:t xml:space="preserve">projektu </w:t>
      </w:r>
      <w:r w:rsidR="00FA0C81" w:rsidRPr="00D30B39">
        <w:rPr>
          <w:rFonts w:ascii="Calibri" w:hAnsi="Calibri"/>
          <w:b/>
          <w:sz w:val="24"/>
          <w:szCs w:val="24"/>
        </w:rPr>
        <w:t>„</w:t>
      </w:r>
      <w:r w:rsidR="00897B09" w:rsidRPr="00D30B39">
        <w:rPr>
          <w:rFonts w:ascii="Calibri" w:hAnsi="Calibri" w:cs="Times New Roman"/>
          <w:b/>
          <w:sz w:val="24"/>
          <w:szCs w:val="24"/>
        </w:rPr>
        <w:t>Odborné terapeutické učebny</w:t>
      </w:r>
      <w:r w:rsidR="00FA0C81" w:rsidRPr="00D30B39">
        <w:rPr>
          <w:rFonts w:ascii="Calibri" w:hAnsi="Calibri"/>
          <w:b/>
          <w:sz w:val="24"/>
          <w:szCs w:val="24"/>
        </w:rPr>
        <w:t>“</w:t>
      </w:r>
      <w:r w:rsidR="00FA0C81" w:rsidRPr="00D30B39">
        <w:rPr>
          <w:rFonts w:ascii="Calibri" w:hAnsi="Calibri"/>
          <w:sz w:val="24"/>
          <w:szCs w:val="24"/>
        </w:rPr>
        <w:t xml:space="preserve"> </w:t>
      </w:r>
      <w:r w:rsidRPr="00D30B39">
        <w:rPr>
          <w:rFonts w:ascii="Calibri" w:hAnsi="Calibri"/>
          <w:sz w:val="24"/>
          <w:szCs w:val="24"/>
        </w:rPr>
        <w:t>v období jeho</w:t>
      </w:r>
      <w:r w:rsidR="00897B09" w:rsidRPr="00D30B39">
        <w:rPr>
          <w:rFonts w:ascii="Calibri" w:hAnsi="Calibri"/>
          <w:sz w:val="24"/>
          <w:szCs w:val="24"/>
        </w:rPr>
        <w:t xml:space="preserve"> investiční části</w:t>
      </w:r>
      <w:r w:rsidRPr="00D30B39">
        <w:rPr>
          <w:rFonts w:ascii="Calibri" w:hAnsi="Calibri"/>
          <w:sz w:val="24"/>
          <w:szCs w:val="24"/>
        </w:rPr>
        <w:t>.</w:t>
      </w:r>
    </w:p>
    <w:p w:rsidR="004833E6" w:rsidRPr="00D30B39" w:rsidRDefault="004833E6">
      <w:pPr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b/>
          <w:sz w:val="24"/>
          <w:szCs w:val="24"/>
        </w:rPr>
        <w:t>1.2.</w:t>
      </w:r>
      <w:r w:rsidR="008D1147" w:rsidRPr="00D30B39">
        <w:rPr>
          <w:rFonts w:ascii="Calibri" w:hAnsi="Calibri" w:cs="Tahoma"/>
          <w:sz w:val="24"/>
          <w:szCs w:val="24"/>
        </w:rPr>
        <w:t xml:space="preserve">  Příkazník</w:t>
      </w:r>
      <w:r w:rsidRPr="00D30B39">
        <w:rPr>
          <w:rFonts w:ascii="Calibri" w:hAnsi="Calibri" w:cs="Tahoma"/>
          <w:sz w:val="24"/>
          <w:szCs w:val="24"/>
        </w:rPr>
        <w:t xml:space="preserve"> během trvání tohoto smluvního vzta</w:t>
      </w:r>
      <w:r w:rsidR="00FA0C81" w:rsidRPr="00D30B39">
        <w:rPr>
          <w:rFonts w:ascii="Calibri" w:hAnsi="Calibri" w:cs="Tahoma"/>
          <w:sz w:val="24"/>
          <w:szCs w:val="24"/>
        </w:rPr>
        <w:t>hu zajistí následující činnosti</w:t>
      </w:r>
      <w:r w:rsidRPr="00D30B39">
        <w:rPr>
          <w:rFonts w:ascii="Calibri" w:hAnsi="Calibri" w:cs="Tahoma"/>
          <w:sz w:val="24"/>
          <w:szCs w:val="24"/>
        </w:rPr>
        <w:t>:</w:t>
      </w:r>
    </w:p>
    <w:p w:rsidR="00897B09" w:rsidRPr="00D30B39" w:rsidRDefault="00897B09" w:rsidP="00897B09">
      <w:pPr>
        <w:numPr>
          <w:ilvl w:val="0"/>
          <w:numId w:val="8"/>
        </w:numPr>
        <w:spacing w:line="360" w:lineRule="auto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 xml:space="preserve">konzultace veřejné zakázky projektu na Centru pro regionální rozvoj (CRR) </w:t>
      </w:r>
    </w:p>
    <w:p w:rsidR="00897B09" w:rsidRPr="00D30B39" w:rsidRDefault="00897B09" w:rsidP="00897B09">
      <w:pPr>
        <w:numPr>
          <w:ilvl w:val="0"/>
          <w:numId w:val="8"/>
        </w:numPr>
        <w:spacing w:line="360" w:lineRule="auto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zadání informací ohledně veřejné zakázky do modulu veřejných zakázek (MS2014+)</w:t>
      </w:r>
    </w:p>
    <w:p w:rsidR="00897B09" w:rsidRPr="00D30B39" w:rsidRDefault="00897B09" w:rsidP="00897B09">
      <w:pPr>
        <w:numPr>
          <w:ilvl w:val="0"/>
          <w:numId w:val="8"/>
        </w:numPr>
        <w:spacing w:line="360" w:lineRule="auto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průběžné konzultace s pracovníky CRR při realizaci projektu</w:t>
      </w:r>
    </w:p>
    <w:p w:rsidR="00897B09" w:rsidRPr="00D30B39" w:rsidRDefault="00897B09" w:rsidP="00897B09">
      <w:pPr>
        <w:numPr>
          <w:ilvl w:val="0"/>
          <w:numId w:val="8"/>
        </w:numPr>
        <w:spacing w:line="360" w:lineRule="auto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zpracování žádosti o změnu pokud je aktuální v rámci projektu</w:t>
      </w:r>
    </w:p>
    <w:p w:rsidR="00897B09" w:rsidRPr="00D30B39" w:rsidRDefault="00897B09" w:rsidP="00897B09">
      <w:pPr>
        <w:numPr>
          <w:ilvl w:val="0"/>
          <w:numId w:val="8"/>
        </w:numPr>
        <w:spacing w:line="360" w:lineRule="auto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zpracování zprávy o realizaci projektu</w:t>
      </w:r>
    </w:p>
    <w:p w:rsidR="00897B09" w:rsidRPr="00D30B39" w:rsidRDefault="00897B09" w:rsidP="00897B09">
      <w:pPr>
        <w:numPr>
          <w:ilvl w:val="0"/>
          <w:numId w:val="8"/>
        </w:numPr>
        <w:spacing w:line="360" w:lineRule="auto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koordinace činností pro úspěšné podání žádosti o platbu (zhotovitel, investor, CRR)</w:t>
      </w:r>
    </w:p>
    <w:p w:rsidR="00897B09" w:rsidRPr="00D30B39" w:rsidRDefault="00897B09" w:rsidP="00897B09">
      <w:pPr>
        <w:numPr>
          <w:ilvl w:val="0"/>
          <w:numId w:val="8"/>
        </w:numPr>
        <w:spacing w:line="360" w:lineRule="auto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zpracování žádosti o platbu</w:t>
      </w:r>
      <w:r w:rsidR="00D30B39">
        <w:rPr>
          <w:rFonts w:ascii="Calibri" w:hAnsi="Calibri" w:cs="Tahoma"/>
          <w:sz w:val="24"/>
          <w:szCs w:val="24"/>
        </w:rPr>
        <w:t xml:space="preserve"> vč. příloh</w:t>
      </w:r>
    </w:p>
    <w:p w:rsidR="00897B09" w:rsidRPr="00D30B39" w:rsidRDefault="00897B09" w:rsidP="00897B09">
      <w:pPr>
        <w:numPr>
          <w:ilvl w:val="0"/>
          <w:numId w:val="8"/>
        </w:numPr>
        <w:spacing w:line="360" w:lineRule="auto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lastRenderedPageBreak/>
        <w:t>zpracování příloh k žádosti o platbu (soupisky faktur a dalších dle pravidel IROP)</w:t>
      </w:r>
    </w:p>
    <w:p w:rsidR="00897B09" w:rsidRPr="00D30B39" w:rsidRDefault="00897B09" w:rsidP="00897B09">
      <w:pPr>
        <w:numPr>
          <w:ilvl w:val="0"/>
          <w:numId w:val="8"/>
        </w:numPr>
        <w:spacing w:line="360" w:lineRule="auto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kompletace podkladů a dokumentů dle seznamu příloh</w:t>
      </w:r>
    </w:p>
    <w:p w:rsidR="00897B09" w:rsidRPr="00D30B39" w:rsidRDefault="00897B09" w:rsidP="00897B09">
      <w:pPr>
        <w:numPr>
          <w:ilvl w:val="0"/>
          <w:numId w:val="8"/>
        </w:numPr>
        <w:spacing w:line="360" w:lineRule="auto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předání vyplněné žádosti o platbu v elektronické podobě ve formátu PDF</w:t>
      </w:r>
    </w:p>
    <w:p w:rsidR="00897B09" w:rsidRPr="00D30B39" w:rsidRDefault="00897B09" w:rsidP="00897B09">
      <w:pPr>
        <w:numPr>
          <w:ilvl w:val="0"/>
          <w:numId w:val="8"/>
        </w:numPr>
        <w:spacing w:line="360" w:lineRule="auto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součinnost při kontrole náležitostí žádosti o platbu a zpracování případných doplnění dle požadavků CRR</w:t>
      </w:r>
    </w:p>
    <w:p w:rsidR="00B4560C" w:rsidRPr="00D30B39" w:rsidRDefault="00B4560C">
      <w:pPr>
        <w:rPr>
          <w:rFonts w:ascii="Calibri" w:hAnsi="Calibri" w:cs="Tahoma"/>
          <w:sz w:val="24"/>
          <w:szCs w:val="24"/>
        </w:rPr>
      </w:pPr>
    </w:p>
    <w:p w:rsidR="004833E6" w:rsidRPr="00D30B39" w:rsidRDefault="004833E6">
      <w:pPr>
        <w:jc w:val="center"/>
        <w:rPr>
          <w:rFonts w:ascii="Calibri" w:hAnsi="Calibri" w:cs="Tahoma"/>
          <w:b/>
          <w:sz w:val="24"/>
          <w:szCs w:val="24"/>
        </w:rPr>
      </w:pPr>
    </w:p>
    <w:p w:rsidR="004833E6" w:rsidRPr="00D30B39" w:rsidRDefault="00FA0C81">
      <w:pPr>
        <w:jc w:val="center"/>
        <w:rPr>
          <w:rFonts w:ascii="Calibri" w:hAnsi="Calibri" w:cs="Tahoma"/>
          <w:b/>
          <w:sz w:val="24"/>
          <w:szCs w:val="24"/>
        </w:rPr>
      </w:pPr>
      <w:r w:rsidRPr="00D30B39">
        <w:rPr>
          <w:rFonts w:ascii="Calibri" w:hAnsi="Calibri" w:cs="Tahoma"/>
          <w:b/>
          <w:sz w:val="24"/>
          <w:szCs w:val="24"/>
        </w:rPr>
        <w:t>Čl. II</w:t>
      </w:r>
    </w:p>
    <w:p w:rsidR="004833E6" w:rsidRPr="00D30B39" w:rsidRDefault="004833E6">
      <w:pPr>
        <w:pStyle w:val="Nadpis2"/>
        <w:ind w:left="360"/>
        <w:jc w:val="center"/>
        <w:rPr>
          <w:rFonts w:ascii="Calibri" w:hAnsi="Calibri" w:cs="Tahoma"/>
          <w:szCs w:val="24"/>
        </w:rPr>
      </w:pPr>
      <w:r w:rsidRPr="00D30B39">
        <w:rPr>
          <w:rFonts w:ascii="Calibri" w:hAnsi="Calibri" w:cs="Tahoma"/>
          <w:szCs w:val="24"/>
        </w:rPr>
        <w:t>Doba a místo plnění smlouvy</w:t>
      </w:r>
    </w:p>
    <w:p w:rsidR="004833E6" w:rsidRPr="00D30B39" w:rsidRDefault="004833E6">
      <w:pPr>
        <w:jc w:val="center"/>
        <w:rPr>
          <w:rFonts w:ascii="Calibri" w:hAnsi="Calibri" w:cs="Tahoma"/>
          <w:b/>
          <w:sz w:val="24"/>
          <w:szCs w:val="24"/>
        </w:rPr>
      </w:pPr>
    </w:p>
    <w:p w:rsidR="004833E6" w:rsidRPr="00D30B39" w:rsidRDefault="008D1147">
      <w:pPr>
        <w:numPr>
          <w:ilvl w:val="1"/>
          <w:numId w:val="1"/>
        </w:numPr>
        <w:jc w:val="both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 xml:space="preserve">Příkazník </w:t>
      </w:r>
      <w:r w:rsidR="004833E6" w:rsidRPr="00D30B39">
        <w:rPr>
          <w:rFonts w:ascii="Calibri" w:hAnsi="Calibri" w:cs="Tahoma"/>
          <w:sz w:val="24"/>
          <w:szCs w:val="24"/>
        </w:rPr>
        <w:t>zahájí pln</w:t>
      </w:r>
      <w:r w:rsidR="001252E1" w:rsidRPr="00D30B39">
        <w:rPr>
          <w:rFonts w:ascii="Calibri" w:hAnsi="Calibri" w:cs="Tahoma"/>
          <w:sz w:val="24"/>
          <w:szCs w:val="24"/>
        </w:rPr>
        <w:t xml:space="preserve">ění předmětu smlouvy od </w:t>
      </w:r>
      <w:proofErr w:type="gramStart"/>
      <w:r w:rsidR="00897B09" w:rsidRPr="00D30B39">
        <w:rPr>
          <w:rFonts w:ascii="Calibri" w:hAnsi="Calibri" w:cs="Tahoma"/>
          <w:sz w:val="24"/>
          <w:szCs w:val="24"/>
        </w:rPr>
        <w:t>28.5.2019</w:t>
      </w:r>
      <w:proofErr w:type="gramEnd"/>
      <w:r w:rsidR="00EA3ADA" w:rsidRPr="00D30B39">
        <w:rPr>
          <w:rFonts w:ascii="Calibri" w:hAnsi="Calibri" w:cs="Tahoma"/>
          <w:sz w:val="24"/>
          <w:szCs w:val="24"/>
        </w:rPr>
        <w:t>.</w:t>
      </w:r>
      <w:r w:rsidR="004833E6" w:rsidRPr="00D30B39">
        <w:rPr>
          <w:rFonts w:ascii="Calibri" w:hAnsi="Calibri" w:cs="Tahoma"/>
          <w:sz w:val="24"/>
          <w:szCs w:val="24"/>
        </w:rPr>
        <w:t xml:space="preserve"> Ukončení smlouvy nastane po odevzdání a odsouhlasení </w:t>
      </w:r>
      <w:r w:rsidR="00897B09" w:rsidRPr="00D30B39">
        <w:rPr>
          <w:rFonts w:ascii="Calibri" w:hAnsi="Calibri" w:cs="Tahoma"/>
          <w:sz w:val="24"/>
          <w:szCs w:val="24"/>
        </w:rPr>
        <w:t xml:space="preserve">žádosti o platbu </w:t>
      </w:r>
      <w:r w:rsidR="004833E6" w:rsidRPr="00D30B39">
        <w:rPr>
          <w:rFonts w:ascii="Calibri" w:hAnsi="Calibri" w:cs="Tahoma"/>
          <w:sz w:val="24"/>
          <w:szCs w:val="24"/>
        </w:rPr>
        <w:t>nebo písemnou dohodou obou smluvních stran, pokud nedojde k</w:t>
      </w:r>
      <w:r w:rsidR="00E95891" w:rsidRPr="00D30B39">
        <w:rPr>
          <w:rFonts w:ascii="Calibri" w:hAnsi="Calibri" w:cs="Tahoma"/>
          <w:sz w:val="24"/>
          <w:szCs w:val="24"/>
        </w:rPr>
        <w:t xml:space="preserve"> ukončení výpovědí dle článku VIII. </w:t>
      </w:r>
      <w:r w:rsidR="00B24546" w:rsidRPr="00D30B39">
        <w:rPr>
          <w:rFonts w:ascii="Calibri" w:hAnsi="Calibri" w:cs="Tahoma"/>
          <w:sz w:val="24"/>
          <w:szCs w:val="24"/>
        </w:rPr>
        <w:t>této smlouvy.</w:t>
      </w:r>
    </w:p>
    <w:p w:rsidR="007D5B1D" w:rsidRPr="00D30B39" w:rsidRDefault="007D5B1D" w:rsidP="007D5B1D">
      <w:pPr>
        <w:ind w:left="720"/>
        <w:jc w:val="both"/>
        <w:rPr>
          <w:rFonts w:ascii="Calibri" w:hAnsi="Calibri" w:cs="Tahoma"/>
          <w:sz w:val="24"/>
          <w:szCs w:val="24"/>
        </w:rPr>
      </w:pPr>
    </w:p>
    <w:p w:rsidR="0080157D" w:rsidRPr="00D30B39" w:rsidRDefault="007D5B1D" w:rsidP="007D5B1D">
      <w:pPr>
        <w:numPr>
          <w:ilvl w:val="1"/>
          <w:numId w:val="1"/>
        </w:numPr>
        <w:jc w:val="both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 xml:space="preserve">Místem plnění </w:t>
      </w:r>
      <w:proofErr w:type="gramStart"/>
      <w:r w:rsidRPr="00D30B39">
        <w:rPr>
          <w:rFonts w:ascii="Calibri" w:hAnsi="Calibri" w:cs="Tahoma"/>
          <w:sz w:val="24"/>
          <w:szCs w:val="24"/>
        </w:rPr>
        <w:t>jsou</w:t>
      </w:r>
      <w:proofErr w:type="gramEnd"/>
      <w:r w:rsidRPr="00D30B39">
        <w:rPr>
          <w:rFonts w:ascii="Calibri" w:hAnsi="Calibri" w:cs="Tahoma"/>
          <w:sz w:val="24"/>
          <w:szCs w:val="24"/>
        </w:rPr>
        <w:t xml:space="preserve"> kancelářské prostory </w:t>
      </w:r>
      <w:r w:rsidR="00F50312" w:rsidRPr="00D30B39">
        <w:rPr>
          <w:rFonts w:ascii="Calibri" w:hAnsi="Calibri" w:cs="Tahoma"/>
          <w:sz w:val="24"/>
          <w:szCs w:val="24"/>
        </w:rPr>
        <w:t xml:space="preserve">příkazníka </w:t>
      </w:r>
      <w:proofErr w:type="gramStart"/>
      <w:r w:rsidRPr="00D30B39">
        <w:rPr>
          <w:rFonts w:ascii="Calibri" w:hAnsi="Calibri" w:cs="Tahoma"/>
          <w:sz w:val="24"/>
          <w:szCs w:val="24"/>
        </w:rPr>
        <w:t>tzn.</w:t>
      </w:r>
      <w:proofErr w:type="gramEnd"/>
      <w:r w:rsidRPr="00D30B39">
        <w:rPr>
          <w:rFonts w:ascii="Calibri" w:hAnsi="Calibri" w:cs="Tahoma"/>
          <w:sz w:val="24"/>
          <w:szCs w:val="24"/>
        </w:rPr>
        <w:t xml:space="preserve"> Šafránkova 1238/1, 155 00 Praha 5 a dále dle dohody</w:t>
      </w:r>
      <w:r w:rsidR="00525342" w:rsidRPr="00D30B39">
        <w:rPr>
          <w:rFonts w:ascii="Calibri" w:hAnsi="Calibri" w:cs="Tahoma"/>
          <w:sz w:val="24"/>
          <w:szCs w:val="24"/>
        </w:rPr>
        <w:t xml:space="preserve"> smluvních stran</w:t>
      </w:r>
      <w:r w:rsidRPr="00D30B39">
        <w:rPr>
          <w:rFonts w:ascii="Calibri" w:hAnsi="Calibri" w:cs="Tahoma"/>
          <w:sz w:val="24"/>
          <w:szCs w:val="24"/>
        </w:rPr>
        <w:t>.</w:t>
      </w:r>
    </w:p>
    <w:p w:rsidR="00C86F97" w:rsidRPr="00D30B39" w:rsidRDefault="00C86F97">
      <w:pPr>
        <w:jc w:val="center"/>
        <w:rPr>
          <w:rFonts w:ascii="Calibri" w:hAnsi="Calibri" w:cs="Tahoma"/>
          <w:b/>
          <w:sz w:val="24"/>
          <w:szCs w:val="24"/>
        </w:rPr>
      </w:pPr>
    </w:p>
    <w:p w:rsidR="00C86F97" w:rsidRPr="00D30B39" w:rsidRDefault="00C86F97">
      <w:pPr>
        <w:jc w:val="center"/>
        <w:rPr>
          <w:rFonts w:ascii="Calibri" w:hAnsi="Calibri" w:cs="Tahoma"/>
          <w:b/>
          <w:sz w:val="24"/>
          <w:szCs w:val="24"/>
        </w:rPr>
      </w:pPr>
    </w:p>
    <w:p w:rsidR="004833E6" w:rsidRPr="00D30B39" w:rsidRDefault="00FA0C81">
      <w:pPr>
        <w:jc w:val="center"/>
        <w:rPr>
          <w:rFonts w:ascii="Calibri" w:hAnsi="Calibri" w:cs="Tahoma"/>
          <w:b/>
          <w:sz w:val="24"/>
          <w:szCs w:val="24"/>
        </w:rPr>
      </w:pPr>
      <w:r w:rsidRPr="00D30B39">
        <w:rPr>
          <w:rFonts w:ascii="Calibri" w:hAnsi="Calibri" w:cs="Tahoma"/>
          <w:b/>
          <w:sz w:val="24"/>
          <w:szCs w:val="24"/>
        </w:rPr>
        <w:t xml:space="preserve">Čl. </w:t>
      </w:r>
      <w:r w:rsidR="004833E6" w:rsidRPr="00D30B39">
        <w:rPr>
          <w:rFonts w:ascii="Calibri" w:hAnsi="Calibri" w:cs="Tahoma"/>
          <w:b/>
          <w:sz w:val="24"/>
          <w:szCs w:val="24"/>
        </w:rPr>
        <w:t>III</w:t>
      </w:r>
    </w:p>
    <w:p w:rsidR="004833E6" w:rsidRPr="00D30B39" w:rsidRDefault="008D1147">
      <w:pPr>
        <w:pStyle w:val="Nadpis2"/>
        <w:ind w:left="0"/>
        <w:jc w:val="center"/>
        <w:rPr>
          <w:rFonts w:ascii="Calibri" w:hAnsi="Calibri" w:cs="Tahoma"/>
          <w:szCs w:val="24"/>
        </w:rPr>
      </w:pPr>
      <w:r w:rsidRPr="00D30B39">
        <w:rPr>
          <w:rFonts w:ascii="Calibri" w:hAnsi="Calibri" w:cs="Tahoma"/>
          <w:szCs w:val="24"/>
        </w:rPr>
        <w:t>Povinnosti a práva příkazníka</w:t>
      </w:r>
    </w:p>
    <w:p w:rsidR="004833E6" w:rsidRPr="00D30B39" w:rsidRDefault="004833E6">
      <w:pPr>
        <w:rPr>
          <w:rFonts w:ascii="Calibri" w:hAnsi="Calibri" w:cs="Tahoma"/>
          <w:sz w:val="24"/>
          <w:szCs w:val="24"/>
        </w:rPr>
      </w:pPr>
    </w:p>
    <w:p w:rsidR="004833E6" w:rsidRPr="00D30B39" w:rsidRDefault="008D1147">
      <w:pPr>
        <w:numPr>
          <w:ilvl w:val="1"/>
          <w:numId w:val="2"/>
        </w:numPr>
        <w:jc w:val="both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Příkazník</w:t>
      </w:r>
      <w:r w:rsidR="004833E6" w:rsidRPr="00D30B39">
        <w:rPr>
          <w:rFonts w:ascii="Calibri" w:hAnsi="Calibri" w:cs="Tahoma"/>
          <w:sz w:val="24"/>
          <w:szCs w:val="24"/>
        </w:rPr>
        <w:t xml:space="preserve"> je povinen postupovat při zařizování záležitostí s odbornou péčí. </w:t>
      </w:r>
    </w:p>
    <w:p w:rsidR="004833E6" w:rsidRPr="00D30B39" w:rsidRDefault="008D1147">
      <w:pPr>
        <w:numPr>
          <w:ilvl w:val="1"/>
          <w:numId w:val="2"/>
        </w:numPr>
        <w:jc w:val="both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Příkazník</w:t>
      </w:r>
      <w:r w:rsidR="004833E6" w:rsidRPr="00D30B39">
        <w:rPr>
          <w:rFonts w:ascii="Calibri" w:hAnsi="Calibri" w:cs="Tahoma"/>
          <w:sz w:val="24"/>
          <w:szCs w:val="24"/>
        </w:rPr>
        <w:t xml:space="preserve"> je povinen uskutečňovat svou činnost v s</w:t>
      </w:r>
      <w:r w:rsidRPr="00D30B39">
        <w:rPr>
          <w:rFonts w:ascii="Calibri" w:hAnsi="Calibri" w:cs="Tahoma"/>
          <w:sz w:val="24"/>
          <w:szCs w:val="24"/>
        </w:rPr>
        <w:t xml:space="preserve">ouladu s </w:t>
      </w:r>
      <w:r w:rsidR="001A6789" w:rsidRPr="00D30B39">
        <w:rPr>
          <w:rFonts w:ascii="Calibri" w:hAnsi="Calibri" w:cs="Tahoma"/>
          <w:sz w:val="24"/>
          <w:szCs w:val="24"/>
        </w:rPr>
        <w:t xml:space="preserve">příkazníkovi známými </w:t>
      </w:r>
      <w:r w:rsidRPr="00D30B39">
        <w:rPr>
          <w:rFonts w:ascii="Calibri" w:hAnsi="Calibri" w:cs="Tahoma"/>
          <w:sz w:val="24"/>
          <w:szCs w:val="24"/>
        </w:rPr>
        <w:t>zájmy příkazce</w:t>
      </w:r>
      <w:r w:rsidR="004833E6" w:rsidRPr="00D30B39">
        <w:rPr>
          <w:rFonts w:ascii="Calibri" w:hAnsi="Calibri" w:cs="Tahoma"/>
          <w:sz w:val="24"/>
          <w:szCs w:val="24"/>
        </w:rPr>
        <w:t>, oznámit mu všechny okolnosti, které zjistil při zařizování záležitosti a jež mohou m</w:t>
      </w:r>
      <w:r w:rsidRPr="00D30B39">
        <w:rPr>
          <w:rFonts w:ascii="Calibri" w:hAnsi="Calibri" w:cs="Tahoma"/>
          <w:sz w:val="24"/>
          <w:szCs w:val="24"/>
        </w:rPr>
        <w:t>ít vliv na změnu pokynů příkazce</w:t>
      </w:r>
      <w:r w:rsidR="004833E6" w:rsidRPr="00D30B39">
        <w:rPr>
          <w:rFonts w:ascii="Calibri" w:hAnsi="Calibri" w:cs="Tahoma"/>
          <w:sz w:val="24"/>
          <w:szCs w:val="24"/>
        </w:rPr>
        <w:t xml:space="preserve">. </w:t>
      </w:r>
    </w:p>
    <w:p w:rsidR="004833E6" w:rsidRPr="00D30B39" w:rsidRDefault="008D1147">
      <w:pPr>
        <w:numPr>
          <w:ilvl w:val="1"/>
          <w:numId w:val="2"/>
        </w:numPr>
        <w:jc w:val="both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 xml:space="preserve">Příkazník </w:t>
      </w:r>
      <w:r w:rsidR="004833E6" w:rsidRPr="00D30B39">
        <w:rPr>
          <w:rFonts w:ascii="Calibri" w:hAnsi="Calibri" w:cs="Tahoma"/>
          <w:sz w:val="24"/>
          <w:szCs w:val="24"/>
        </w:rPr>
        <w:t>je povinen předat b</w:t>
      </w:r>
      <w:r w:rsidRPr="00D30B39">
        <w:rPr>
          <w:rFonts w:ascii="Calibri" w:hAnsi="Calibri" w:cs="Tahoma"/>
          <w:sz w:val="24"/>
          <w:szCs w:val="24"/>
        </w:rPr>
        <w:t>ez zbytečného odkladu příkazci</w:t>
      </w:r>
      <w:r w:rsidR="004833E6" w:rsidRPr="00D30B39">
        <w:rPr>
          <w:rFonts w:ascii="Calibri" w:hAnsi="Calibri" w:cs="Tahoma"/>
          <w:sz w:val="24"/>
          <w:szCs w:val="24"/>
        </w:rPr>
        <w:t xml:space="preserve"> věci, které za něho převzal při vyřizování záležitosti. </w:t>
      </w:r>
    </w:p>
    <w:p w:rsidR="004833E6" w:rsidRPr="00D30B39" w:rsidRDefault="008D1147">
      <w:pPr>
        <w:numPr>
          <w:ilvl w:val="1"/>
          <w:numId w:val="2"/>
        </w:numPr>
        <w:jc w:val="both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Příkazník</w:t>
      </w:r>
      <w:r w:rsidR="004833E6" w:rsidRPr="00D30B39">
        <w:rPr>
          <w:rFonts w:ascii="Calibri" w:hAnsi="Calibri" w:cs="Tahoma"/>
          <w:sz w:val="24"/>
          <w:szCs w:val="24"/>
        </w:rPr>
        <w:t xml:space="preserve"> odpovídá za škodu </w:t>
      </w:r>
      <w:r w:rsidRPr="00D30B39">
        <w:rPr>
          <w:rFonts w:ascii="Calibri" w:hAnsi="Calibri" w:cs="Tahoma"/>
          <w:sz w:val="24"/>
          <w:szCs w:val="24"/>
        </w:rPr>
        <w:t>na věcech převzatých od příkazce</w:t>
      </w:r>
      <w:r w:rsidR="004833E6" w:rsidRPr="00D30B39">
        <w:rPr>
          <w:rFonts w:ascii="Calibri" w:hAnsi="Calibri" w:cs="Tahoma"/>
          <w:sz w:val="24"/>
          <w:szCs w:val="24"/>
        </w:rPr>
        <w:t xml:space="preserve"> k zařízení záležitosti a na věcech převzatých při jejím zařizování od třetích osob, ledaže tuto škodu nemohl odvrátit ani při vynaložení odborné péče. </w:t>
      </w:r>
    </w:p>
    <w:p w:rsidR="004833E6" w:rsidRPr="00D30B39" w:rsidRDefault="008D1147">
      <w:pPr>
        <w:numPr>
          <w:ilvl w:val="1"/>
          <w:numId w:val="2"/>
        </w:numPr>
        <w:jc w:val="both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Příkazník</w:t>
      </w:r>
      <w:r w:rsidR="004833E6" w:rsidRPr="00D30B39">
        <w:rPr>
          <w:rFonts w:ascii="Calibri" w:hAnsi="Calibri" w:cs="Tahoma"/>
          <w:sz w:val="24"/>
          <w:szCs w:val="24"/>
        </w:rPr>
        <w:t xml:space="preserve"> neodpovídá za porušení závazku třetí osoby, s níž uzavřel smlouvu při zařizování záležitosti. </w:t>
      </w:r>
    </w:p>
    <w:p w:rsidR="004833E6" w:rsidRPr="00D30B39" w:rsidRDefault="008D1147">
      <w:pPr>
        <w:numPr>
          <w:ilvl w:val="1"/>
          <w:numId w:val="2"/>
        </w:numPr>
        <w:jc w:val="both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Příkazník</w:t>
      </w:r>
      <w:r w:rsidR="004833E6" w:rsidRPr="00D30B39">
        <w:rPr>
          <w:rFonts w:ascii="Calibri" w:hAnsi="Calibri" w:cs="Tahoma"/>
          <w:sz w:val="24"/>
          <w:szCs w:val="24"/>
        </w:rPr>
        <w:t xml:space="preserve"> bude </w:t>
      </w:r>
      <w:r w:rsidRPr="00D30B39">
        <w:rPr>
          <w:rFonts w:ascii="Calibri" w:hAnsi="Calibri" w:cs="Tahoma"/>
          <w:sz w:val="24"/>
          <w:szCs w:val="24"/>
        </w:rPr>
        <w:t>účinně spolupracovat s příkazce</w:t>
      </w:r>
      <w:r w:rsidR="001A6789" w:rsidRPr="00D30B39">
        <w:rPr>
          <w:rFonts w:ascii="Calibri" w:hAnsi="Calibri" w:cs="Tahoma"/>
          <w:sz w:val="24"/>
          <w:szCs w:val="24"/>
        </w:rPr>
        <w:t>m</w:t>
      </w:r>
      <w:r w:rsidR="004833E6" w:rsidRPr="00D30B39">
        <w:rPr>
          <w:rFonts w:ascii="Calibri" w:hAnsi="Calibri" w:cs="Tahoma"/>
          <w:sz w:val="24"/>
          <w:szCs w:val="24"/>
        </w:rPr>
        <w:t xml:space="preserve"> při získávání veškerých povinných a potřebných dokumentů vztahujících se k předmětu smlouvy.  </w:t>
      </w:r>
    </w:p>
    <w:p w:rsidR="004833E6" w:rsidRPr="00D30B39" w:rsidRDefault="008D1147">
      <w:pPr>
        <w:numPr>
          <w:ilvl w:val="1"/>
          <w:numId w:val="2"/>
        </w:numPr>
        <w:jc w:val="both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Příkazník</w:t>
      </w:r>
      <w:r w:rsidR="004833E6" w:rsidRPr="00D30B39">
        <w:rPr>
          <w:rFonts w:ascii="Calibri" w:hAnsi="Calibri" w:cs="Tahoma"/>
          <w:sz w:val="24"/>
          <w:szCs w:val="24"/>
        </w:rPr>
        <w:t xml:space="preserve"> je zodpovědný za řádné a včasné odevzdání zpracovávaných dokumentů</w:t>
      </w:r>
      <w:r w:rsidR="00D30B39">
        <w:rPr>
          <w:rFonts w:ascii="Calibri" w:hAnsi="Calibri" w:cs="Tahoma"/>
          <w:sz w:val="24"/>
          <w:szCs w:val="24"/>
        </w:rPr>
        <w:t xml:space="preserve"> </w:t>
      </w:r>
      <w:r w:rsidR="004833E6" w:rsidRPr="00D30B39">
        <w:rPr>
          <w:rFonts w:ascii="Calibri" w:hAnsi="Calibri" w:cs="Tahoma"/>
          <w:sz w:val="24"/>
          <w:szCs w:val="24"/>
        </w:rPr>
        <w:t>dle termínů vyplývajících ze smluvních dokume</w:t>
      </w:r>
      <w:r w:rsidR="00B4560C" w:rsidRPr="00D30B39">
        <w:rPr>
          <w:rFonts w:ascii="Calibri" w:hAnsi="Calibri" w:cs="Tahoma"/>
          <w:sz w:val="24"/>
          <w:szCs w:val="24"/>
        </w:rPr>
        <w:t>ntů a</w:t>
      </w:r>
      <w:r w:rsidR="00D30B39">
        <w:rPr>
          <w:rFonts w:ascii="Calibri" w:hAnsi="Calibri" w:cs="Tahoma"/>
          <w:sz w:val="24"/>
          <w:szCs w:val="24"/>
        </w:rPr>
        <w:t xml:space="preserve"> Pokynů pro příjemce výzvy č. 86 IROP</w:t>
      </w:r>
      <w:r w:rsidR="004833E6" w:rsidRPr="00D30B39">
        <w:rPr>
          <w:rFonts w:ascii="Calibri" w:hAnsi="Calibri" w:cs="Tahoma"/>
          <w:sz w:val="24"/>
          <w:szCs w:val="24"/>
        </w:rPr>
        <w:t xml:space="preserve">. </w:t>
      </w:r>
    </w:p>
    <w:p w:rsidR="004833E6" w:rsidRPr="00D30B39" w:rsidRDefault="008D1147">
      <w:pPr>
        <w:numPr>
          <w:ilvl w:val="1"/>
          <w:numId w:val="2"/>
        </w:numPr>
        <w:jc w:val="both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Příkazník</w:t>
      </w:r>
      <w:r w:rsidR="004833E6" w:rsidRPr="00D30B39">
        <w:rPr>
          <w:rFonts w:ascii="Calibri" w:hAnsi="Calibri" w:cs="Tahoma"/>
          <w:sz w:val="24"/>
          <w:szCs w:val="24"/>
        </w:rPr>
        <w:t xml:space="preserve"> odpovídá za škodu, která by vznikla v důsledku porušení jeho povinností, které vyplývají z této smlouvy</w:t>
      </w:r>
    </w:p>
    <w:p w:rsidR="001920F0" w:rsidRPr="00D30B39" w:rsidRDefault="008D1147" w:rsidP="00C86F97">
      <w:pPr>
        <w:numPr>
          <w:ilvl w:val="1"/>
          <w:numId w:val="2"/>
        </w:numPr>
        <w:jc w:val="both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Příkazník</w:t>
      </w:r>
      <w:r w:rsidR="00571EF6" w:rsidRPr="00D30B39">
        <w:rPr>
          <w:rFonts w:ascii="Calibri" w:hAnsi="Calibri" w:cs="Tahoma"/>
          <w:sz w:val="24"/>
          <w:szCs w:val="24"/>
        </w:rPr>
        <w:t xml:space="preserve"> neodpovídá</w:t>
      </w:r>
      <w:r w:rsidR="004833E6" w:rsidRPr="00D30B39">
        <w:rPr>
          <w:rFonts w:ascii="Calibri" w:hAnsi="Calibri" w:cs="Tahoma"/>
          <w:sz w:val="24"/>
          <w:szCs w:val="24"/>
        </w:rPr>
        <w:t xml:space="preserve"> za vedení účetní evide</w:t>
      </w:r>
      <w:r w:rsidR="00E95891" w:rsidRPr="00D30B39">
        <w:rPr>
          <w:rFonts w:ascii="Calibri" w:hAnsi="Calibri" w:cs="Tahoma"/>
          <w:sz w:val="24"/>
          <w:szCs w:val="24"/>
        </w:rPr>
        <w:t>nce příkazce</w:t>
      </w:r>
      <w:r w:rsidR="004833E6" w:rsidRPr="00D30B39">
        <w:rPr>
          <w:rFonts w:ascii="Calibri" w:hAnsi="Calibri" w:cs="Tahoma"/>
          <w:sz w:val="24"/>
          <w:szCs w:val="24"/>
        </w:rPr>
        <w:t>, ekonomická a jiná roz</w:t>
      </w:r>
      <w:r w:rsidR="00571EF6" w:rsidRPr="00D30B39">
        <w:rPr>
          <w:rFonts w:ascii="Calibri" w:hAnsi="Calibri" w:cs="Tahoma"/>
          <w:sz w:val="24"/>
          <w:szCs w:val="24"/>
        </w:rPr>
        <w:t>hodnutí v souvislosti s projektem uvedeným</w:t>
      </w:r>
      <w:r w:rsidR="004833E6" w:rsidRPr="00D30B39">
        <w:rPr>
          <w:rFonts w:ascii="Calibri" w:hAnsi="Calibri" w:cs="Tahoma"/>
          <w:sz w:val="24"/>
          <w:szCs w:val="24"/>
        </w:rPr>
        <w:t xml:space="preserve"> v této smlouvě, která</w:t>
      </w:r>
      <w:r w:rsidR="00E95891" w:rsidRPr="00D30B39">
        <w:rPr>
          <w:rFonts w:ascii="Calibri" w:hAnsi="Calibri" w:cs="Tahoma"/>
          <w:sz w:val="24"/>
          <w:szCs w:val="24"/>
        </w:rPr>
        <w:t xml:space="preserve"> jsou plně v kompetenci příkazce</w:t>
      </w:r>
      <w:r w:rsidR="004833E6" w:rsidRPr="00D30B39">
        <w:rPr>
          <w:rFonts w:ascii="Calibri" w:hAnsi="Calibri" w:cs="Tahoma"/>
          <w:sz w:val="24"/>
          <w:szCs w:val="24"/>
        </w:rPr>
        <w:t>.</w:t>
      </w:r>
    </w:p>
    <w:p w:rsidR="0080157D" w:rsidRPr="00D30B39" w:rsidRDefault="0080157D" w:rsidP="00922D29">
      <w:pPr>
        <w:ind w:left="720"/>
        <w:jc w:val="both"/>
        <w:rPr>
          <w:rFonts w:ascii="Calibri" w:hAnsi="Calibri" w:cs="Tahoma"/>
          <w:sz w:val="24"/>
          <w:szCs w:val="24"/>
        </w:rPr>
      </w:pPr>
    </w:p>
    <w:p w:rsidR="004833E6" w:rsidRPr="00D30B39" w:rsidRDefault="00FA0C81" w:rsidP="00922D29">
      <w:pPr>
        <w:jc w:val="center"/>
        <w:rPr>
          <w:rFonts w:ascii="Calibri" w:hAnsi="Calibri" w:cs="Tahoma"/>
          <w:b/>
          <w:sz w:val="24"/>
          <w:szCs w:val="24"/>
        </w:rPr>
      </w:pPr>
      <w:r w:rsidRPr="00D30B39">
        <w:rPr>
          <w:rFonts w:ascii="Calibri" w:hAnsi="Calibri" w:cs="Tahoma"/>
          <w:b/>
          <w:sz w:val="24"/>
          <w:szCs w:val="24"/>
        </w:rPr>
        <w:t>Čl. IV</w:t>
      </w:r>
    </w:p>
    <w:p w:rsidR="004833E6" w:rsidRPr="00D30B39" w:rsidRDefault="004833E6">
      <w:pPr>
        <w:pStyle w:val="Nadpis2"/>
        <w:ind w:left="0"/>
        <w:jc w:val="center"/>
        <w:rPr>
          <w:rFonts w:ascii="Calibri" w:hAnsi="Calibri" w:cs="Tahoma"/>
          <w:szCs w:val="24"/>
        </w:rPr>
      </w:pPr>
      <w:r w:rsidRPr="00D30B39">
        <w:rPr>
          <w:rFonts w:ascii="Calibri" w:hAnsi="Calibri" w:cs="Tahoma"/>
          <w:szCs w:val="24"/>
        </w:rPr>
        <w:lastRenderedPageBreak/>
        <w:t xml:space="preserve">Povinnosti a práva </w:t>
      </w:r>
      <w:r w:rsidR="008A60C7" w:rsidRPr="00D30B39">
        <w:rPr>
          <w:rFonts w:ascii="Calibri" w:hAnsi="Calibri" w:cs="Tahoma"/>
          <w:szCs w:val="24"/>
        </w:rPr>
        <w:t>příkazce</w:t>
      </w:r>
    </w:p>
    <w:p w:rsidR="004833E6" w:rsidRPr="00D30B39" w:rsidRDefault="004833E6">
      <w:pPr>
        <w:jc w:val="center"/>
        <w:rPr>
          <w:rFonts w:ascii="Calibri" w:hAnsi="Calibri" w:cs="Tahoma"/>
          <w:b/>
          <w:sz w:val="24"/>
          <w:szCs w:val="24"/>
        </w:rPr>
      </w:pPr>
    </w:p>
    <w:p w:rsidR="004833E6" w:rsidRPr="00D30B39" w:rsidRDefault="00E95891">
      <w:pPr>
        <w:numPr>
          <w:ilvl w:val="1"/>
          <w:numId w:val="3"/>
        </w:numPr>
        <w:jc w:val="both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Příkazce je povinen předat příkazníkovi</w:t>
      </w:r>
      <w:r w:rsidR="004833E6" w:rsidRPr="00D30B39">
        <w:rPr>
          <w:rFonts w:ascii="Calibri" w:hAnsi="Calibri" w:cs="Tahoma"/>
          <w:sz w:val="24"/>
          <w:szCs w:val="24"/>
        </w:rPr>
        <w:t xml:space="preserve"> včas a v odpovídající kvalitě veškeré podklady podle článku </w:t>
      </w:r>
      <w:r w:rsidR="008A60C7" w:rsidRPr="00D30B39">
        <w:rPr>
          <w:rFonts w:ascii="Calibri" w:hAnsi="Calibri" w:cs="Tahoma"/>
          <w:sz w:val="24"/>
          <w:szCs w:val="24"/>
        </w:rPr>
        <w:t>IV</w:t>
      </w:r>
      <w:r w:rsidR="004833E6" w:rsidRPr="00D30B39">
        <w:rPr>
          <w:rFonts w:ascii="Calibri" w:hAnsi="Calibri" w:cs="Tahoma"/>
          <w:sz w:val="24"/>
          <w:szCs w:val="24"/>
        </w:rPr>
        <w:t xml:space="preserve">, odst. 4.4 této smlouvy a </w:t>
      </w:r>
      <w:r w:rsidR="008A60C7" w:rsidRPr="00D30B39">
        <w:rPr>
          <w:rFonts w:ascii="Calibri" w:hAnsi="Calibri" w:cs="Tahoma"/>
          <w:sz w:val="24"/>
          <w:szCs w:val="24"/>
        </w:rPr>
        <w:t xml:space="preserve">veškeré </w:t>
      </w:r>
      <w:r w:rsidR="004833E6" w:rsidRPr="00D30B39">
        <w:rPr>
          <w:rFonts w:ascii="Calibri" w:hAnsi="Calibri" w:cs="Tahoma"/>
          <w:sz w:val="24"/>
          <w:szCs w:val="24"/>
        </w:rPr>
        <w:t xml:space="preserve">informace nutné ke včasnému a řádnému zpracování dokumentů souvisejících s administrací projektu. </w:t>
      </w:r>
      <w:r w:rsidRPr="00D30B39">
        <w:rPr>
          <w:rFonts w:ascii="Calibri" w:hAnsi="Calibri" w:cs="Tahoma"/>
          <w:sz w:val="24"/>
          <w:szCs w:val="24"/>
        </w:rPr>
        <w:t>Pokud tak neučiní, není příkazník</w:t>
      </w:r>
      <w:r w:rsidR="004833E6" w:rsidRPr="00D30B39">
        <w:rPr>
          <w:rFonts w:ascii="Calibri" w:hAnsi="Calibri" w:cs="Tahoma"/>
          <w:sz w:val="24"/>
          <w:szCs w:val="24"/>
        </w:rPr>
        <w:t xml:space="preserve"> odpovědný za neplnění této smlouvy. </w:t>
      </w:r>
    </w:p>
    <w:p w:rsidR="004833E6" w:rsidRPr="00D30B39" w:rsidRDefault="00E95891">
      <w:pPr>
        <w:numPr>
          <w:ilvl w:val="1"/>
          <w:numId w:val="3"/>
        </w:numPr>
        <w:jc w:val="both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Příkazce</w:t>
      </w:r>
      <w:r w:rsidR="004833E6" w:rsidRPr="00D30B39">
        <w:rPr>
          <w:rFonts w:ascii="Calibri" w:hAnsi="Calibri" w:cs="Tahoma"/>
          <w:sz w:val="24"/>
          <w:szCs w:val="24"/>
        </w:rPr>
        <w:t xml:space="preserve"> je povinen s okam</w:t>
      </w:r>
      <w:r w:rsidRPr="00D30B39">
        <w:rPr>
          <w:rFonts w:ascii="Calibri" w:hAnsi="Calibri" w:cs="Tahoma"/>
          <w:sz w:val="24"/>
          <w:szCs w:val="24"/>
        </w:rPr>
        <w:t>žitou platností předat příkazníkovi</w:t>
      </w:r>
      <w:r w:rsidR="004833E6" w:rsidRPr="00D30B39">
        <w:rPr>
          <w:rFonts w:ascii="Calibri" w:hAnsi="Calibri" w:cs="Tahoma"/>
          <w:sz w:val="24"/>
          <w:szCs w:val="24"/>
        </w:rPr>
        <w:t xml:space="preserve"> pokyny, které obdržel jako příjemce pomoci od řídících orgánů</w:t>
      </w:r>
      <w:r w:rsidR="00571EF6" w:rsidRPr="00D30B39">
        <w:rPr>
          <w:rFonts w:ascii="Calibri" w:hAnsi="Calibri" w:cs="Tahoma"/>
          <w:sz w:val="24"/>
          <w:szCs w:val="24"/>
        </w:rPr>
        <w:t>.</w:t>
      </w:r>
    </w:p>
    <w:p w:rsidR="004833E6" w:rsidRPr="00D30B39" w:rsidRDefault="00E95891">
      <w:pPr>
        <w:numPr>
          <w:ilvl w:val="1"/>
          <w:numId w:val="3"/>
        </w:numPr>
        <w:jc w:val="both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Příkazce poskytne příkazníkovi</w:t>
      </w:r>
      <w:r w:rsidR="004833E6" w:rsidRPr="00D30B39">
        <w:rPr>
          <w:rFonts w:ascii="Calibri" w:hAnsi="Calibri" w:cs="Tahoma"/>
          <w:sz w:val="24"/>
          <w:szCs w:val="24"/>
        </w:rPr>
        <w:t xml:space="preserve"> všechny výsledky</w:t>
      </w:r>
      <w:r w:rsidR="0097367C" w:rsidRPr="00D30B39">
        <w:rPr>
          <w:rFonts w:ascii="Calibri" w:hAnsi="Calibri" w:cs="Tahoma"/>
          <w:sz w:val="24"/>
          <w:szCs w:val="24"/>
        </w:rPr>
        <w:t>/závěry</w:t>
      </w:r>
      <w:r w:rsidR="004833E6" w:rsidRPr="00D30B39">
        <w:rPr>
          <w:rFonts w:ascii="Calibri" w:hAnsi="Calibri" w:cs="Tahoma"/>
          <w:sz w:val="24"/>
          <w:szCs w:val="24"/>
        </w:rPr>
        <w:t xml:space="preserve"> již zpracovaných </w:t>
      </w:r>
      <w:r w:rsidR="0097367C" w:rsidRPr="00D30B39">
        <w:rPr>
          <w:rFonts w:ascii="Calibri" w:hAnsi="Calibri" w:cs="Tahoma"/>
          <w:sz w:val="24"/>
          <w:szCs w:val="24"/>
        </w:rPr>
        <w:t xml:space="preserve">materiálů </w:t>
      </w:r>
      <w:r w:rsidR="004833E6" w:rsidRPr="00D30B39">
        <w:rPr>
          <w:rFonts w:ascii="Calibri" w:hAnsi="Calibri" w:cs="Tahoma"/>
          <w:sz w:val="24"/>
          <w:szCs w:val="24"/>
        </w:rPr>
        <w:t>a vš</w:t>
      </w:r>
      <w:r w:rsidR="00571EF6" w:rsidRPr="00D30B39">
        <w:rPr>
          <w:rFonts w:ascii="Calibri" w:hAnsi="Calibri" w:cs="Tahoma"/>
          <w:sz w:val="24"/>
          <w:szCs w:val="24"/>
        </w:rPr>
        <w:t xml:space="preserve">echny dílčí </w:t>
      </w:r>
      <w:r w:rsidR="004833E6" w:rsidRPr="00D30B39">
        <w:rPr>
          <w:rFonts w:ascii="Calibri" w:hAnsi="Calibri" w:cs="Tahoma"/>
          <w:sz w:val="24"/>
          <w:szCs w:val="24"/>
        </w:rPr>
        <w:t>výsledky</w:t>
      </w:r>
      <w:r w:rsidR="0097367C" w:rsidRPr="00D30B39">
        <w:rPr>
          <w:rFonts w:ascii="Calibri" w:hAnsi="Calibri" w:cs="Tahoma"/>
          <w:sz w:val="24"/>
          <w:szCs w:val="24"/>
        </w:rPr>
        <w:t>/závěry</w:t>
      </w:r>
      <w:r w:rsidR="004833E6" w:rsidRPr="00D30B39">
        <w:rPr>
          <w:rFonts w:ascii="Calibri" w:hAnsi="Calibri" w:cs="Tahoma"/>
          <w:sz w:val="24"/>
          <w:szCs w:val="24"/>
        </w:rPr>
        <w:t xml:space="preserve"> rozpracovaných materiálů, </w:t>
      </w:r>
      <w:r w:rsidR="0097367C" w:rsidRPr="00D30B39">
        <w:rPr>
          <w:rFonts w:ascii="Calibri" w:hAnsi="Calibri" w:cs="Tahoma"/>
          <w:sz w:val="24"/>
          <w:szCs w:val="24"/>
        </w:rPr>
        <w:t xml:space="preserve">a dále </w:t>
      </w:r>
      <w:r w:rsidR="004833E6" w:rsidRPr="00D30B39">
        <w:rPr>
          <w:rFonts w:ascii="Calibri" w:hAnsi="Calibri" w:cs="Tahoma"/>
          <w:sz w:val="24"/>
          <w:szCs w:val="24"/>
        </w:rPr>
        <w:t>podklady, údaje a materiály nutné pro řádné plnění předmětu smlouv</w:t>
      </w:r>
      <w:r w:rsidR="000318E3" w:rsidRPr="00D30B39">
        <w:rPr>
          <w:rFonts w:ascii="Calibri" w:hAnsi="Calibri" w:cs="Tahoma"/>
          <w:sz w:val="24"/>
          <w:szCs w:val="24"/>
        </w:rPr>
        <w:t>y</w:t>
      </w:r>
      <w:r w:rsidR="0097367C" w:rsidRPr="00D30B39">
        <w:rPr>
          <w:rFonts w:ascii="Calibri" w:hAnsi="Calibri" w:cs="Tahoma"/>
          <w:sz w:val="24"/>
          <w:szCs w:val="24"/>
        </w:rPr>
        <w:t>,</w:t>
      </w:r>
      <w:r w:rsidR="000318E3" w:rsidRPr="00D30B39">
        <w:rPr>
          <w:rFonts w:ascii="Calibri" w:hAnsi="Calibri" w:cs="Tahoma"/>
          <w:sz w:val="24"/>
          <w:szCs w:val="24"/>
        </w:rPr>
        <w:t xml:space="preserve"> a to písemně, e-mailem </w:t>
      </w:r>
      <w:r w:rsidR="004833E6" w:rsidRPr="00D30B39">
        <w:rPr>
          <w:rFonts w:ascii="Calibri" w:hAnsi="Calibri" w:cs="Tahoma"/>
          <w:sz w:val="24"/>
          <w:szCs w:val="24"/>
        </w:rPr>
        <w:t>nebo osobně.</w:t>
      </w:r>
    </w:p>
    <w:p w:rsidR="004833E6" w:rsidRPr="00D30B39" w:rsidRDefault="00E95891">
      <w:pPr>
        <w:numPr>
          <w:ilvl w:val="1"/>
          <w:numId w:val="3"/>
        </w:numPr>
        <w:jc w:val="both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Příkazce</w:t>
      </w:r>
      <w:r w:rsidR="004833E6" w:rsidRPr="00D30B39">
        <w:rPr>
          <w:rFonts w:ascii="Calibri" w:hAnsi="Calibri" w:cs="Tahoma"/>
          <w:sz w:val="24"/>
          <w:szCs w:val="24"/>
        </w:rPr>
        <w:t xml:space="preserve"> odpovídá</w:t>
      </w:r>
      <w:r w:rsidR="00C16A4F" w:rsidRPr="00D30B39">
        <w:rPr>
          <w:rFonts w:ascii="Calibri" w:hAnsi="Calibri" w:cs="Tahoma"/>
          <w:sz w:val="24"/>
          <w:szCs w:val="24"/>
        </w:rPr>
        <w:t xml:space="preserve"> příkazníkovi</w:t>
      </w:r>
      <w:r w:rsidR="004833E6" w:rsidRPr="00D30B39">
        <w:rPr>
          <w:rFonts w:ascii="Calibri" w:hAnsi="Calibri" w:cs="Tahoma"/>
          <w:sz w:val="24"/>
          <w:szCs w:val="24"/>
        </w:rPr>
        <w:t xml:space="preserve"> za dodání všech podkladů (smluvních dokumentů) vztahujících se k</w:t>
      </w:r>
      <w:r w:rsidR="0097367C" w:rsidRPr="00D30B39">
        <w:rPr>
          <w:rFonts w:ascii="Calibri" w:hAnsi="Calibri" w:cs="Tahoma"/>
          <w:sz w:val="24"/>
          <w:szCs w:val="24"/>
        </w:rPr>
        <w:t> </w:t>
      </w:r>
      <w:r w:rsidR="004833E6" w:rsidRPr="00D30B39">
        <w:rPr>
          <w:rFonts w:ascii="Calibri" w:hAnsi="Calibri" w:cs="Tahoma"/>
          <w:sz w:val="24"/>
          <w:szCs w:val="24"/>
        </w:rPr>
        <w:t>projektu</w:t>
      </w:r>
      <w:r w:rsidR="00C16A4F" w:rsidRPr="00D30B39">
        <w:rPr>
          <w:rFonts w:ascii="Calibri" w:hAnsi="Calibri" w:cs="Tahoma"/>
          <w:sz w:val="24"/>
          <w:szCs w:val="24"/>
        </w:rPr>
        <w:t>.</w:t>
      </w:r>
    </w:p>
    <w:p w:rsidR="004833E6" w:rsidRPr="00D30B39" w:rsidRDefault="00E95891">
      <w:pPr>
        <w:numPr>
          <w:ilvl w:val="1"/>
          <w:numId w:val="3"/>
        </w:numPr>
        <w:jc w:val="both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Příkazce</w:t>
      </w:r>
      <w:r w:rsidR="004833E6" w:rsidRPr="00D30B39">
        <w:rPr>
          <w:rFonts w:ascii="Calibri" w:hAnsi="Calibri" w:cs="Tahoma"/>
          <w:sz w:val="24"/>
          <w:szCs w:val="24"/>
        </w:rPr>
        <w:t xml:space="preserve"> odpovídá za to, že předané podklady jsou bez </w:t>
      </w:r>
      <w:r w:rsidR="0097367C" w:rsidRPr="00D30B39">
        <w:rPr>
          <w:rFonts w:ascii="Calibri" w:hAnsi="Calibri" w:cs="Tahoma"/>
          <w:sz w:val="24"/>
          <w:szCs w:val="24"/>
        </w:rPr>
        <w:t xml:space="preserve">faktických či </w:t>
      </w:r>
      <w:r w:rsidR="004833E6" w:rsidRPr="00D30B39">
        <w:rPr>
          <w:rFonts w:ascii="Calibri" w:hAnsi="Calibri" w:cs="Tahoma"/>
          <w:sz w:val="24"/>
          <w:szCs w:val="24"/>
        </w:rPr>
        <w:t xml:space="preserve">právních vad a </w:t>
      </w:r>
      <w:r w:rsidR="0097367C" w:rsidRPr="00D30B39">
        <w:rPr>
          <w:rFonts w:ascii="Calibri" w:hAnsi="Calibri" w:cs="Tahoma"/>
          <w:sz w:val="24"/>
          <w:szCs w:val="24"/>
        </w:rPr>
        <w:t xml:space="preserve">že jsou </w:t>
      </w:r>
      <w:r w:rsidR="004833E6" w:rsidRPr="00D30B39">
        <w:rPr>
          <w:rFonts w:ascii="Calibri" w:hAnsi="Calibri" w:cs="Tahoma"/>
          <w:sz w:val="24"/>
          <w:szCs w:val="24"/>
        </w:rPr>
        <w:t>technicky správné.</w:t>
      </w:r>
    </w:p>
    <w:p w:rsidR="004833E6" w:rsidRPr="00D30B39" w:rsidRDefault="00E95891">
      <w:pPr>
        <w:numPr>
          <w:ilvl w:val="1"/>
          <w:numId w:val="3"/>
        </w:numPr>
        <w:jc w:val="both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Příkazce je povinen poskytnout příkazníkovi</w:t>
      </w:r>
      <w:r w:rsidR="004833E6" w:rsidRPr="00D30B39">
        <w:rPr>
          <w:rFonts w:ascii="Calibri" w:hAnsi="Calibri" w:cs="Tahoma"/>
          <w:sz w:val="24"/>
          <w:szCs w:val="24"/>
        </w:rPr>
        <w:t xml:space="preserve"> nezb</w:t>
      </w:r>
      <w:r w:rsidR="00571EF6" w:rsidRPr="00D30B39">
        <w:rPr>
          <w:rFonts w:ascii="Calibri" w:hAnsi="Calibri" w:cs="Tahoma"/>
          <w:sz w:val="24"/>
          <w:szCs w:val="24"/>
        </w:rPr>
        <w:t xml:space="preserve">ytnou součinnost, potřebnou pro </w:t>
      </w:r>
      <w:r w:rsidR="004833E6" w:rsidRPr="00D30B39">
        <w:rPr>
          <w:rFonts w:ascii="Calibri" w:hAnsi="Calibri" w:cs="Tahoma"/>
          <w:sz w:val="24"/>
          <w:szCs w:val="24"/>
        </w:rPr>
        <w:t xml:space="preserve">řádné vyřízení záležitosti, která je předmětem této smlouvy. </w:t>
      </w:r>
    </w:p>
    <w:p w:rsidR="004833E6" w:rsidRPr="00D30B39" w:rsidRDefault="00E95891">
      <w:pPr>
        <w:numPr>
          <w:ilvl w:val="1"/>
          <w:numId w:val="3"/>
        </w:numPr>
        <w:jc w:val="both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Příkazce</w:t>
      </w:r>
      <w:r w:rsidR="004833E6" w:rsidRPr="00D30B39">
        <w:rPr>
          <w:rFonts w:ascii="Calibri" w:hAnsi="Calibri" w:cs="Tahoma"/>
          <w:sz w:val="24"/>
          <w:szCs w:val="24"/>
        </w:rPr>
        <w:t xml:space="preserve"> se zavazuje, že pokud bude administrace </w:t>
      </w:r>
      <w:r w:rsidRPr="00D30B39">
        <w:rPr>
          <w:rFonts w:ascii="Calibri" w:hAnsi="Calibri" w:cs="Tahoma"/>
          <w:sz w:val="24"/>
          <w:szCs w:val="24"/>
        </w:rPr>
        <w:t xml:space="preserve">projektu </w:t>
      </w:r>
      <w:r w:rsidR="004833E6" w:rsidRPr="00D30B39">
        <w:rPr>
          <w:rFonts w:ascii="Calibri" w:hAnsi="Calibri" w:cs="Tahoma"/>
          <w:sz w:val="24"/>
          <w:szCs w:val="24"/>
        </w:rPr>
        <w:t>vyžadovat právní služby, služby auditorů nebo jin</w:t>
      </w:r>
      <w:r w:rsidR="00FA0C81" w:rsidRPr="00D30B39">
        <w:rPr>
          <w:rFonts w:ascii="Calibri" w:hAnsi="Calibri" w:cs="Tahoma"/>
          <w:sz w:val="24"/>
          <w:szCs w:val="24"/>
        </w:rPr>
        <w:t xml:space="preserve">ých odborníků, odborné posudky </w:t>
      </w:r>
      <w:r w:rsidR="004833E6" w:rsidRPr="00D30B39">
        <w:rPr>
          <w:rFonts w:ascii="Calibri" w:hAnsi="Calibri" w:cs="Tahoma"/>
          <w:sz w:val="24"/>
          <w:szCs w:val="24"/>
        </w:rPr>
        <w:t>apod., bude tyto slu</w:t>
      </w:r>
      <w:r w:rsidRPr="00D30B39">
        <w:rPr>
          <w:rFonts w:ascii="Calibri" w:hAnsi="Calibri" w:cs="Tahoma"/>
          <w:sz w:val="24"/>
          <w:szCs w:val="24"/>
        </w:rPr>
        <w:t>žby hradit mimo odměnu příkazníka</w:t>
      </w:r>
      <w:r w:rsidR="004833E6" w:rsidRPr="00D30B39">
        <w:rPr>
          <w:rFonts w:ascii="Calibri" w:hAnsi="Calibri" w:cs="Tahoma"/>
          <w:sz w:val="24"/>
          <w:szCs w:val="24"/>
        </w:rPr>
        <w:t>. Při objednání těchto služeb a výběr jejich dodavatelů</w:t>
      </w:r>
      <w:r w:rsidRPr="00D30B39">
        <w:rPr>
          <w:rFonts w:ascii="Calibri" w:hAnsi="Calibri" w:cs="Tahoma"/>
          <w:sz w:val="24"/>
          <w:szCs w:val="24"/>
        </w:rPr>
        <w:t xml:space="preserve"> budou příkazce i příkazník</w:t>
      </w:r>
      <w:r w:rsidR="004833E6" w:rsidRPr="00D30B39">
        <w:rPr>
          <w:rFonts w:ascii="Calibri" w:hAnsi="Calibri" w:cs="Tahoma"/>
          <w:sz w:val="24"/>
          <w:szCs w:val="24"/>
        </w:rPr>
        <w:t xml:space="preserve"> spolupracovat a postupovat po vzájemné dohodě. </w:t>
      </w:r>
    </w:p>
    <w:p w:rsidR="004833E6" w:rsidRPr="00D30B39" w:rsidRDefault="004833E6">
      <w:pPr>
        <w:jc w:val="both"/>
        <w:rPr>
          <w:rFonts w:ascii="Calibri" w:hAnsi="Calibri" w:cs="Tahoma"/>
          <w:sz w:val="24"/>
          <w:szCs w:val="24"/>
        </w:rPr>
      </w:pPr>
    </w:p>
    <w:p w:rsidR="0080157D" w:rsidRPr="00D30B39" w:rsidRDefault="0080157D">
      <w:pPr>
        <w:jc w:val="both"/>
        <w:rPr>
          <w:rFonts w:ascii="Calibri" w:hAnsi="Calibri" w:cs="Tahoma"/>
          <w:sz w:val="24"/>
          <w:szCs w:val="24"/>
        </w:rPr>
      </w:pPr>
    </w:p>
    <w:p w:rsidR="004833E6" w:rsidRPr="00D30B39" w:rsidRDefault="00FA0C81">
      <w:pPr>
        <w:jc w:val="center"/>
        <w:rPr>
          <w:rFonts w:ascii="Calibri" w:hAnsi="Calibri" w:cs="Tahoma"/>
          <w:b/>
          <w:sz w:val="24"/>
          <w:szCs w:val="24"/>
        </w:rPr>
      </w:pPr>
      <w:r w:rsidRPr="00D30B39">
        <w:rPr>
          <w:rFonts w:ascii="Calibri" w:hAnsi="Calibri" w:cs="Tahoma"/>
          <w:b/>
          <w:sz w:val="24"/>
          <w:szCs w:val="24"/>
        </w:rPr>
        <w:t>Čl. V</w:t>
      </w:r>
    </w:p>
    <w:p w:rsidR="004833E6" w:rsidRPr="00D30B39" w:rsidRDefault="00E95891">
      <w:pPr>
        <w:pStyle w:val="Nadpis7"/>
        <w:rPr>
          <w:rFonts w:ascii="Calibri" w:hAnsi="Calibri"/>
          <w:sz w:val="24"/>
          <w:szCs w:val="24"/>
        </w:rPr>
      </w:pPr>
      <w:r w:rsidRPr="00D30B39">
        <w:rPr>
          <w:rFonts w:ascii="Calibri" w:hAnsi="Calibri"/>
          <w:sz w:val="24"/>
          <w:szCs w:val="24"/>
        </w:rPr>
        <w:t xml:space="preserve"> Odměna příkazníka</w:t>
      </w:r>
    </w:p>
    <w:p w:rsidR="004833E6" w:rsidRPr="00D30B39" w:rsidRDefault="004833E6">
      <w:pPr>
        <w:rPr>
          <w:rFonts w:ascii="Calibri" w:hAnsi="Calibri" w:cs="Tahoma"/>
          <w:sz w:val="24"/>
          <w:szCs w:val="24"/>
        </w:rPr>
      </w:pPr>
    </w:p>
    <w:p w:rsidR="004833E6" w:rsidRPr="00D30B39" w:rsidRDefault="00E95891">
      <w:pPr>
        <w:numPr>
          <w:ilvl w:val="1"/>
          <w:numId w:val="7"/>
        </w:numPr>
        <w:jc w:val="both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Příkazník</w:t>
      </w:r>
      <w:r w:rsidR="004833E6" w:rsidRPr="00D30B39">
        <w:rPr>
          <w:rFonts w:ascii="Calibri" w:hAnsi="Calibri" w:cs="Tahoma"/>
          <w:sz w:val="24"/>
          <w:szCs w:val="24"/>
        </w:rPr>
        <w:t xml:space="preserve"> má nárok na odměnu za svou činnost vykonávanou v rozsahu článku </w:t>
      </w:r>
      <w:r w:rsidR="00CB0353" w:rsidRPr="00D30B39">
        <w:rPr>
          <w:rFonts w:ascii="Calibri" w:hAnsi="Calibri" w:cs="Tahoma"/>
          <w:sz w:val="24"/>
          <w:szCs w:val="24"/>
        </w:rPr>
        <w:t xml:space="preserve">I. odst. </w:t>
      </w:r>
      <w:r w:rsidR="004833E6" w:rsidRPr="00D30B39">
        <w:rPr>
          <w:rFonts w:ascii="Calibri" w:hAnsi="Calibri" w:cs="Tahoma"/>
          <w:sz w:val="24"/>
          <w:szCs w:val="24"/>
        </w:rPr>
        <w:t xml:space="preserve">1.2 </w:t>
      </w:r>
      <w:r w:rsidR="00480243" w:rsidRPr="00D30B39">
        <w:rPr>
          <w:rFonts w:ascii="Calibri" w:hAnsi="Calibri" w:cs="Tahoma"/>
          <w:sz w:val="24"/>
          <w:szCs w:val="24"/>
        </w:rPr>
        <w:t xml:space="preserve">této smlouvy </w:t>
      </w:r>
      <w:r w:rsidRPr="00D30B39">
        <w:rPr>
          <w:rFonts w:ascii="Calibri" w:hAnsi="Calibri" w:cs="Tahoma"/>
          <w:sz w:val="24"/>
          <w:szCs w:val="24"/>
        </w:rPr>
        <w:t>pro příkazce</w:t>
      </w:r>
      <w:r w:rsidR="004833E6" w:rsidRPr="00D30B39">
        <w:rPr>
          <w:rFonts w:ascii="Calibri" w:hAnsi="Calibri" w:cs="Tahoma"/>
          <w:sz w:val="24"/>
          <w:szCs w:val="24"/>
        </w:rPr>
        <w:t>.</w:t>
      </w:r>
      <w:r w:rsidR="00922D29" w:rsidRPr="00D30B39">
        <w:rPr>
          <w:rFonts w:ascii="Calibri" w:hAnsi="Calibri" w:cs="Tahoma"/>
          <w:sz w:val="24"/>
          <w:szCs w:val="24"/>
        </w:rPr>
        <w:t xml:space="preserve"> Příkazce se zavazuje poskytnout příkazníkovi odměnu </w:t>
      </w:r>
      <w:r w:rsidR="00CB0353" w:rsidRPr="00D30B39">
        <w:rPr>
          <w:rFonts w:ascii="Calibri" w:hAnsi="Calibri" w:cs="Tahoma"/>
          <w:sz w:val="24"/>
          <w:szCs w:val="24"/>
        </w:rPr>
        <w:t>sjednanou smluvními stran</w:t>
      </w:r>
      <w:r w:rsidR="008A31A2" w:rsidRPr="00D30B39">
        <w:rPr>
          <w:rFonts w:ascii="Calibri" w:hAnsi="Calibri" w:cs="Tahoma"/>
          <w:sz w:val="24"/>
          <w:szCs w:val="24"/>
        </w:rPr>
        <w:t>a</w:t>
      </w:r>
      <w:r w:rsidR="00CB0353" w:rsidRPr="00D30B39">
        <w:rPr>
          <w:rFonts w:ascii="Calibri" w:hAnsi="Calibri" w:cs="Tahoma"/>
          <w:sz w:val="24"/>
          <w:szCs w:val="24"/>
        </w:rPr>
        <w:t xml:space="preserve">mi </w:t>
      </w:r>
      <w:r w:rsidR="00922D29" w:rsidRPr="00D30B39">
        <w:rPr>
          <w:rFonts w:ascii="Calibri" w:hAnsi="Calibri" w:cs="Tahoma"/>
          <w:sz w:val="24"/>
          <w:szCs w:val="24"/>
        </w:rPr>
        <w:t>v čl. V, odst. 5.2.</w:t>
      </w:r>
    </w:p>
    <w:p w:rsidR="007D5B1D" w:rsidRPr="00D30B39" w:rsidRDefault="007D5B1D" w:rsidP="007D5B1D">
      <w:pPr>
        <w:numPr>
          <w:ilvl w:val="1"/>
          <w:numId w:val="7"/>
        </w:numPr>
        <w:jc w:val="both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 xml:space="preserve">Celková </w:t>
      </w:r>
      <w:r w:rsidR="00CB0353" w:rsidRPr="00D30B39">
        <w:rPr>
          <w:rFonts w:ascii="Calibri" w:hAnsi="Calibri" w:cs="Tahoma"/>
          <w:sz w:val="24"/>
          <w:szCs w:val="24"/>
        </w:rPr>
        <w:t xml:space="preserve">odměna příkazníka za činnost dle této smlouvy </w:t>
      </w:r>
      <w:r w:rsidRPr="00D30B39">
        <w:rPr>
          <w:rFonts w:ascii="Calibri" w:hAnsi="Calibri" w:cs="Tahoma"/>
          <w:sz w:val="24"/>
          <w:szCs w:val="24"/>
        </w:rPr>
        <w:t xml:space="preserve">v rozsahu článku </w:t>
      </w:r>
      <w:r w:rsidR="00CB0353" w:rsidRPr="00D30B39">
        <w:rPr>
          <w:rFonts w:ascii="Calibri" w:hAnsi="Calibri" w:cs="Tahoma"/>
          <w:sz w:val="24"/>
          <w:szCs w:val="24"/>
        </w:rPr>
        <w:t xml:space="preserve">I. odst. </w:t>
      </w:r>
      <w:r w:rsidRPr="00D30B39">
        <w:rPr>
          <w:rFonts w:ascii="Calibri" w:hAnsi="Calibri" w:cs="Tahoma"/>
          <w:sz w:val="24"/>
          <w:szCs w:val="24"/>
        </w:rPr>
        <w:t xml:space="preserve">1.2 </w:t>
      </w:r>
      <w:r w:rsidR="00480243" w:rsidRPr="00D30B39">
        <w:rPr>
          <w:rFonts w:ascii="Calibri" w:hAnsi="Calibri" w:cs="Tahoma"/>
          <w:sz w:val="24"/>
          <w:szCs w:val="24"/>
        </w:rPr>
        <w:t xml:space="preserve">této smlouvy </w:t>
      </w:r>
      <w:r w:rsidRPr="00D30B39">
        <w:rPr>
          <w:rFonts w:ascii="Calibri" w:hAnsi="Calibri" w:cs="Tahoma"/>
          <w:sz w:val="24"/>
          <w:szCs w:val="24"/>
        </w:rPr>
        <w:t>činí</w:t>
      </w:r>
      <w:r w:rsidR="00295BB3" w:rsidRPr="00D30B39">
        <w:rPr>
          <w:rFonts w:ascii="Calibri" w:hAnsi="Calibri" w:cs="Tahoma"/>
          <w:sz w:val="24"/>
          <w:szCs w:val="24"/>
        </w:rPr>
        <w:t xml:space="preserve"> </w:t>
      </w:r>
      <w:r w:rsidR="00D30B39" w:rsidRPr="00D30B39">
        <w:rPr>
          <w:rFonts w:ascii="Calibri" w:hAnsi="Calibri" w:cs="Tahoma"/>
          <w:sz w:val="24"/>
          <w:szCs w:val="24"/>
        </w:rPr>
        <w:t>10</w:t>
      </w:r>
      <w:r w:rsidR="001C7656" w:rsidRPr="00D30B39">
        <w:rPr>
          <w:rFonts w:ascii="Calibri" w:hAnsi="Calibri" w:cs="Tahoma"/>
          <w:sz w:val="24"/>
          <w:szCs w:val="24"/>
        </w:rPr>
        <w:t>0</w:t>
      </w:r>
      <w:r w:rsidRPr="00D30B39">
        <w:rPr>
          <w:rFonts w:ascii="Calibri" w:hAnsi="Calibri" w:cs="Tahoma"/>
          <w:sz w:val="24"/>
          <w:szCs w:val="24"/>
        </w:rPr>
        <w:t xml:space="preserve"> 000</w:t>
      </w:r>
      <w:r w:rsidR="001C7656" w:rsidRPr="00D30B39">
        <w:rPr>
          <w:rFonts w:ascii="Calibri" w:hAnsi="Calibri" w:cs="Tahoma"/>
          <w:sz w:val="24"/>
          <w:szCs w:val="24"/>
        </w:rPr>
        <w:t>,-</w:t>
      </w:r>
      <w:r w:rsidRPr="00D30B39">
        <w:rPr>
          <w:rFonts w:ascii="Calibri" w:hAnsi="Calibri" w:cs="Tahoma"/>
          <w:sz w:val="24"/>
          <w:szCs w:val="24"/>
        </w:rPr>
        <w:t xml:space="preserve"> Kč + 21% DPH</w:t>
      </w:r>
      <w:r w:rsidR="00D30B39" w:rsidRPr="00D30B39">
        <w:rPr>
          <w:rFonts w:ascii="Calibri" w:hAnsi="Calibri" w:cs="Tahoma"/>
          <w:sz w:val="24"/>
          <w:szCs w:val="24"/>
        </w:rPr>
        <w:t xml:space="preserve"> (21 0</w:t>
      </w:r>
      <w:r w:rsidR="001C7656" w:rsidRPr="00D30B39">
        <w:rPr>
          <w:rFonts w:ascii="Calibri" w:hAnsi="Calibri" w:cs="Tahoma"/>
          <w:sz w:val="24"/>
          <w:szCs w:val="24"/>
        </w:rPr>
        <w:t xml:space="preserve">00,- </w:t>
      </w:r>
      <w:r w:rsidR="00480243" w:rsidRPr="00D30B39">
        <w:rPr>
          <w:rFonts w:ascii="Calibri" w:hAnsi="Calibri" w:cs="Tahoma"/>
          <w:sz w:val="24"/>
          <w:szCs w:val="24"/>
        </w:rPr>
        <w:t>Kč),</w:t>
      </w:r>
      <w:r w:rsidRPr="00D30B39">
        <w:rPr>
          <w:rFonts w:ascii="Calibri" w:hAnsi="Calibri" w:cs="Tahoma"/>
          <w:sz w:val="24"/>
          <w:szCs w:val="24"/>
        </w:rPr>
        <w:t xml:space="preserve"> tj.</w:t>
      </w:r>
      <w:r w:rsidR="00480243" w:rsidRPr="00D30B39">
        <w:rPr>
          <w:rFonts w:ascii="Calibri" w:hAnsi="Calibri" w:cs="Tahoma"/>
          <w:sz w:val="24"/>
          <w:szCs w:val="24"/>
        </w:rPr>
        <w:t xml:space="preserve"> celkem </w:t>
      </w:r>
      <w:r w:rsidR="00D30B39" w:rsidRPr="00D30B39">
        <w:rPr>
          <w:rFonts w:ascii="Calibri" w:hAnsi="Calibri" w:cs="Tahoma"/>
          <w:sz w:val="24"/>
          <w:szCs w:val="24"/>
        </w:rPr>
        <w:t>121 0</w:t>
      </w:r>
      <w:r w:rsidR="001C7656" w:rsidRPr="00D30B39">
        <w:rPr>
          <w:rFonts w:ascii="Calibri" w:hAnsi="Calibri" w:cs="Tahoma"/>
          <w:sz w:val="24"/>
          <w:szCs w:val="24"/>
        </w:rPr>
        <w:t>00,-</w:t>
      </w:r>
      <w:r w:rsidR="00295BB3" w:rsidRPr="00D30B39">
        <w:rPr>
          <w:rFonts w:ascii="Calibri" w:hAnsi="Calibri" w:cs="Tahoma"/>
          <w:sz w:val="24"/>
          <w:szCs w:val="24"/>
        </w:rPr>
        <w:t xml:space="preserve"> </w:t>
      </w:r>
      <w:r w:rsidRPr="00D30B39">
        <w:rPr>
          <w:rFonts w:ascii="Calibri" w:hAnsi="Calibri" w:cs="Tahoma"/>
          <w:sz w:val="24"/>
          <w:szCs w:val="24"/>
        </w:rPr>
        <w:t>Kč.</w:t>
      </w:r>
    </w:p>
    <w:p w:rsidR="00480243" w:rsidRPr="00D30B39" w:rsidRDefault="00480243" w:rsidP="007D5B1D">
      <w:pPr>
        <w:numPr>
          <w:ilvl w:val="1"/>
          <w:numId w:val="7"/>
        </w:numPr>
        <w:jc w:val="both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 xml:space="preserve">Tato cena je stanovena jako cena nejvýše přípustná, zahrnuje veškeré náklady spojené s realizací předmětu této smlouvy a platí po celou dobu platnosti této smlouvy. </w:t>
      </w:r>
    </w:p>
    <w:p w:rsidR="004833E6" w:rsidRPr="00D30B39" w:rsidRDefault="00295BB3" w:rsidP="00922D29">
      <w:pPr>
        <w:ind w:left="720"/>
        <w:jc w:val="both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 xml:space="preserve"> </w:t>
      </w:r>
    </w:p>
    <w:p w:rsidR="0080157D" w:rsidRPr="00D30B39" w:rsidRDefault="0080157D" w:rsidP="00922D29">
      <w:pPr>
        <w:ind w:left="720"/>
        <w:jc w:val="both"/>
        <w:rPr>
          <w:rFonts w:ascii="Calibri" w:hAnsi="Calibri" w:cs="Tahoma"/>
          <w:b/>
          <w:sz w:val="24"/>
          <w:szCs w:val="24"/>
        </w:rPr>
      </w:pPr>
    </w:p>
    <w:p w:rsidR="004833E6" w:rsidRPr="00D30B39" w:rsidRDefault="00F11194">
      <w:pPr>
        <w:jc w:val="center"/>
        <w:rPr>
          <w:rFonts w:ascii="Calibri" w:hAnsi="Calibri" w:cs="Tahoma"/>
          <w:b/>
          <w:sz w:val="24"/>
          <w:szCs w:val="24"/>
        </w:rPr>
      </w:pPr>
      <w:r w:rsidRPr="00D30B39">
        <w:rPr>
          <w:rFonts w:ascii="Calibri" w:hAnsi="Calibri" w:cs="Tahoma"/>
          <w:b/>
          <w:sz w:val="24"/>
          <w:szCs w:val="24"/>
        </w:rPr>
        <w:t>Čl. VI</w:t>
      </w:r>
    </w:p>
    <w:p w:rsidR="004833E6" w:rsidRPr="00D30B39" w:rsidRDefault="004833E6">
      <w:pPr>
        <w:pStyle w:val="Nadpis7"/>
        <w:rPr>
          <w:rFonts w:ascii="Calibri" w:hAnsi="Calibri"/>
          <w:sz w:val="24"/>
          <w:szCs w:val="24"/>
        </w:rPr>
      </w:pPr>
      <w:r w:rsidRPr="00D30B39">
        <w:rPr>
          <w:rFonts w:ascii="Calibri" w:hAnsi="Calibri"/>
          <w:sz w:val="24"/>
          <w:szCs w:val="24"/>
        </w:rPr>
        <w:t>Způsob úhrady</w:t>
      </w:r>
    </w:p>
    <w:p w:rsidR="004833E6" w:rsidRPr="00D30B39" w:rsidRDefault="004833E6">
      <w:pPr>
        <w:ind w:left="360"/>
        <w:rPr>
          <w:rFonts w:ascii="Calibri" w:hAnsi="Calibri" w:cs="Tahoma"/>
          <w:b/>
          <w:sz w:val="24"/>
          <w:szCs w:val="24"/>
        </w:rPr>
      </w:pPr>
    </w:p>
    <w:p w:rsidR="00E62D0F" w:rsidRPr="00D30B39" w:rsidRDefault="004833E6" w:rsidP="00C86F97">
      <w:pPr>
        <w:numPr>
          <w:ilvl w:val="1"/>
          <w:numId w:val="6"/>
        </w:numPr>
        <w:tabs>
          <w:tab w:val="clear" w:pos="862"/>
          <w:tab w:val="num" w:pos="709"/>
        </w:tabs>
        <w:ind w:left="709" w:hanging="709"/>
        <w:jc w:val="both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 xml:space="preserve">Úhrada </w:t>
      </w:r>
      <w:r w:rsidR="00CB0353" w:rsidRPr="00D30B39">
        <w:rPr>
          <w:rFonts w:ascii="Calibri" w:hAnsi="Calibri" w:cs="Tahoma"/>
          <w:sz w:val="24"/>
          <w:szCs w:val="24"/>
        </w:rPr>
        <w:t xml:space="preserve">odměny příkazníka </w:t>
      </w:r>
      <w:r w:rsidRPr="00D30B39">
        <w:rPr>
          <w:rFonts w:ascii="Calibri" w:hAnsi="Calibri" w:cs="Tahoma"/>
          <w:sz w:val="24"/>
          <w:szCs w:val="24"/>
        </w:rPr>
        <w:t>za plnění předmětu smlouvy bud</w:t>
      </w:r>
      <w:r w:rsidR="00C86F97" w:rsidRPr="00D30B39">
        <w:rPr>
          <w:rFonts w:ascii="Calibri" w:hAnsi="Calibri" w:cs="Tahoma"/>
          <w:sz w:val="24"/>
          <w:szCs w:val="24"/>
        </w:rPr>
        <w:t xml:space="preserve">e provedena na základě </w:t>
      </w:r>
      <w:r w:rsidR="007D5B1D" w:rsidRPr="00D30B39">
        <w:rPr>
          <w:rFonts w:ascii="Calibri" w:hAnsi="Calibri" w:cs="Tahoma"/>
          <w:sz w:val="24"/>
          <w:szCs w:val="24"/>
        </w:rPr>
        <w:t xml:space="preserve">vystavených </w:t>
      </w:r>
      <w:r w:rsidR="00823F55" w:rsidRPr="00D30B39">
        <w:rPr>
          <w:rFonts w:ascii="Calibri" w:hAnsi="Calibri" w:cs="Tahoma"/>
          <w:sz w:val="24"/>
          <w:szCs w:val="24"/>
        </w:rPr>
        <w:t>faktury</w:t>
      </w:r>
      <w:r w:rsidR="007D5B1D" w:rsidRPr="00D30B39">
        <w:rPr>
          <w:rFonts w:ascii="Calibri" w:hAnsi="Calibri" w:cs="Tahoma"/>
          <w:sz w:val="24"/>
          <w:szCs w:val="24"/>
        </w:rPr>
        <w:t xml:space="preserve"> a to:</w:t>
      </w:r>
    </w:p>
    <w:p w:rsidR="007D5B1D" w:rsidRPr="00D30B39" w:rsidRDefault="00D30B39" w:rsidP="00C86F97">
      <w:pPr>
        <w:pStyle w:val="Odstavecseseznamem"/>
        <w:numPr>
          <w:ilvl w:val="0"/>
          <w:numId w:val="13"/>
        </w:numPr>
        <w:ind w:hanging="153"/>
        <w:rPr>
          <w:rFonts w:eastAsia="Times New Roman" w:cs="Tahoma"/>
          <w:sz w:val="24"/>
          <w:szCs w:val="24"/>
          <w:lang w:eastAsia="cs-CZ"/>
        </w:rPr>
      </w:pPr>
      <w:r w:rsidRPr="00D30B39">
        <w:rPr>
          <w:rFonts w:eastAsia="Times New Roman" w:cs="Tahoma"/>
          <w:sz w:val="24"/>
          <w:szCs w:val="24"/>
          <w:lang w:eastAsia="cs-CZ"/>
        </w:rPr>
        <w:t>30 000 Kč + 21% DPH nejpozději do 06/2019</w:t>
      </w:r>
      <w:r w:rsidR="007D5B1D" w:rsidRPr="00D30B39">
        <w:rPr>
          <w:rFonts w:eastAsia="Times New Roman" w:cs="Tahoma"/>
          <w:sz w:val="24"/>
          <w:szCs w:val="24"/>
          <w:lang w:eastAsia="cs-CZ"/>
        </w:rPr>
        <w:t xml:space="preserve"> </w:t>
      </w:r>
    </w:p>
    <w:p w:rsidR="007D5B1D" w:rsidRPr="00D30B39" w:rsidRDefault="00D30B39" w:rsidP="00C86F97">
      <w:pPr>
        <w:pStyle w:val="Odstavecseseznamem"/>
        <w:numPr>
          <w:ilvl w:val="0"/>
          <w:numId w:val="13"/>
        </w:numPr>
        <w:ind w:hanging="153"/>
        <w:rPr>
          <w:rFonts w:eastAsia="Times New Roman" w:cs="Tahoma"/>
          <w:sz w:val="24"/>
          <w:szCs w:val="24"/>
          <w:lang w:eastAsia="cs-CZ"/>
        </w:rPr>
      </w:pPr>
      <w:r w:rsidRPr="00D30B39">
        <w:rPr>
          <w:rFonts w:eastAsia="Times New Roman" w:cs="Tahoma"/>
          <w:sz w:val="24"/>
          <w:szCs w:val="24"/>
          <w:lang w:eastAsia="cs-CZ"/>
        </w:rPr>
        <w:t>15 000 Kč + 21% DPH nejpozději do 09/2019</w:t>
      </w:r>
    </w:p>
    <w:p w:rsidR="00D30B39" w:rsidRPr="00D30B39" w:rsidRDefault="00D30B39" w:rsidP="00D30B39">
      <w:pPr>
        <w:pStyle w:val="Odstavecseseznamem"/>
        <w:numPr>
          <w:ilvl w:val="0"/>
          <w:numId w:val="13"/>
        </w:numPr>
        <w:ind w:hanging="153"/>
        <w:rPr>
          <w:rFonts w:eastAsia="Times New Roman" w:cs="Tahoma"/>
          <w:sz w:val="24"/>
          <w:szCs w:val="24"/>
          <w:lang w:eastAsia="cs-CZ"/>
        </w:rPr>
      </w:pPr>
      <w:r w:rsidRPr="00D30B39">
        <w:rPr>
          <w:rFonts w:eastAsia="Times New Roman" w:cs="Tahoma"/>
          <w:sz w:val="24"/>
          <w:szCs w:val="24"/>
          <w:lang w:eastAsia="cs-CZ"/>
        </w:rPr>
        <w:t>55 000 Kč + 21% DPH nejpozději do 12/2019</w:t>
      </w:r>
    </w:p>
    <w:p w:rsidR="00D30B39" w:rsidRPr="00D30B39" w:rsidRDefault="00D30B39" w:rsidP="00D30B39">
      <w:pPr>
        <w:pStyle w:val="Odstavecseseznamem"/>
        <w:ind w:left="928"/>
        <w:rPr>
          <w:rFonts w:eastAsia="Times New Roman" w:cs="Tahoma"/>
          <w:sz w:val="24"/>
          <w:szCs w:val="24"/>
          <w:lang w:eastAsia="cs-CZ"/>
        </w:rPr>
      </w:pPr>
    </w:p>
    <w:p w:rsidR="00295BB3" w:rsidRPr="00D30B39" w:rsidRDefault="00295BB3">
      <w:pPr>
        <w:jc w:val="both"/>
        <w:rPr>
          <w:rFonts w:ascii="Calibri" w:hAnsi="Calibri" w:cs="Tahoma"/>
          <w:sz w:val="24"/>
          <w:szCs w:val="24"/>
        </w:rPr>
      </w:pPr>
    </w:p>
    <w:p w:rsidR="00295BB3" w:rsidRPr="00D30B39" w:rsidRDefault="004833E6" w:rsidP="004B6E96">
      <w:pPr>
        <w:ind w:firstLine="708"/>
        <w:jc w:val="both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lastRenderedPageBreak/>
        <w:t xml:space="preserve">Splatnost faktur je </w:t>
      </w:r>
      <w:r w:rsidR="00295BB3" w:rsidRPr="00D30B39">
        <w:rPr>
          <w:rFonts w:ascii="Calibri" w:hAnsi="Calibri" w:cs="Tahoma"/>
          <w:color w:val="000000"/>
          <w:sz w:val="24"/>
          <w:szCs w:val="24"/>
        </w:rPr>
        <w:t>14</w:t>
      </w:r>
      <w:r w:rsidRPr="00D30B39">
        <w:rPr>
          <w:rFonts w:ascii="Calibri" w:hAnsi="Calibri" w:cs="Tahoma"/>
          <w:color w:val="000000"/>
          <w:sz w:val="24"/>
          <w:szCs w:val="24"/>
        </w:rPr>
        <w:t xml:space="preserve"> dnů</w:t>
      </w:r>
      <w:r w:rsidR="00480243" w:rsidRPr="00D30B39">
        <w:rPr>
          <w:rFonts w:ascii="Calibri" w:hAnsi="Calibri" w:cs="Tahoma"/>
          <w:color w:val="000000"/>
          <w:sz w:val="24"/>
          <w:szCs w:val="24"/>
        </w:rPr>
        <w:t xml:space="preserve"> od </w:t>
      </w:r>
      <w:r w:rsidR="00CB0353" w:rsidRPr="00D30B39">
        <w:rPr>
          <w:rFonts w:ascii="Calibri" w:hAnsi="Calibri" w:cs="Tahoma"/>
          <w:color w:val="000000"/>
          <w:sz w:val="24"/>
          <w:szCs w:val="24"/>
        </w:rPr>
        <w:t xml:space="preserve">vystavení </w:t>
      </w:r>
      <w:r w:rsidR="00480243" w:rsidRPr="00D30B39">
        <w:rPr>
          <w:rFonts w:ascii="Calibri" w:hAnsi="Calibri" w:cs="Tahoma"/>
          <w:color w:val="000000"/>
          <w:sz w:val="24"/>
          <w:szCs w:val="24"/>
        </w:rPr>
        <w:t xml:space="preserve">faktury </w:t>
      </w:r>
      <w:r w:rsidR="00922D29" w:rsidRPr="00D30B39">
        <w:rPr>
          <w:rFonts w:ascii="Calibri" w:hAnsi="Calibri" w:cs="Tahoma"/>
          <w:color w:val="000000"/>
          <w:sz w:val="24"/>
          <w:szCs w:val="24"/>
        </w:rPr>
        <w:t>příkazci</w:t>
      </w:r>
      <w:r w:rsidRPr="00D30B39">
        <w:rPr>
          <w:rFonts w:ascii="Calibri" w:hAnsi="Calibri" w:cs="Tahoma"/>
          <w:sz w:val="24"/>
          <w:szCs w:val="24"/>
        </w:rPr>
        <w:t>.</w:t>
      </w:r>
    </w:p>
    <w:p w:rsidR="004B6E96" w:rsidRPr="00D30B39" w:rsidRDefault="004B6E96" w:rsidP="004B6E96">
      <w:pPr>
        <w:ind w:firstLine="708"/>
        <w:jc w:val="both"/>
        <w:rPr>
          <w:rFonts w:ascii="Calibri" w:hAnsi="Calibri" w:cs="Tahoma"/>
          <w:sz w:val="24"/>
          <w:szCs w:val="24"/>
        </w:rPr>
      </w:pPr>
    </w:p>
    <w:p w:rsidR="00295BB3" w:rsidRPr="00D30B39" w:rsidRDefault="004B6E96" w:rsidP="004B6E96">
      <w:pPr>
        <w:ind w:left="709" w:hanging="709"/>
        <w:jc w:val="both"/>
        <w:rPr>
          <w:rFonts w:ascii="Calibri" w:hAnsi="Calibri" w:cs="Tahoma"/>
          <w:sz w:val="24"/>
          <w:szCs w:val="24"/>
        </w:rPr>
      </w:pPr>
      <w:proofErr w:type="gramStart"/>
      <w:r w:rsidRPr="00D30B39">
        <w:rPr>
          <w:rFonts w:ascii="Calibri" w:hAnsi="Calibri" w:cs="Tahoma"/>
          <w:b/>
          <w:sz w:val="24"/>
          <w:szCs w:val="24"/>
        </w:rPr>
        <w:t>6.2</w:t>
      </w:r>
      <w:proofErr w:type="gramEnd"/>
      <w:r w:rsidRPr="00D30B39">
        <w:rPr>
          <w:rFonts w:ascii="Calibri" w:hAnsi="Calibri" w:cs="Tahoma"/>
          <w:b/>
          <w:sz w:val="24"/>
          <w:szCs w:val="24"/>
        </w:rPr>
        <w:t>.</w:t>
      </w:r>
      <w:r w:rsidRPr="00D30B39">
        <w:rPr>
          <w:rFonts w:ascii="Calibri" w:hAnsi="Calibri" w:cs="Tahoma"/>
          <w:b/>
          <w:sz w:val="24"/>
          <w:szCs w:val="24"/>
        </w:rPr>
        <w:tab/>
      </w:r>
      <w:r w:rsidRPr="00D30B39">
        <w:rPr>
          <w:rFonts w:ascii="Calibri" w:hAnsi="Calibri" w:cs="Tahoma"/>
          <w:sz w:val="24"/>
          <w:szCs w:val="24"/>
        </w:rPr>
        <w:t xml:space="preserve">Smluvní strany si sjednávají, že v případě prodlení příkazce s úhradou odměny příkazníka nebo její části, zaplatí příkazce příkazníkovi úroky z prodlení ve výši </w:t>
      </w:r>
      <w:r w:rsidR="00C16A4F" w:rsidRPr="00D30B39">
        <w:rPr>
          <w:rFonts w:ascii="Calibri" w:hAnsi="Calibri" w:cs="Tahoma"/>
          <w:sz w:val="24"/>
          <w:szCs w:val="24"/>
        </w:rPr>
        <w:t>0,1</w:t>
      </w:r>
      <w:r w:rsidRPr="00D30B39">
        <w:rPr>
          <w:rFonts w:ascii="Calibri" w:hAnsi="Calibri" w:cs="Tahoma"/>
          <w:sz w:val="24"/>
          <w:szCs w:val="24"/>
        </w:rPr>
        <w:t xml:space="preserve">% </w:t>
      </w:r>
      <w:r w:rsidR="009C1ACB" w:rsidRPr="00D30B39">
        <w:rPr>
          <w:rFonts w:ascii="Calibri" w:hAnsi="Calibri" w:cs="Tahoma"/>
          <w:sz w:val="24"/>
          <w:szCs w:val="24"/>
        </w:rPr>
        <w:t xml:space="preserve">z dlužné částky </w:t>
      </w:r>
      <w:r w:rsidRPr="00D30B39">
        <w:rPr>
          <w:rFonts w:ascii="Calibri" w:hAnsi="Calibri" w:cs="Tahoma"/>
          <w:sz w:val="24"/>
          <w:szCs w:val="24"/>
        </w:rPr>
        <w:t>za každý i započatý den prodlení.</w:t>
      </w:r>
    </w:p>
    <w:p w:rsidR="004B6E96" w:rsidRPr="00D30B39" w:rsidRDefault="004B6E96">
      <w:pPr>
        <w:jc w:val="both"/>
        <w:rPr>
          <w:rFonts w:ascii="Calibri" w:hAnsi="Calibri" w:cs="Tahoma"/>
          <w:sz w:val="24"/>
          <w:szCs w:val="24"/>
        </w:rPr>
      </w:pPr>
    </w:p>
    <w:p w:rsidR="004833E6" w:rsidRPr="00D30B39" w:rsidRDefault="00F11194" w:rsidP="00295BB3">
      <w:pPr>
        <w:jc w:val="center"/>
        <w:rPr>
          <w:rFonts w:ascii="Calibri" w:hAnsi="Calibri" w:cs="Tahoma"/>
          <w:b/>
          <w:sz w:val="24"/>
          <w:szCs w:val="24"/>
        </w:rPr>
      </w:pPr>
      <w:r w:rsidRPr="00D30B39">
        <w:rPr>
          <w:rFonts w:ascii="Calibri" w:hAnsi="Calibri" w:cs="Tahoma"/>
          <w:b/>
          <w:sz w:val="24"/>
          <w:szCs w:val="24"/>
        </w:rPr>
        <w:t>Čl. VII</w:t>
      </w:r>
    </w:p>
    <w:p w:rsidR="004833E6" w:rsidRPr="00D30B39" w:rsidRDefault="004833E6">
      <w:pPr>
        <w:pStyle w:val="Nadpis7"/>
        <w:rPr>
          <w:rFonts w:ascii="Calibri" w:hAnsi="Calibri"/>
          <w:sz w:val="24"/>
          <w:szCs w:val="24"/>
        </w:rPr>
      </w:pPr>
      <w:r w:rsidRPr="00D30B39">
        <w:rPr>
          <w:rFonts w:ascii="Calibri" w:hAnsi="Calibri"/>
          <w:sz w:val="24"/>
          <w:szCs w:val="24"/>
        </w:rPr>
        <w:t>Odpovědnost za vady</w:t>
      </w:r>
    </w:p>
    <w:p w:rsidR="004833E6" w:rsidRPr="00D30B39" w:rsidRDefault="004833E6">
      <w:pPr>
        <w:ind w:left="360"/>
        <w:rPr>
          <w:rFonts w:ascii="Calibri" w:hAnsi="Calibri" w:cs="Tahoma"/>
          <w:b/>
          <w:sz w:val="24"/>
          <w:szCs w:val="24"/>
        </w:rPr>
      </w:pPr>
    </w:p>
    <w:p w:rsidR="004833E6" w:rsidRPr="00D30B39" w:rsidRDefault="00922D29" w:rsidP="00D30B39">
      <w:pPr>
        <w:numPr>
          <w:ilvl w:val="1"/>
          <w:numId w:val="4"/>
        </w:numPr>
        <w:tabs>
          <w:tab w:val="clear" w:pos="1004"/>
          <w:tab w:val="num" w:pos="709"/>
        </w:tabs>
        <w:ind w:left="709" w:hanging="709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Příkazník</w:t>
      </w:r>
      <w:r w:rsidR="004833E6" w:rsidRPr="00D30B39">
        <w:rPr>
          <w:rFonts w:ascii="Calibri" w:hAnsi="Calibri" w:cs="Tahoma"/>
          <w:sz w:val="24"/>
          <w:szCs w:val="24"/>
        </w:rPr>
        <w:t xml:space="preserve"> odpovídá za provedení předmětu smlouvy v souladu s článkem </w:t>
      </w:r>
      <w:r w:rsidR="00B629FB" w:rsidRPr="00D30B39">
        <w:rPr>
          <w:rFonts w:ascii="Calibri" w:hAnsi="Calibri" w:cs="Tahoma"/>
          <w:sz w:val="24"/>
          <w:szCs w:val="24"/>
        </w:rPr>
        <w:t>I</w:t>
      </w:r>
      <w:r w:rsidR="00D30B39">
        <w:rPr>
          <w:rFonts w:ascii="Calibri" w:hAnsi="Calibri" w:cs="Tahoma"/>
          <w:sz w:val="24"/>
          <w:szCs w:val="24"/>
        </w:rPr>
        <w:t xml:space="preserve"> této </w:t>
      </w:r>
      <w:r w:rsidR="004833E6" w:rsidRPr="00D30B39">
        <w:rPr>
          <w:rFonts w:ascii="Calibri" w:hAnsi="Calibri" w:cs="Tahoma"/>
          <w:sz w:val="24"/>
          <w:szCs w:val="24"/>
        </w:rPr>
        <w:t>smlouvy.</w:t>
      </w:r>
    </w:p>
    <w:p w:rsidR="004833E6" w:rsidRPr="00D30B39" w:rsidRDefault="00922D29" w:rsidP="00C86F97">
      <w:pPr>
        <w:numPr>
          <w:ilvl w:val="1"/>
          <w:numId w:val="4"/>
        </w:numPr>
        <w:tabs>
          <w:tab w:val="clear" w:pos="1004"/>
          <w:tab w:val="num" w:pos="709"/>
        </w:tabs>
        <w:ind w:left="709" w:hanging="709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Příkazník</w:t>
      </w:r>
      <w:r w:rsidR="004833E6" w:rsidRPr="00D30B39">
        <w:rPr>
          <w:rFonts w:ascii="Calibri" w:hAnsi="Calibri" w:cs="Tahoma"/>
          <w:sz w:val="24"/>
          <w:szCs w:val="24"/>
        </w:rPr>
        <w:t xml:space="preserve"> neodpovídá za vady, které byly z</w:t>
      </w:r>
      <w:r w:rsidRPr="00D30B39">
        <w:rPr>
          <w:rFonts w:ascii="Calibri" w:hAnsi="Calibri" w:cs="Tahoma"/>
          <w:sz w:val="24"/>
          <w:szCs w:val="24"/>
        </w:rPr>
        <w:t>působené chybnými údaji příkazce</w:t>
      </w:r>
      <w:r w:rsidR="00B629FB" w:rsidRPr="00D30B39">
        <w:rPr>
          <w:rFonts w:ascii="Calibri" w:hAnsi="Calibri" w:cs="Tahoma"/>
          <w:sz w:val="24"/>
          <w:szCs w:val="24"/>
        </w:rPr>
        <w:t xml:space="preserve"> či nesprávnými pokyny příkazce</w:t>
      </w:r>
      <w:r w:rsidR="004833E6" w:rsidRPr="00D30B39">
        <w:rPr>
          <w:rFonts w:ascii="Calibri" w:hAnsi="Calibri" w:cs="Tahoma"/>
          <w:sz w:val="24"/>
          <w:szCs w:val="24"/>
        </w:rPr>
        <w:t>.</w:t>
      </w:r>
    </w:p>
    <w:p w:rsidR="004833E6" w:rsidRPr="00D30B39" w:rsidRDefault="00922D29" w:rsidP="004B33FB">
      <w:pPr>
        <w:numPr>
          <w:ilvl w:val="1"/>
          <w:numId w:val="4"/>
        </w:numPr>
        <w:tabs>
          <w:tab w:val="clear" w:pos="1004"/>
          <w:tab w:val="num" w:pos="709"/>
        </w:tabs>
        <w:ind w:left="709" w:hanging="709"/>
        <w:jc w:val="both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Příkazník</w:t>
      </w:r>
      <w:r w:rsidR="004833E6" w:rsidRPr="00D30B39">
        <w:rPr>
          <w:rFonts w:ascii="Calibri" w:hAnsi="Calibri" w:cs="Tahoma"/>
          <w:sz w:val="24"/>
          <w:szCs w:val="24"/>
        </w:rPr>
        <w:t xml:space="preserve"> je povinen bez zbyte</w:t>
      </w:r>
      <w:r w:rsidRPr="00D30B39">
        <w:rPr>
          <w:rFonts w:ascii="Calibri" w:hAnsi="Calibri" w:cs="Tahoma"/>
          <w:sz w:val="24"/>
          <w:szCs w:val="24"/>
        </w:rPr>
        <w:t>čného odkladu upozornit příkazce</w:t>
      </w:r>
      <w:r w:rsidR="004833E6" w:rsidRPr="00D30B39">
        <w:rPr>
          <w:rFonts w:ascii="Calibri" w:hAnsi="Calibri" w:cs="Tahoma"/>
          <w:sz w:val="24"/>
          <w:szCs w:val="24"/>
        </w:rPr>
        <w:t xml:space="preserve"> na nevhodnou povahu podkladů a</w:t>
      </w:r>
      <w:r w:rsidR="00B629FB" w:rsidRPr="00D30B39">
        <w:rPr>
          <w:rFonts w:ascii="Calibri" w:hAnsi="Calibri" w:cs="Tahoma"/>
          <w:sz w:val="24"/>
          <w:szCs w:val="24"/>
        </w:rPr>
        <w:t>/nebo</w:t>
      </w:r>
      <w:r w:rsidR="004833E6" w:rsidRPr="00D30B39">
        <w:rPr>
          <w:rFonts w:ascii="Calibri" w:hAnsi="Calibri" w:cs="Tahoma"/>
          <w:sz w:val="24"/>
          <w:szCs w:val="24"/>
        </w:rPr>
        <w:t xml:space="preserve"> </w:t>
      </w:r>
      <w:r w:rsidR="00B629FB" w:rsidRPr="00D30B39">
        <w:rPr>
          <w:rFonts w:ascii="Calibri" w:hAnsi="Calibri" w:cs="Tahoma"/>
          <w:sz w:val="24"/>
          <w:szCs w:val="24"/>
        </w:rPr>
        <w:t xml:space="preserve">pokynů a/nebo </w:t>
      </w:r>
      <w:r w:rsidR="004833E6" w:rsidRPr="00D30B39">
        <w:rPr>
          <w:rFonts w:ascii="Calibri" w:hAnsi="Calibri" w:cs="Tahoma"/>
          <w:sz w:val="24"/>
          <w:szCs w:val="24"/>
        </w:rPr>
        <w:t>rozhodnutí od něj převzatých, jsou-li podle jeho názoru nevhodné nebo ve</w:t>
      </w:r>
      <w:r w:rsidR="00806433" w:rsidRPr="00D30B39">
        <w:rPr>
          <w:rFonts w:ascii="Calibri" w:hAnsi="Calibri" w:cs="Tahoma"/>
          <w:sz w:val="24"/>
          <w:szCs w:val="24"/>
        </w:rPr>
        <w:t xml:space="preserve"> zjevném rozporu s pravidly </w:t>
      </w:r>
      <w:r w:rsidR="00D30B39">
        <w:rPr>
          <w:rFonts w:ascii="Calibri" w:hAnsi="Calibri" w:cs="Tahoma"/>
          <w:sz w:val="24"/>
          <w:szCs w:val="24"/>
        </w:rPr>
        <w:t>86. výzvy IROP</w:t>
      </w:r>
      <w:r w:rsidR="004833E6" w:rsidRPr="00D30B39">
        <w:rPr>
          <w:rFonts w:ascii="Calibri" w:hAnsi="Calibri" w:cs="Tahoma"/>
          <w:sz w:val="24"/>
          <w:szCs w:val="24"/>
        </w:rPr>
        <w:t xml:space="preserve"> nebo v rozporu s chráněným veřejným zájmem nebo se zákonem.</w:t>
      </w:r>
      <w:r w:rsidR="00B629FB" w:rsidRPr="00D30B39">
        <w:rPr>
          <w:rFonts w:ascii="Calibri" w:hAnsi="Calibri" w:cs="Tahoma"/>
          <w:sz w:val="24"/>
          <w:szCs w:val="24"/>
        </w:rPr>
        <w:t xml:space="preserve"> </w:t>
      </w:r>
      <w:r w:rsidR="004B33FB" w:rsidRPr="00D30B39">
        <w:rPr>
          <w:rFonts w:ascii="Calibri" w:hAnsi="Calibri" w:cs="Tahoma"/>
          <w:sz w:val="24"/>
          <w:szCs w:val="24"/>
        </w:rPr>
        <w:t>V případě takovéhoto nevhodného podkladu a/nebo pokynu příkazce, na jehož splnění příkazce trvá, je příkazník oprávněn jej splnit na nebezpečí příkazce nebo tuto smlouvu vypovědět s okamžitou účinností.</w:t>
      </w:r>
    </w:p>
    <w:p w:rsidR="004833E6" w:rsidRPr="00D30B39" w:rsidRDefault="00922D29" w:rsidP="00D30B39">
      <w:pPr>
        <w:numPr>
          <w:ilvl w:val="1"/>
          <w:numId w:val="4"/>
        </w:numPr>
        <w:tabs>
          <w:tab w:val="clear" w:pos="1004"/>
          <w:tab w:val="num" w:pos="709"/>
        </w:tabs>
        <w:ind w:left="709" w:hanging="709"/>
        <w:jc w:val="both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Příkazník</w:t>
      </w:r>
      <w:r w:rsidR="004833E6" w:rsidRPr="00D30B39">
        <w:rPr>
          <w:rFonts w:ascii="Calibri" w:hAnsi="Calibri" w:cs="Tahoma"/>
          <w:sz w:val="24"/>
          <w:szCs w:val="24"/>
        </w:rPr>
        <w:t xml:space="preserve"> se zavazuje využívat převzaté podklady pouze pro plnění předmětu smlouvy.</w:t>
      </w:r>
    </w:p>
    <w:p w:rsidR="00ED314D" w:rsidRPr="00D30B39" w:rsidRDefault="004833E6" w:rsidP="00C86F97">
      <w:pPr>
        <w:numPr>
          <w:ilvl w:val="1"/>
          <w:numId w:val="4"/>
        </w:numPr>
        <w:tabs>
          <w:tab w:val="clear" w:pos="1004"/>
          <w:tab w:val="num" w:pos="709"/>
        </w:tabs>
        <w:ind w:left="709" w:hanging="709"/>
        <w:jc w:val="both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Pro případ vady plnění sjed</w:t>
      </w:r>
      <w:r w:rsidR="00922D29" w:rsidRPr="00D30B39">
        <w:rPr>
          <w:rFonts w:ascii="Calibri" w:hAnsi="Calibri" w:cs="Tahoma"/>
          <w:sz w:val="24"/>
          <w:szCs w:val="24"/>
        </w:rPr>
        <w:t>návají obě strany právo příkazce žádat a povinnost příkazníka</w:t>
      </w:r>
      <w:r w:rsidRPr="00D30B39">
        <w:rPr>
          <w:rFonts w:ascii="Calibri" w:hAnsi="Calibri" w:cs="Tahoma"/>
          <w:sz w:val="24"/>
          <w:szCs w:val="24"/>
        </w:rPr>
        <w:t xml:space="preserve"> poskytnout bezplatné odstranění vady bez zbytečného prodlení</w:t>
      </w:r>
      <w:r w:rsidR="00480243" w:rsidRPr="00D30B39">
        <w:rPr>
          <w:rFonts w:ascii="Calibri" w:hAnsi="Calibri" w:cs="Tahoma"/>
          <w:sz w:val="24"/>
          <w:szCs w:val="24"/>
        </w:rPr>
        <w:t xml:space="preserve"> v termínu dohodnutém smluvními stranami</w:t>
      </w:r>
      <w:r w:rsidRPr="00D30B39">
        <w:rPr>
          <w:rFonts w:ascii="Calibri" w:hAnsi="Calibri" w:cs="Tahoma"/>
          <w:sz w:val="24"/>
          <w:szCs w:val="24"/>
        </w:rPr>
        <w:t xml:space="preserve">. Možnost jiné dohody </w:t>
      </w:r>
      <w:r w:rsidR="00F4065A" w:rsidRPr="00D30B39">
        <w:rPr>
          <w:rFonts w:ascii="Calibri" w:hAnsi="Calibri" w:cs="Tahoma"/>
          <w:sz w:val="24"/>
          <w:szCs w:val="24"/>
        </w:rPr>
        <w:t xml:space="preserve">smluvních stran </w:t>
      </w:r>
      <w:r w:rsidRPr="00D30B39">
        <w:rPr>
          <w:rFonts w:ascii="Calibri" w:hAnsi="Calibri" w:cs="Tahoma"/>
          <w:sz w:val="24"/>
          <w:szCs w:val="24"/>
        </w:rPr>
        <w:t>se nevylučuje.</w:t>
      </w:r>
      <w:r w:rsidR="002B25EB" w:rsidRPr="00D30B39">
        <w:rPr>
          <w:rFonts w:ascii="Calibri" w:hAnsi="Calibri" w:cs="Tahoma"/>
          <w:sz w:val="24"/>
          <w:szCs w:val="24"/>
        </w:rPr>
        <w:t xml:space="preserve"> </w:t>
      </w:r>
    </w:p>
    <w:p w:rsidR="0080157D" w:rsidRPr="00D30B39" w:rsidRDefault="0080157D" w:rsidP="0080157D">
      <w:pPr>
        <w:ind w:left="840"/>
        <w:jc w:val="both"/>
        <w:rPr>
          <w:rFonts w:ascii="Calibri" w:hAnsi="Calibri" w:cs="Tahoma"/>
          <w:sz w:val="24"/>
          <w:szCs w:val="24"/>
        </w:rPr>
      </w:pPr>
    </w:p>
    <w:p w:rsidR="004833E6" w:rsidRPr="00D30B39" w:rsidRDefault="004833E6">
      <w:pPr>
        <w:jc w:val="center"/>
        <w:rPr>
          <w:rFonts w:ascii="Calibri" w:hAnsi="Calibri" w:cs="Tahoma"/>
          <w:b/>
          <w:sz w:val="24"/>
          <w:szCs w:val="24"/>
        </w:rPr>
      </w:pPr>
      <w:r w:rsidRPr="00D30B39">
        <w:rPr>
          <w:rFonts w:ascii="Calibri" w:hAnsi="Calibri" w:cs="Tahoma"/>
          <w:b/>
          <w:sz w:val="24"/>
          <w:szCs w:val="24"/>
        </w:rPr>
        <w:t>Čl.</w:t>
      </w:r>
      <w:r w:rsidR="00F11194" w:rsidRPr="00D30B39">
        <w:rPr>
          <w:rFonts w:ascii="Calibri" w:hAnsi="Calibri" w:cs="Tahoma"/>
          <w:b/>
          <w:sz w:val="24"/>
          <w:szCs w:val="24"/>
        </w:rPr>
        <w:t xml:space="preserve"> VIII</w:t>
      </w:r>
    </w:p>
    <w:p w:rsidR="004833E6" w:rsidRPr="00D30B39" w:rsidRDefault="00E95891">
      <w:pPr>
        <w:jc w:val="center"/>
        <w:rPr>
          <w:rFonts w:ascii="Calibri" w:hAnsi="Calibri" w:cs="Tahoma"/>
          <w:b/>
          <w:sz w:val="24"/>
          <w:szCs w:val="24"/>
        </w:rPr>
      </w:pPr>
      <w:r w:rsidRPr="00D30B39">
        <w:rPr>
          <w:rFonts w:ascii="Calibri" w:hAnsi="Calibri" w:cs="Tahoma"/>
          <w:b/>
          <w:sz w:val="24"/>
          <w:szCs w:val="24"/>
        </w:rPr>
        <w:t>Ustanovení závěrečná</w:t>
      </w:r>
    </w:p>
    <w:p w:rsidR="004833E6" w:rsidRPr="00D30B39" w:rsidRDefault="004833E6">
      <w:pPr>
        <w:ind w:left="360"/>
        <w:rPr>
          <w:rFonts w:ascii="Calibri" w:hAnsi="Calibri" w:cs="Tahoma"/>
          <w:sz w:val="24"/>
          <w:szCs w:val="24"/>
        </w:rPr>
      </w:pPr>
    </w:p>
    <w:p w:rsidR="004833E6" w:rsidRPr="00D30B39" w:rsidRDefault="00922D29" w:rsidP="004B33FB">
      <w:pPr>
        <w:numPr>
          <w:ilvl w:val="1"/>
          <w:numId w:val="5"/>
        </w:numPr>
        <w:tabs>
          <w:tab w:val="clear" w:pos="840"/>
          <w:tab w:val="num" w:pos="709"/>
        </w:tabs>
        <w:ind w:left="709" w:hanging="709"/>
        <w:jc w:val="both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Příkazník</w:t>
      </w:r>
      <w:r w:rsidR="004833E6" w:rsidRPr="00D30B39">
        <w:rPr>
          <w:rFonts w:ascii="Calibri" w:hAnsi="Calibri" w:cs="Tahoma"/>
          <w:sz w:val="24"/>
          <w:szCs w:val="24"/>
        </w:rPr>
        <w:t xml:space="preserve"> bude sjednanou činnost vykonávat </w:t>
      </w:r>
      <w:r w:rsidR="00F4065A" w:rsidRPr="00D30B39">
        <w:rPr>
          <w:rFonts w:ascii="Calibri" w:hAnsi="Calibri" w:cs="Tahoma"/>
          <w:sz w:val="24"/>
          <w:szCs w:val="24"/>
        </w:rPr>
        <w:t xml:space="preserve">osobně, nebo </w:t>
      </w:r>
      <w:r w:rsidR="004833E6" w:rsidRPr="00D30B39">
        <w:rPr>
          <w:rFonts w:ascii="Calibri" w:hAnsi="Calibri" w:cs="Tahoma"/>
          <w:sz w:val="24"/>
          <w:szCs w:val="24"/>
        </w:rPr>
        <w:t>prostřednictvím svých zaměstnanců nebo smluvních partne</w:t>
      </w:r>
      <w:r w:rsidRPr="00D30B39">
        <w:rPr>
          <w:rFonts w:ascii="Calibri" w:hAnsi="Calibri" w:cs="Tahoma"/>
          <w:sz w:val="24"/>
          <w:szCs w:val="24"/>
        </w:rPr>
        <w:t>rů a o výsledku jednání příkazce</w:t>
      </w:r>
      <w:r w:rsidR="004833E6" w:rsidRPr="00D30B39">
        <w:rPr>
          <w:rFonts w:ascii="Calibri" w:hAnsi="Calibri" w:cs="Tahoma"/>
          <w:sz w:val="24"/>
          <w:szCs w:val="24"/>
        </w:rPr>
        <w:t xml:space="preserve"> průběžně informovat.   </w:t>
      </w:r>
    </w:p>
    <w:p w:rsidR="00F85B8F" w:rsidRPr="00D30B39" w:rsidRDefault="00F85B8F" w:rsidP="004B33FB">
      <w:pPr>
        <w:numPr>
          <w:ilvl w:val="1"/>
          <w:numId w:val="5"/>
        </w:numPr>
        <w:tabs>
          <w:tab w:val="clear" w:pos="840"/>
          <w:tab w:val="num" w:pos="709"/>
        </w:tabs>
        <w:ind w:left="709" w:hanging="709"/>
        <w:jc w:val="both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Smluvní vztah</w:t>
      </w:r>
      <w:r w:rsidR="00F4065A" w:rsidRPr="00D30B39">
        <w:rPr>
          <w:rFonts w:ascii="Calibri" w:hAnsi="Calibri" w:cs="Tahoma"/>
          <w:sz w:val="24"/>
          <w:szCs w:val="24"/>
        </w:rPr>
        <w:t xml:space="preserve"> založený touto smlouvou</w:t>
      </w:r>
      <w:r w:rsidRPr="00D30B39">
        <w:rPr>
          <w:rFonts w:ascii="Calibri" w:hAnsi="Calibri" w:cs="Tahoma"/>
          <w:sz w:val="24"/>
          <w:szCs w:val="24"/>
        </w:rPr>
        <w:t xml:space="preserve"> lze </w:t>
      </w:r>
      <w:r w:rsidRPr="00D30B39">
        <w:rPr>
          <w:rFonts w:ascii="Arial" w:hAnsi="Arial" w:cs="Arial"/>
          <w:sz w:val="24"/>
          <w:szCs w:val="24"/>
        </w:rPr>
        <w:t>u</w:t>
      </w:r>
      <w:r w:rsidRPr="00D30B39">
        <w:rPr>
          <w:rFonts w:ascii="Calibri" w:hAnsi="Calibri" w:cs="Tahoma"/>
          <w:sz w:val="24"/>
          <w:szCs w:val="24"/>
        </w:rPr>
        <w:t>končit písemnou dohodou</w:t>
      </w:r>
      <w:r w:rsidR="00ED314D" w:rsidRPr="00D30B39">
        <w:rPr>
          <w:rFonts w:ascii="Calibri" w:hAnsi="Calibri" w:cs="Tahoma"/>
          <w:sz w:val="24"/>
          <w:szCs w:val="24"/>
        </w:rPr>
        <w:t xml:space="preserve"> smluvních stran</w:t>
      </w:r>
      <w:r w:rsidRPr="00D30B39">
        <w:rPr>
          <w:rFonts w:ascii="Calibri" w:hAnsi="Calibri" w:cs="Tahoma"/>
          <w:sz w:val="24"/>
          <w:szCs w:val="24"/>
        </w:rPr>
        <w:t>.</w:t>
      </w:r>
    </w:p>
    <w:p w:rsidR="004833E6" w:rsidRPr="00D30B39" w:rsidRDefault="004833E6" w:rsidP="004B33FB">
      <w:pPr>
        <w:numPr>
          <w:ilvl w:val="1"/>
          <w:numId w:val="5"/>
        </w:numPr>
        <w:tabs>
          <w:tab w:val="clear" w:pos="840"/>
          <w:tab w:val="num" w:pos="709"/>
        </w:tabs>
        <w:ind w:left="709"/>
        <w:jc w:val="both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Obě smluvní strany mohou tuto smlouvu vypovědět bez udání důvodů</w:t>
      </w:r>
      <w:r w:rsidR="00F85B8F" w:rsidRPr="00D30B39">
        <w:rPr>
          <w:rFonts w:ascii="Calibri" w:hAnsi="Calibri" w:cs="Tahoma"/>
          <w:sz w:val="24"/>
          <w:szCs w:val="24"/>
        </w:rPr>
        <w:t xml:space="preserve"> s tím, že výpovědní lhůta v trvání jednoho měsíce počíná běžet prvním dnem kalendářního měsíce následujícího po doručení výpovědi druhé smluvní straně</w:t>
      </w:r>
      <w:r w:rsidRPr="00D30B39">
        <w:rPr>
          <w:rFonts w:ascii="Calibri" w:hAnsi="Calibri" w:cs="Tahoma"/>
          <w:sz w:val="24"/>
          <w:szCs w:val="24"/>
        </w:rPr>
        <w:t>.</w:t>
      </w:r>
      <w:r w:rsidR="00CB3CC8" w:rsidRPr="00D30B39">
        <w:rPr>
          <w:rFonts w:ascii="Calibri" w:hAnsi="Calibri" w:cs="Tahoma"/>
          <w:sz w:val="24"/>
          <w:szCs w:val="24"/>
        </w:rPr>
        <w:t xml:space="preserve"> Příkazník</w:t>
      </w:r>
      <w:r w:rsidR="00F85B8F" w:rsidRPr="00D30B39">
        <w:rPr>
          <w:rFonts w:ascii="Calibri" w:hAnsi="Calibri" w:cs="Tahoma"/>
          <w:sz w:val="24"/>
          <w:szCs w:val="24"/>
        </w:rPr>
        <w:t xml:space="preserve"> je povinen nejpozději ke dni úči</w:t>
      </w:r>
      <w:r w:rsidR="00CB3CC8" w:rsidRPr="00D30B39">
        <w:rPr>
          <w:rFonts w:ascii="Calibri" w:hAnsi="Calibri" w:cs="Tahoma"/>
          <w:sz w:val="24"/>
          <w:szCs w:val="24"/>
        </w:rPr>
        <w:t>nnosti výpovědi písemně příkazce</w:t>
      </w:r>
      <w:r w:rsidR="00F85B8F" w:rsidRPr="00D30B39">
        <w:rPr>
          <w:rFonts w:ascii="Calibri" w:hAnsi="Calibri" w:cs="Tahoma"/>
          <w:sz w:val="24"/>
          <w:szCs w:val="24"/>
        </w:rPr>
        <w:t xml:space="preserve"> upoz</w:t>
      </w:r>
      <w:r w:rsidR="00CB3CC8" w:rsidRPr="00D30B39">
        <w:rPr>
          <w:rFonts w:ascii="Calibri" w:hAnsi="Calibri" w:cs="Tahoma"/>
          <w:sz w:val="24"/>
          <w:szCs w:val="24"/>
        </w:rPr>
        <w:t>ornit jaká opatření musí příkazce</w:t>
      </w:r>
      <w:r w:rsidR="00F85B8F" w:rsidRPr="00D30B39">
        <w:rPr>
          <w:rFonts w:ascii="Calibri" w:hAnsi="Calibri" w:cs="Tahoma"/>
          <w:sz w:val="24"/>
          <w:szCs w:val="24"/>
        </w:rPr>
        <w:t xml:space="preserve"> učinit, aby nedošlo ke vzniku škody. </w:t>
      </w:r>
      <w:r w:rsidR="00263421" w:rsidRPr="00D30B39">
        <w:rPr>
          <w:rFonts w:ascii="Calibri" w:hAnsi="Calibri" w:cs="Tahoma"/>
          <w:sz w:val="24"/>
          <w:szCs w:val="24"/>
        </w:rPr>
        <w:t>Příkazník je také oprávněn tuto smlouvu vypovědět s okamžitou účinností v případě, že příkazce i přes výzvu příkazníka nebude poskytovat příkazníkovi potřebnou součinnost, nebo v případě, že příkazce je v prodlení s úhradou odměny příka</w:t>
      </w:r>
      <w:r w:rsidR="00C25D6B" w:rsidRPr="00D30B39">
        <w:rPr>
          <w:rFonts w:ascii="Calibri" w:hAnsi="Calibri" w:cs="Tahoma"/>
          <w:sz w:val="24"/>
          <w:szCs w:val="24"/>
        </w:rPr>
        <w:t>zníka</w:t>
      </w:r>
      <w:r w:rsidR="00263421" w:rsidRPr="00D30B39">
        <w:rPr>
          <w:rFonts w:ascii="Calibri" w:hAnsi="Calibri" w:cs="Tahoma"/>
          <w:sz w:val="24"/>
          <w:szCs w:val="24"/>
        </w:rPr>
        <w:t xml:space="preserve"> či její části delším 10 pracovních dnů.</w:t>
      </w:r>
    </w:p>
    <w:p w:rsidR="004833E6" w:rsidRPr="00D30B39" w:rsidRDefault="00CB3CC8" w:rsidP="004B33FB">
      <w:pPr>
        <w:numPr>
          <w:ilvl w:val="1"/>
          <w:numId w:val="5"/>
        </w:numPr>
        <w:tabs>
          <w:tab w:val="clear" w:pos="840"/>
          <w:tab w:val="num" w:pos="709"/>
        </w:tabs>
        <w:ind w:left="709"/>
        <w:jc w:val="both"/>
        <w:rPr>
          <w:rFonts w:ascii="Calibri" w:hAnsi="Calibri" w:cs="Tahoma"/>
          <w:color w:val="000000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Příkazník</w:t>
      </w:r>
      <w:r w:rsidR="004833E6" w:rsidRPr="00D30B39">
        <w:rPr>
          <w:rFonts w:ascii="Calibri" w:hAnsi="Calibri" w:cs="Tahoma"/>
          <w:sz w:val="24"/>
          <w:szCs w:val="24"/>
        </w:rPr>
        <w:t xml:space="preserve"> se zavazuje, v případě </w:t>
      </w:r>
      <w:r w:rsidR="00F85B8F" w:rsidRPr="00D30B39">
        <w:rPr>
          <w:rFonts w:ascii="Calibri" w:hAnsi="Calibri" w:cs="Tahoma"/>
          <w:sz w:val="24"/>
          <w:szCs w:val="24"/>
        </w:rPr>
        <w:t xml:space="preserve">ukončení </w:t>
      </w:r>
      <w:r w:rsidR="004833E6" w:rsidRPr="00D30B39">
        <w:rPr>
          <w:rFonts w:ascii="Calibri" w:hAnsi="Calibri" w:cs="Tahoma"/>
          <w:sz w:val="24"/>
          <w:szCs w:val="24"/>
        </w:rPr>
        <w:t>smlouvy, vrátit veškeré poskytnuté doklady</w:t>
      </w:r>
      <w:r w:rsidRPr="00D30B39">
        <w:rPr>
          <w:rFonts w:ascii="Calibri" w:hAnsi="Calibri" w:cs="Tahoma"/>
          <w:sz w:val="24"/>
          <w:szCs w:val="24"/>
        </w:rPr>
        <w:t xml:space="preserve"> příkazci </w:t>
      </w:r>
      <w:r w:rsidR="004833E6" w:rsidRPr="00D30B39">
        <w:rPr>
          <w:rFonts w:ascii="Calibri" w:hAnsi="Calibri" w:cs="Tahoma"/>
          <w:sz w:val="24"/>
          <w:szCs w:val="24"/>
        </w:rPr>
        <w:t>a k zachování mlčenlivosti.</w:t>
      </w:r>
    </w:p>
    <w:p w:rsidR="004833E6" w:rsidRPr="00D30B39" w:rsidRDefault="00CB3CC8" w:rsidP="004B33FB">
      <w:pPr>
        <w:numPr>
          <w:ilvl w:val="1"/>
          <w:numId w:val="5"/>
        </w:numPr>
        <w:tabs>
          <w:tab w:val="clear" w:pos="840"/>
          <w:tab w:val="num" w:pos="709"/>
        </w:tabs>
        <w:ind w:left="709"/>
        <w:jc w:val="both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color w:val="000000"/>
          <w:sz w:val="24"/>
          <w:szCs w:val="24"/>
        </w:rPr>
        <w:t>Příkazce</w:t>
      </w:r>
      <w:r w:rsidR="004833E6" w:rsidRPr="00D30B39">
        <w:rPr>
          <w:rFonts w:ascii="Calibri" w:hAnsi="Calibri" w:cs="Tahoma"/>
          <w:color w:val="000000"/>
          <w:sz w:val="24"/>
          <w:szCs w:val="24"/>
        </w:rPr>
        <w:t xml:space="preserve"> se zavazuje, že v případě </w:t>
      </w:r>
      <w:r w:rsidR="00F85B8F" w:rsidRPr="00D30B39">
        <w:rPr>
          <w:rFonts w:ascii="Calibri" w:hAnsi="Calibri" w:cs="Tahoma"/>
          <w:color w:val="000000"/>
          <w:sz w:val="24"/>
          <w:szCs w:val="24"/>
        </w:rPr>
        <w:t xml:space="preserve">ukončení </w:t>
      </w:r>
      <w:r w:rsidRPr="00D30B39">
        <w:rPr>
          <w:rFonts w:ascii="Calibri" w:hAnsi="Calibri" w:cs="Tahoma"/>
          <w:color w:val="000000"/>
          <w:sz w:val="24"/>
          <w:szCs w:val="24"/>
        </w:rPr>
        <w:t>smlouvy zaplatí příkazníkovi</w:t>
      </w:r>
      <w:r w:rsidR="004833E6" w:rsidRPr="00D30B39">
        <w:rPr>
          <w:rFonts w:ascii="Calibri" w:hAnsi="Calibri" w:cs="Tahoma"/>
          <w:color w:val="000000"/>
          <w:sz w:val="24"/>
          <w:szCs w:val="24"/>
        </w:rPr>
        <w:t xml:space="preserve"> účelně</w:t>
      </w:r>
      <w:r w:rsidR="004833E6" w:rsidRPr="00D30B39">
        <w:rPr>
          <w:rFonts w:ascii="Calibri" w:hAnsi="Calibri" w:cs="Tahoma"/>
          <w:sz w:val="24"/>
          <w:szCs w:val="24"/>
        </w:rPr>
        <w:t xml:space="preserve"> vynaložené n</w:t>
      </w:r>
      <w:r w:rsidR="007D5B1D" w:rsidRPr="00D30B39">
        <w:rPr>
          <w:rFonts w:ascii="Calibri" w:hAnsi="Calibri" w:cs="Tahoma"/>
          <w:sz w:val="24"/>
          <w:szCs w:val="24"/>
        </w:rPr>
        <w:t xml:space="preserve">áklady </w:t>
      </w:r>
      <w:r w:rsidRPr="00D30B39">
        <w:rPr>
          <w:rFonts w:ascii="Calibri" w:hAnsi="Calibri" w:cs="Tahoma"/>
          <w:sz w:val="24"/>
          <w:szCs w:val="24"/>
        </w:rPr>
        <w:t>z</w:t>
      </w:r>
      <w:r w:rsidR="007D5B1D" w:rsidRPr="00D30B39">
        <w:rPr>
          <w:rFonts w:ascii="Calibri" w:hAnsi="Calibri" w:cs="Tahoma"/>
          <w:sz w:val="24"/>
          <w:szCs w:val="24"/>
        </w:rPr>
        <w:t>a odvedenou práci</w:t>
      </w:r>
      <w:r w:rsidR="004833E6" w:rsidRPr="00D30B39">
        <w:rPr>
          <w:rFonts w:ascii="Calibri" w:hAnsi="Calibri" w:cs="Tahoma"/>
          <w:sz w:val="24"/>
          <w:szCs w:val="24"/>
        </w:rPr>
        <w:t>.</w:t>
      </w:r>
    </w:p>
    <w:p w:rsidR="004833E6" w:rsidRPr="00D30B39" w:rsidRDefault="00CB3CC8" w:rsidP="004B33FB">
      <w:pPr>
        <w:numPr>
          <w:ilvl w:val="1"/>
          <w:numId w:val="5"/>
        </w:numPr>
        <w:tabs>
          <w:tab w:val="clear" w:pos="840"/>
          <w:tab w:val="num" w:pos="709"/>
        </w:tabs>
        <w:ind w:left="709"/>
        <w:jc w:val="both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K zastupování příkazce</w:t>
      </w:r>
      <w:r w:rsidR="004833E6" w:rsidRPr="00D30B39">
        <w:rPr>
          <w:rFonts w:ascii="Calibri" w:hAnsi="Calibri" w:cs="Tahoma"/>
          <w:sz w:val="24"/>
          <w:szCs w:val="24"/>
        </w:rPr>
        <w:t xml:space="preserve"> při jednáních s org</w:t>
      </w:r>
      <w:r w:rsidRPr="00D30B39">
        <w:rPr>
          <w:rFonts w:ascii="Calibri" w:hAnsi="Calibri" w:cs="Tahoma"/>
          <w:sz w:val="24"/>
          <w:szCs w:val="24"/>
        </w:rPr>
        <w:t xml:space="preserve">ány a organizacemi bude příkazník </w:t>
      </w:r>
      <w:r w:rsidR="00A02828" w:rsidRPr="00D30B39">
        <w:rPr>
          <w:rFonts w:ascii="Calibri" w:hAnsi="Calibri" w:cs="Tahoma"/>
          <w:sz w:val="24"/>
          <w:szCs w:val="24"/>
        </w:rPr>
        <w:t xml:space="preserve">zmocněn </w:t>
      </w:r>
      <w:r w:rsidRPr="00D30B39">
        <w:rPr>
          <w:rFonts w:ascii="Calibri" w:hAnsi="Calibri" w:cs="Tahoma"/>
          <w:sz w:val="24"/>
          <w:szCs w:val="24"/>
        </w:rPr>
        <w:t>plnou mocí příkazce</w:t>
      </w:r>
      <w:r w:rsidR="004833E6" w:rsidRPr="00D30B39">
        <w:rPr>
          <w:rFonts w:ascii="Calibri" w:hAnsi="Calibri" w:cs="Tahoma"/>
          <w:sz w:val="24"/>
          <w:szCs w:val="24"/>
        </w:rPr>
        <w:t>, kte</w:t>
      </w:r>
      <w:r w:rsidRPr="00D30B39">
        <w:rPr>
          <w:rFonts w:ascii="Calibri" w:hAnsi="Calibri" w:cs="Tahoma"/>
          <w:sz w:val="24"/>
          <w:szCs w:val="24"/>
        </w:rPr>
        <w:t>rou před</w:t>
      </w:r>
      <w:r w:rsidR="0005674B" w:rsidRPr="00D30B39">
        <w:rPr>
          <w:rFonts w:ascii="Calibri" w:hAnsi="Calibri" w:cs="Tahoma"/>
          <w:sz w:val="24"/>
          <w:szCs w:val="24"/>
        </w:rPr>
        <w:t>al příkazce příkazníkovi při podpisu této smlouvy</w:t>
      </w:r>
      <w:r w:rsidR="004833E6" w:rsidRPr="00D30B39">
        <w:rPr>
          <w:rFonts w:ascii="Calibri" w:hAnsi="Calibri" w:cs="Tahoma"/>
          <w:sz w:val="24"/>
          <w:szCs w:val="24"/>
        </w:rPr>
        <w:t xml:space="preserve">. </w:t>
      </w:r>
    </w:p>
    <w:p w:rsidR="004833E6" w:rsidRPr="00D30B39" w:rsidRDefault="004833E6" w:rsidP="004B33FB">
      <w:pPr>
        <w:numPr>
          <w:ilvl w:val="1"/>
          <w:numId w:val="5"/>
        </w:numPr>
        <w:tabs>
          <w:tab w:val="clear" w:pos="840"/>
          <w:tab w:val="num" w:pos="709"/>
        </w:tabs>
        <w:ind w:left="709"/>
        <w:jc w:val="both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lastRenderedPageBreak/>
        <w:t>Tato smlouva může být upřesněna pouze písemnými dodatky</w:t>
      </w:r>
      <w:r w:rsidR="0005674B" w:rsidRPr="00D30B39">
        <w:rPr>
          <w:rFonts w:ascii="Calibri" w:hAnsi="Calibri" w:cs="Tahoma"/>
          <w:sz w:val="24"/>
          <w:szCs w:val="24"/>
        </w:rPr>
        <w:t>, které budou číslovány a podepsány oběma smluvními stranami</w:t>
      </w:r>
      <w:r w:rsidRPr="00D30B39">
        <w:rPr>
          <w:rFonts w:ascii="Calibri" w:hAnsi="Calibri" w:cs="Tahoma"/>
          <w:sz w:val="24"/>
          <w:szCs w:val="24"/>
        </w:rPr>
        <w:t xml:space="preserve">. </w:t>
      </w:r>
    </w:p>
    <w:p w:rsidR="004833E6" w:rsidRPr="00D30B39" w:rsidRDefault="00CB3CC8" w:rsidP="004B33FB">
      <w:pPr>
        <w:numPr>
          <w:ilvl w:val="1"/>
          <w:numId w:val="5"/>
        </w:numPr>
        <w:tabs>
          <w:tab w:val="clear" w:pos="840"/>
          <w:tab w:val="num" w:pos="709"/>
        </w:tabs>
        <w:ind w:left="709"/>
        <w:jc w:val="both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Příkazník</w:t>
      </w:r>
      <w:r w:rsidR="004833E6" w:rsidRPr="00D30B39">
        <w:rPr>
          <w:rFonts w:ascii="Calibri" w:hAnsi="Calibri" w:cs="Tahoma"/>
          <w:sz w:val="24"/>
          <w:szCs w:val="24"/>
        </w:rPr>
        <w:t xml:space="preserve"> ne</w:t>
      </w:r>
      <w:r w:rsidRPr="00D30B39">
        <w:rPr>
          <w:rFonts w:ascii="Calibri" w:hAnsi="Calibri" w:cs="Tahoma"/>
          <w:sz w:val="24"/>
          <w:szCs w:val="24"/>
        </w:rPr>
        <w:t>bude jednat bez vědomí příkazce</w:t>
      </w:r>
      <w:r w:rsidR="004833E6" w:rsidRPr="00D30B39">
        <w:rPr>
          <w:rFonts w:ascii="Calibri" w:hAnsi="Calibri" w:cs="Tahoma"/>
          <w:sz w:val="24"/>
          <w:szCs w:val="24"/>
        </w:rPr>
        <w:t>. O výsledcích předem</w:t>
      </w:r>
      <w:r w:rsidRPr="00D30B39">
        <w:rPr>
          <w:rFonts w:ascii="Calibri" w:hAnsi="Calibri" w:cs="Tahoma"/>
          <w:sz w:val="24"/>
          <w:szCs w:val="24"/>
        </w:rPr>
        <w:t xml:space="preserve"> ohlášených jednání bude příkazník neprodleně příkazce</w:t>
      </w:r>
      <w:r w:rsidR="004833E6" w:rsidRPr="00D30B39">
        <w:rPr>
          <w:rFonts w:ascii="Calibri" w:hAnsi="Calibri" w:cs="Tahoma"/>
          <w:sz w:val="24"/>
          <w:szCs w:val="24"/>
        </w:rPr>
        <w:t xml:space="preserve"> informovat.</w:t>
      </w:r>
    </w:p>
    <w:p w:rsidR="004833E6" w:rsidRPr="00D30B39" w:rsidRDefault="00CB3CC8" w:rsidP="002D5DEA">
      <w:pPr>
        <w:numPr>
          <w:ilvl w:val="1"/>
          <w:numId w:val="5"/>
        </w:numPr>
        <w:tabs>
          <w:tab w:val="clear" w:pos="840"/>
          <w:tab w:val="num" w:pos="709"/>
        </w:tabs>
        <w:ind w:left="709" w:hanging="709"/>
        <w:jc w:val="both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Příkazce umožní příkazníkovi</w:t>
      </w:r>
      <w:r w:rsidR="004833E6" w:rsidRPr="00D30B39">
        <w:rPr>
          <w:rFonts w:ascii="Calibri" w:hAnsi="Calibri" w:cs="Tahoma"/>
          <w:sz w:val="24"/>
          <w:szCs w:val="24"/>
        </w:rPr>
        <w:t xml:space="preserve"> přístup ke spisové dokumentaci akce a </w:t>
      </w:r>
      <w:r w:rsidRPr="00D30B39">
        <w:rPr>
          <w:rFonts w:ascii="Calibri" w:hAnsi="Calibri" w:cs="Tahoma"/>
          <w:sz w:val="24"/>
          <w:szCs w:val="24"/>
        </w:rPr>
        <w:t xml:space="preserve">k </w:t>
      </w:r>
      <w:r w:rsidR="004833E6" w:rsidRPr="00D30B39">
        <w:rPr>
          <w:rFonts w:ascii="Calibri" w:hAnsi="Calibri" w:cs="Tahoma"/>
          <w:sz w:val="24"/>
          <w:szCs w:val="24"/>
        </w:rPr>
        <w:t>účetní dokumentaci.</w:t>
      </w:r>
    </w:p>
    <w:p w:rsidR="0005674B" w:rsidRPr="00D30B39" w:rsidRDefault="0005674B" w:rsidP="004B33FB">
      <w:pPr>
        <w:numPr>
          <w:ilvl w:val="1"/>
          <w:numId w:val="5"/>
        </w:numPr>
        <w:tabs>
          <w:tab w:val="clear" w:pos="840"/>
          <w:tab w:val="num" w:pos="709"/>
        </w:tabs>
        <w:ind w:left="709" w:hanging="709"/>
        <w:jc w:val="both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Tato smlouva v plném rozsahu ruší a nahrazuje veškeré předchozí dohody a ujednání smluvních stran, které se týkají stejnéh</w:t>
      </w:r>
      <w:r w:rsidR="00801F19" w:rsidRPr="00D30B39">
        <w:rPr>
          <w:rFonts w:ascii="Calibri" w:hAnsi="Calibri" w:cs="Tahoma"/>
          <w:sz w:val="24"/>
          <w:szCs w:val="24"/>
        </w:rPr>
        <w:t>o</w:t>
      </w:r>
      <w:r w:rsidRPr="00D30B39">
        <w:rPr>
          <w:rFonts w:ascii="Calibri" w:hAnsi="Calibri" w:cs="Tahoma"/>
          <w:sz w:val="24"/>
          <w:szCs w:val="24"/>
        </w:rPr>
        <w:t xml:space="preserve"> předmětu (plnění) jako tato smlouva.</w:t>
      </w:r>
      <w:r w:rsidR="00801F19" w:rsidRPr="00D30B39">
        <w:rPr>
          <w:rFonts w:ascii="Calibri" w:hAnsi="Calibri" w:cs="Tahoma"/>
          <w:sz w:val="24"/>
          <w:szCs w:val="24"/>
        </w:rPr>
        <w:t xml:space="preserve"> Příkazce prohlašuje, že při jednání o uzavření této smlouvy mu byly sděleny všechny pro něho relevantní skutkové a právní okolnosti k posouzení možnosti uzavřít tuto smlouvu a že neočekává a nepožaduje od příkazníka žádné další informace v této souvislosti.</w:t>
      </w:r>
      <w:r w:rsidR="00754EF8" w:rsidRPr="00D30B39">
        <w:rPr>
          <w:rFonts w:ascii="Calibri" w:hAnsi="Calibri" w:cs="Tahoma"/>
          <w:sz w:val="24"/>
          <w:szCs w:val="24"/>
        </w:rPr>
        <w:t xml:space="preserve"> Příkazce podpisem této smlouvy na sebe přebírá nebezpečí změny okolností ve smyslu </w:t>
      </w:r>
      <w:proofErr w:type="spellStart"/>
      <w:r w:rsidR="00754EF8" w:rsidRPr="00D30B39">
        <w:rPr>
          <w:rFonts w:ascii="Calibri" w:hAnsi="Calibri" w:cs="Tahoma"/>
          <w:sz w:val="24"/>
          <w:szCs w:val="24"/>
        </w:rPr>
        <w:t>ust</w:t>
      </w:r>
      <w:proofErr w:type="spellEnd"/>
      <w:r w:rsidR="00754EF8" w:rsidRPr="00D30B39">
        <w:rPr>
          <w:rFonts w:ascii="Calibri" w:hAnsi="Calibri" w:cs="Tahoma"/>
          <w:sz w:val="24"/>
          <w:szCs w:val="24"/>
        </w:rPr>
        <w:t>. § 1765 zákona č. 89/2012 Sb., občanský zákoník, v platném znění</w:t>
      </w:r>
      <w:r w:rsidR="002E77D6" w:rsidRPr="00D30B39">
        <w:rPr>
          <w:rFonts w:ascii="Calibri" w:hAnsi="Calibri" w:cs="Tahoma"/>
          <w:sz w:val="24"/>
          <w:szCs w:val="24"/>
        </w:rPr>
        <w:t>.</w:t>
      </w:r>
    </w:p>
    <w:p w:rsidR="00C86F97" w:rsidRPr="00D30B39" w:rsidRDefault="004B33FB" w:rsidP="004B33FB">
      <w:pPr>
        <w:numPr>
          <w:ilvl w:val="1"/>
          <w:numId w:val="5"/>
        </w:numPr>
        <w:tabs>
          <w:tab w:val="clear" w:pos="840"/>
          <w:tab w:val="num" w:pos="709"/>
        </w:tabs>
        <w:ind w:left="709" w:hanging="709"/>
        <w:jc w:val="both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/>
          <w:sz w:val="24"/>
          <w:szCs w:val="24"/>
        </w:rPr>
        <w:t xml:space="preserve">Veškeré spory, které mohou vzniknout při realizaci této smlouvy, budou řešeny smírnou cestou vzájemné dohody smluvních stran. V případě, že by nedošlo ke vzájemné dohodě, tak se smluvní strany nejprve pokusí o vyřešení sporu, který vznikne z této smlouvy nebo v souvislosti s ní, </w:t>
      </w:r>
      <w:r w:rsidRPr="00D30B39">
        <w:rPr>
          <w:rFonts w:ascii="Calibri" w:hAnsi="Calibri"/>
          <w:sz w:val="24"/>
          <w:szCs w:val="24"/>
        </w:rPr>
        <w:tab/>
        <w:t>pomocí mediace, a teprve v případě neúspěchu mediace uplatní své právo v soudním řízení. Mediátor bude vybrán ze seznamu zapsaných mediátorů při Ministerstvu spravedlnosti ČR.</w:t>
      </w:r>
    </w:p>
    <w:p w:rsidR="00C80039" w:rsidRPr="00D30B39" w:rsidRDefault="00C80039" w:rsidP="004B33FB">
      <w:pPr>
        <w:numPr>
          <w:ilvl w:val="1"/>
          <w:numId w:val="5"/>
        </w:numPr>
        <w:tabs>
          <w:tab w:val="clear" w:pos="840"/>
          <w:tab w:val="num" w:pos="709"/>
        </w:tabs>
        <w:ind w:left="709" w:hanging="709"/>
        <w:jc w:val="both"/>
        <w:rPr>
          <w:rFonts w:ascii="Calibri" w:hAnsi="Calibri"/>
          <w:sz w:val="24"/>
          <w:szCs w:val="24"/>
        </w:rPr>
      </w:pPr>
      <w:r w:rsidRPr="00D30B39">
        <w:rPr>
          <w:rFonts w:ascii="Calibri" w:hAnsi="Calibri"/>
          <w:sz w:val="24"/>
          <w:szCs w:val="24"/>
        </w:rPr>
        <w:t>Pokud kterákoliv ze smluvních stran nesplní povinnost podro</w:t>
      </w:r>
      <w:r w:rsidR="00AD335B" w:rsidRPr="00D30B39">
        <w:rPr>
          <w:rFonts w:ascii="Calibri" w:hAnsi="Calibri"/>
          <w:sz w:val="24"/>
          <w:szCs w:val="24"/>
        </w:rPr>
        <w:t xml:space="preserve">bit se mediaci dle odst. </w:t>
      </w:r>
      <w:proofErr w:type="gramStart"/>
      <w:r w:rsidR="00AD335B" w:rsidRPr="00D30B39">
        <w:rPr>
          <w:rFonts w:ascii="Calibri" w:hAnsi="Calibri"/>
          <w:sz w:val="24"/>
          <w:szCs w:val="24"/>
        </w:rPr>
        <w:t>8.11.</w:t>
      </w:r>
      <w:r w:rsidRPr="00D30B39">
        <w:rPr>
          <w:rFonts w:ascii="Calibri" w:hAnsi="Calibri"/>
          <w:sz w:val="24"/>
          <w:szCs w:val="24"/>
        </w:rPr>
        <w:t xml:space="preserve"> tohoto</w:t>
      </w:r>
      <w:proofErr w:type="gramEnd"/>
      <w:r w:rsidRPr="00D30B39">
        <w:rPr>
          <w:rFonts w:ascii="Calibri" w:hAnsi="Calibri"/>
          <w:sz w:val="24"/>
          <w:szCs w:val="24"/>
        </w:rPr>
        <w:t xml:space="preserve"> článku této smlouvy a uplatní své právo přímo u soudu, je povinna uhradit druhé smluvní straně smluvní pokutu ve výši 10.000,- Kč, přičemž právo na náhradu škody dotčené smluvní strany i nad rámec sjednané smluvní pokuty zůstává tímto nedotčeno.</w:t>
      </w:r>
    </w:p>
    <w:p w:rsidR="004833E6" w:rsidRPr="00D30B39" w:rsidRDefault="004833E6" w:rsidP="004B33FB">
      <w:pPr>
        <w:numPr>
          <w:ilvl w:val="1"/>
          <w:numId w:val="5"/>
        </w:numPr>
        <w:tabs>
          <w:tab w:val="clear" w:pos="840"/>
          <w:tab w:val="num" w:pos="709"/>
        </w:tabs>
        <w:ind w:left="709" w:hanging="709"/>
        <w:jc w:val="both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 xml:space="preserve">Tato smlouva je sepsána ve </w:t>
      </w:r>
      <w:r w:rsidR="00CB3CC8" w:rsidRPr="00D30B39">
        <w:rPr>
          <w:rFonts w:ascii="Calibri" w:hAnsi="Calibri" w:cs="Tahoma"/>
          <w:sz w:val="24"/>
          <w:szCs w:val="24"/>
        </w:rPr>
        <w:t>2 vyhotoveních, z nichž příkazce i příkazník</w:t>
      </w:r>
      <w:r w:rsidRPr="00D30B39">
        <w:rPr>
          <w:rFonts w:ascii="Calibri" w:hAnsi="Calibri" w:cs="Tahoma"/>
          <w:sz w:val="24"/>
          <w:szCs w:val="24"/>
        </w:rPr>
        <w:t xml:space="preserve"> obdrží po jednom vyhotovení.</w:t>
      </w:r>
    </w:p>
    <w:p w:rsidR="004833E6" w:rsidRPr="00D30B39" w:rsidRDefault="004833E6" w:rsidP="004B33FB">
      <w:pPr>
        <w:numPr>
          <w:ilvl w:val="1"/>
          <w:numId w:val="5"/>
        </w:numPr>
        <w:tabs>
          <w:tab w:val="clear" w:pos="840"/>
          <w:tab w:val="num" w:pos="709"/>
        </w:tabs>
        <w:ind w:hanging="840"/>
        <w:jc w:val="both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Tato smlouva je platná a účinná ode dne jejího podpisu.</w:t>
      </w:r>
    </w:p>
    <w:p w:rsidR="007D5B1D" w:rsidRPr="00D30B39" w:rsidRDefault="007D5B1D">
      <w:pPr>
        <w:pStyle w:val="Zhlav"/>
        <w:tabs>
          <w:tab w:val="clear" w:pos="4536"/>
          <w:tab w:val="clear" w:pos="9072"/>
        </w:tabs>
        <w:rPr>
          <w:rFonts w:ascii="Calibri" w:hAnsi="Calibri" w:cs="Tahoma"/>
          <w:sz w:val="24"/>
        </w:rPr>
      </w:pPr>
    </w:p>
    <w:p w:rsidR="004833E6" w:rsidRPr="00D30B39" w:rsidRDefault="004833E6">
      <w:pPr>
        <w:pStyle w:val="Nadpis5"/>
        <w:rPr>
          <w:rFonts w:ascii="Calibri" w:hAnsi="Calibri" w:cs="Tahoma"/>
          <w:szCs w:val="24"/>
        </w:rPr>
      </w:pPr>
    </w:p>
    <w:p w:rsidR="004833E6" w:rsidRPr="00D30B39" w:rsidRDefault="00823F55" w:rsidP="00823F55">
      <w:pPr>
        <w:pStyle w:val="Nadpis5"/>
        <w:ind w:left="4962" w:hanging="4962"/>
        <w:rPr>
          <w:rFonts w:ascii="Calibri" w:hAnsi="Calibri" w:cs="Tahoma"/>
          <w:szCs w:val="24"/>
        </w:rPr>
      </w:pPr>
      <w:r w:rsidRPr="00D30B39">
        <w:rPr>
          <w:rFonts w:ascii="Calibri" w:hAnsi="Calibri" w:cs="Tahoma"/>
          <w:szCs w:val="24"/>
        </w:rPr>
        <w:t>V</w:t>
      </w:r>
      <w:r w:rsidR="00D30B39" w:rsidRPr="00D30B39">
        <w:rPr>
          <w:rFonts w:ascii="Calibri" w:hAnsi="Calibri" w:cs="Tahoma"/>
          <w:szCs w:val="24"/>
        </w:rPr>
        <w:t xml:space="preserve"> Příbrami</w:t>
      </w:r>
      <w:r w:rsidR="00FA0C81" w:rsidRPr="00D30B39">
        <w:rPr>
          <w:rFonts w:ascii="Calibri" w:hAnsi="Calibri" w:cs="Tahoma"/>
          <w:szCs w:val="24"/>
        </w:rPr>
        <w:t>:</w:t>
      </w:r>
      <w:r w:rsidR="00D30B39" w:rsidRPr="00D30B39">
        <w:rPr>
          <w:rFonts w:ascii="Calibri" w:hAnsi="Calibri" w:cs="Tahoma"/>
          <w:szCs w:val="24"/>
        </w:rPr>
        <w:t xml:space="preserve"> </w:t>
      </w:r>
      <w:proofErr w:type="gramStart"/>
      <w:r w:rsidR="002D5DEA">
        <w:rPr>
          <w:rFonts w:ascii="Calibri" w:hAnsi="Calibri" w:cs="Tahoma"/>
          <w:szCs w:val="24"/>
        </w:rPr>
        <w:t>28.5.2019</w:t>
      </w:r>
      <w:proofErr w:type="gramEnd"/>
      <w:r w:rsidR="006706AE" w:rsidRPr="00D30B39">
        <w:rPr>
          <w:rFonts w:ascii="Calibri" w:hAnsi="Calibri" w:cs="Tahoma"/>
          <w:szCs w:val="24"/>
        </w:rPr>
        <w:tab/>
      </w:r>
      <w:r w:rsidR="004833E6" w:rsidRPr="00D30B39">
        <w:rPr>
          <w:rFonts w:ascii="Calibri" w:hAnsi="Calibri" w:cs="Tahoma"/>
          <w:szCs w:val="24"/>
        </w:rPr>
        <w:t>V</w:t>
      </w:r>
      <w:r w:rsidR="00FA0C81" w:rsidRPr="00D30B39">
        <w:rPr>
          <w:rFonts w:ascii="Calibri" w:hAnsi="Calibri" w:cs="Tahoma"/>
          <w:szCs w:val="24"/>
        </w:rPr>
        <w:t> </w:t>
      </w:r>
      <w:r w:rsidR="004833E6" w:rsidRPr="00D30B39">
        <w:rPr>
          <w:rFonts w:ascii="Calibri" w:hAnsi="Calibri" w:cs="Tahoma"/>
          <w:szCs w:val="24"/>
        </w:rPr>
        <w:t>Praze</w:t>
      </w:r>
      <w:r w:rsidR="00FA0C81" w:rsidRPr="00D30B39">
        <w:rPr>
          <w:rFonts w:ascii="Calibri" w:hAnsi="Calibri" w:cs="Tahoma"/>
          <w:szCs w:val="24"/>
        </w:rPr>
        <w:t xml:space="preserve">: </w:t>
      </w:r>
      <w:proofErr w:type="gramStart"/>
      <w:r w:rsidR="00D30B39" w:rsidRPr="00D30B39">
        <w:rPr>
          <w:rFonts w:ascii="Calibri" w:hAnsi="Calibri" w:cs="Tahoma"/>
          <w:szCs w:val="24"/>
        </w:rPr>
        <w:t>28.5.2019</w:t>
      </w:r>
      <w:proofErr w:type="gramEnd"/>
    </w:p>
    <w:p w:rsidR="004833E6" w:rsidRDefault="004833E6">
      <w:pPr>
        <w:rPr>
          <w:rFonts w:ascii="Calibri" w:hAnsi="Calibri" w:cs="Tahoma"/>
          <w:sz w:val="24"/>
          <w:szCs w:val="24"/>
        </w:rPr>
      </w:pPr>
    </w:p>
    <w:p w:rsidR="00D45047" w:rsidRDefault="00D45047">
      <w:pPr>
        <w:rPr>
          <w:rFonts w:ascii="Calibri" w:hAnsi="Calibri" w:cs="Tahoma"/>
          <w:sz w:val="24"/>
          <w:szCs w:val="24"/>
        </w:rPr>
      </w:pPr>
    </w:p>
    <w:p w:rsidR="00D45047" w:rsidRPr="00D30B39" w:rsidRDefault="00D45047">
      <w:pPr>
        <w:rPr>
          <w:rFonts w:ascii="Calibri" w:hAnsi="Calibri" w:cs="Tahoma"/>
          <w:sz w:val="24"/>
          <w:szCs w:val="24"/>
        </w:rPr>
      </w:pPr>
    </w:p>
    <w:p w:rsidR="004833E6" w:rsidRPr="00D30B39" w:rsidRDefault="00CB3CC8">
      <w:pPr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Příkazce</w:t>
      </w:r>
      <w:r w:rsidR="004833E6" w:rsidRPr="00D30B39">
        <w:rPr>
          <w:rFonts w:ascii="Calibri" w:hAnsi="Calibri" w:cs="Tahoma"/>
          <w:sz w:val="24"/>
          <w:szCs w:val="24"/>
        </w:rPr>
        <w:t>:</w:t>
      </w:r>
      <w:r w:rsidR="004833E6" w:rsidRPr="00D30B39">
        <w:rPr>
          <w:rFonts w:ascii="Calibri" w:hAnsi="Calibri" w:cs="Tahoma"/>
          <w:sz w:val="24"/>
          <w:szCs w:val="24"/>
        </w:rPr>
        <w:tab/>
        <w:t xml:space="preserve">                               </w:t>
      </w:r>
      <w:r w:rsidR="00FA0C81" w:rsidRPr="00D30B39">
        <w:rPr>
          <w:rFonts w:ascii="Calibri" w:hAnsi="Calibri" w:cs="Tahoma"/>
          <w:sz w:val="24"/>
          <w:szCs w:val="24"/>
        </w:rPr>
        <w:t xml:space="preserve">                           </w:t>
      </w:r>
      <w:r w:rsidR="006706AE" w:rsidRPr="00D30B39">
        <w:rPr>
          <w:rFonts w:ascii="Calibri" w:hAnsi="Calibri" w:cs="Tahoma"/>
          <w:sz w:val="24"/>
          <w:szCs w:val="24"/>
        </w:rPr>
        <w:tab/>
      </w:r>
      <w:r w:rsidRPr="00D30B39">
        <w:rPr>
          <w:rFonts w:ascii="Calibri" w:hAnsi="Calibri" w:cs="Tahoma"/>
          <w:sz w:val="24"/>
          <w:szCs w:val="24"/>
        </w:rPr>
        <w:t>Příkazník</w:t>
      </w:r>
      <w:r w:rsidR="004833E6" w:rsidRPr="00D30B39">
        <w:rPr>
          <w:rFonts w:ascii="Calibri" w:hAnsi="Calibri" w:cs="Tahoma"/>
          <w:sz w:val="24"/>
          <w:szCs w:val="24"/>
        </w:rPr>
        <w:t>:</w:t>
      </w:r>
      <w:r w:rsidR="004833E6" w:rsidRPr="00D30B39">
        <w:rPr>
          <w:rFonts w:ascii="Calibri" w:hAnsi="Calibri" w:cs="Tahoma"/>
          <w:sz w:val="24"/>
          <w:szCs w:val="24"/>
        </w:rPr>
        <w:tab/>
        <w:t xml:space="preserve"> </w:t>
      </w:r>
    </w:p>
    <w:p w:rsidR="004833E6" w:rsidRPr="00D30B39" w:rsidRDefault="004833E6">
      <w:pPr>
        <w:rPr>
          <w:rFonts w:ascii="Calibri" w:hAnsi="Calibri" w:cs="Tahoma"/>
          <w:sz w:val="24"/>
          <w:szCs w:val="24"/>
        </w:rPr>
      </w:pPr>
    </w:p>
    <w:p w:rsidR="00CB3CC8" w:rsidRDefault="00CB3CC8">
      <w:pPr>
        <w:rPr>
          <w:rFonts w:ascii="Calibri" w:hAnsi="Calibri" w:cs="Tahoma"/>
          <w:sz w:val="24"/>
          <w:szCs w:val="24"/>
        </w:rPr>
      </w:pPr>
    </w:p>
    <w:p w:rsidR="00D45047" w:rsidRDefault="00D45047">
      <w:pPr>
        <w:rPr>
          <w:rFonts w:ascii="Calibri" w:hAnsi="Calibri" w:cs="Tahoma"/>
          <w:sz w:val="24"/>
          <w:szCs w:val="24"/>
        </w:rPr>
      </w:pPr>
    </w:p>
    <w:p w:rsidR="004833E6" w:rsidRPr="00D30B39" w:rsidRDefault="004833E6">
      <w:pPr>
        <w:rPr>
          <w:rFonts w:ascii="Calibri" w:hAnsi="Calibri" w:cs="Tahoma"/>
          <w:sz w:val="24"/>
          <w:szCs w:val="24"/>
        </w:rPr>
      </w:pPr>
    </w:p>
    <w:p w:rsidR="004833E6" w:rsidRPr="00D30B39" w:rsidRDefault="004833E6">
      <w:pPr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...........</w:t>
      </w:r>
      <w:r w:rsidR="00D30B39">
        <w:rPr>
          <w:rFonts w:ascii="Calibri" w:hAnsi="Calibri" w:cs="Tahoma"/>
          <w:sz w:val="24"/>
          <w:szCs w:val="24"/>
        </w:rPr>
        <w:t>...........................</w:t>
      </w:r>
      <w:r w:rsidR="00AD335B" w:rsidRPr="00D30B39">
        <w:rPr>
          <w:rFonts w:ascii="Calibri" w:hAnsi="Calibri" w:cs="Tahoma"/>
          <w:sz w:val="24"/>
          <w:szCs w:val="24"/>
        </w:rPr>
        <w:t>....</w:t>
      </w:r>
      <w:r w:rsidR="00FA0C81" w:rsidRPr="00D30B39">
        <w:rPr>
          <w:rFonts w:ascii="Calibri" w:hAnsi="Calibri" w:cs="Tahoma"/>
          <w:sz w:val="24"/>
          <w:szCs w:val="24"/>
        </w:rPr>
        <w:tab/>
      </w:r>
      <w:r w:rsidR="00FA0C81" w:rsidRPr="00D30B39">
        <w:rPr>
          <w:rFonts w:ascii="Calibri" w:hAnsi="Calibri" w:cs="Tahoma"/>
          <w:sz w:val="24"/>
          <w:szCs w:val="24"/>
        </w:rPr>
        <w:tab/>
      </w:r>
      <w:r w:rsidR="00FA0C81" w:rsidRPr="00D30B39">
        <w:rPr>
          <w:rFonts w:ascii="Calibri" w:hAnsi="Calibri" w:cs="Tahoma"/>
          <w:sz w:val="24"/>
          <w:szCs w:val="24"/>
        </w:rPr>
        <w:tab/>
      </w:r>
      <w:r w:rsidR="006706AE" w:rsidRPr="00D30B39">
        <w:rPr>
          <w:rFonts w:ascii="Calibri" w:hAnsi="Calibri" w:cs="Tahoma"/>
          <w:sz w:val="24"/>
          <w:szCs w:val="24"/>
        </w:rPr>
        <w:tab/>
      </w:r>
      <w:r w:rsidRPr="00D30B39">
        <w:rPr>
          <w:rFonts w:ascii="Calibri" w:hAnsi="Calibri" w:cs="Tahoma"/>
          <w:sz w:val="24"/>
          <w:szCs w:val="24"/>
        </w:rPr>
        <w:t>......................................</w:t>
      </w:r>
      <w:r w:rsidR="00D30B39">
        <w:rPr>
          <w:rFonts w:ascii="Calibri" w:hAnsi="Calibri" w:cs="Tahoma"/>
          <w:sz w:val="24"/>
          <w:szCs w:val="24"/>
        </w:rPr>
        <w:t>............................</w:t>
      </w:r>
    </w:p>
    <w:p w:rsidR="004833E6" w:rsidRPr="00D30B39" w:rsidRDefault="00D30B39">
      <w:pPr>
        <w:ind w:left="4248" w:hanging="4248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Mgr. Pavlína Caisová</w:t>
      </w:r>
      <w:r w:rsidR="002B25EB" w:rsidRPr="00D30B39">
        <w:rPr>
          <w:rFonts w:ascii="Calibri" w:hAnsi="Calibri" w:cs="Tahoma"/>
          <w:sz w:val="24"/>
          <w:szCs w:val="24"/>
        </w:rPr>
        <w:tab/>
      </w:r>
      <w:r w:rsidR="002B25EB" w:rsidRPr="00D30B39">
        <w:rPr>
          <w:rFonts w:ascii="Calibri" w:hAnsi="Calibri" w:cs="Tahoma"/>
          <w:sz w:val="24"/>
          <w:szCs w:val="24"/>
        </w:rPr>
        <w:tab/>
      </w:r>
      <w:r w:rsidR="004833E6" w:rsidRPr="00D30B39">
        <w:rPr>
          <w:rFonts w:ascii="Calibri" w:hAnsi="Calibri" w:cs="Tahoma"/>
          <w:sz w:val="24"/>
          <w:szCs w:val="24"/>
        </w:rPr>
        <w:t>Ing. Šárka Krosová</w:t>
      </w:r>
    </w:p>
    <w:p w:rsidR="001E3DB4" w:rsidRDefault="00D30B39">
      <w:pPr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 xml:space="preserve">pověřená </w:t>
      </w:r>
      <w:r w:rsidR="00D45047">
        <w:rPr>
          <w:rFonts w:ascii="Calibri" w:hAnsi="Calibri" w:cs="Tahoma"/>
          <w:sz w:val="24"/>
          <w:szCs w:val="24"/>
        </w:rPr>
        <w:t>řízením</w:t>
      </w:r>
      <w:r w:rsidR="00AC1DFB">
        <w:rPr>
          <w:rFonts w:ascii="Calibri" w:hAnsi="Calibri" w:cs="Tahoma"/>
          <w:sz w:val="24"/>
          <w:szCs w:val="24"/>
        </w:rPr>
        <w:t xml:space="preserve">                    </w:t>
      </w:r>
      <w:r w:rsidR="004833E6" w:rsidRPr="00D30B39">
        <w:rPr>
          <w:rFonts w:ascii="Calibri" w:hAnsi="Calibri" w:cs="Tahoma"/>
          <w:sz w:val="24"/>
          <w:szCs w:val="24"/>
        </w:rPr>
        <w:t xml:space="preserve">    </w:t>
      </w:r>
      <w:r w:rsidR="006706AE" w:rsidRPr="00D30B39">
        <w:rPr>
          <w:rFonts w:ascii="Calibri" w:hAnsi="Calibri" w:cs="Tahoma"/>
          <w:sz w:val="24"/>
          <w:szCs w:val="24"/>
        </w:rPr>
        <w:tab/>
      </w:r>
      <w:r w:rsidR="006706AE" w:rsidRPr="00D30B39">
        <w:rPr>
          <w:rFonts w:ascii="Calibri" w:hAnsi="Calibri" w:cs="Tahoma"/>
          <w:sz w:val="24"/>
          <w:szCs w:val="24"/>
        </w:rPr>
        <w:tab/>
      </w:r>
      <w:r w:rsidR="004833E6" w:rsidRPr="00D30B39">
        <w:rPr>
          <w:rFonts w:ascii="Calibri" w:hAnsi="Calibri" w:cs="Tahoma"/>
          <w:sz w:val="24"/>
          <w:szCs w:val="24"/>
        </w:rPr>
        <w:t xml:space="preserve">        </w:t>
      </w:r>
      <w:r w:rsidR="00FA0C81" w:rsidRPr="00D30B39">
        <w:rPr>
          <w:rFonts w:ascii="Calibri" w:hAnsi="Calibri" w:cs="Tahoma"/>
          <w:sz w:val="24"/>
          <w:szCs w:val="24"/>
        </w:rPr>
        <w:t xml:space="preserve"> </w:t>
      </w:r>
      <w:r w:rsidR="006706AE" w:rsidRPr="00D30B39">
        <w:rPr>
          <w:rFonts w:ascii="Calibri" w:hAnsi="Calibri" w:cs="Tahoma"/>
          <w:sz w:val="24"/>
          <w:szCs w:val="24"/>
        </w:rPr>
        <w:tab/>
      </w:r>
      <w:r w:rsidR="00FA0C81" w:rsidRPr="00D30B39">
        <w:rPr>
          <w:rFonts w:ascii="Calibri" w:hAnsi="Calibri" w:cs="Tahoma"/>
          <w:sz w:val="24"/>
          <w:szCs w:val="24"/>
        </w:rPr>
        <w:t xml:space="preserve"> jednatelka </w:t>
      </w:r>
      <w:r w:rsidR="004833E6" w:rsidRPr="00D30B39">
        <w:rPr>
          <w:rFonts w:ascii="Calibri" w:hAnsi="Calibri" w:cs="Tahoma"/>
          <w:sz w:val="24"/>
          <w:szCs w:val="24"/>
        </w:rPr>
        <w:t>společnosti</w:t>
      </w:r>
      <w:r w:rsidR="00AD335B" w:rsidRPr="00D30B39">
        <w:rPr>
          <w:rFonts w:ascii="Calibri" w:hAnsi="Calibri" w:cs="Tahoma"/>
          <w:sz w:val="24"/>
          <w:szCs w:val="24"/>
        </w:rPr>
        <w:t xml:space="preserve"> JSP </w:t>
      </w:r>
      <w:proofErr w:type="spellStart"/>
      <w:r w:rsidR="00AD335B" w:rsidRPr="00D30B39">
        <w:rPr>
          <w:rFonts w:ascii="Calibri" w:hAnsi="Calibri" w:cs="Tahoma"/>
          <w:sz w:val="24"/>
          <w:szCs w:val="24"/>
        </w:rPr>
        <w:t>Consult</w:t>
      </w:r>
      <w:proofErr w:type="spellEnd"/>
      <w:r w:rsidR="00AD335B" w:rsidRPr="00D30B39">
        <w:rPr>
          <w:rFonts w:ascii="Calibri" w:hAnsi="Calibri" w:cs="Tahoma"/>
          <w:sz w:val="24"/>
          <w:szCs w:val="24"/>
        </w:rPr>
        <w:t>, s.r.o.</w:t>
      </w:r>
    </w:p>
    <w:p w:rsidR="00AC1DFB" w:rsidRPr="00D30B39" w:rsidRDefault="00AC1DFB">
      <w:pPr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OU,PŠ,ZŠ a MŠ Příbram IV, </w:t>
      </w:r>
      <w:proofErr w:type="spellStart"/>
      <w:proofErr w:type="gramStart"/>
      <w:r>
        <w:rPr>
          <w:rFonts w:ascii="Calibri" w:hAnsi="Calibri" w:cs="Tahoma"/>
          <w:sz w:val="24"/>
          <w:szCs w:val="24"/>
        </w:rPr>
        <w:t>p.o</w:t>
      </w:r>
      <w:proofErr w:type="spellEnd"/>
      <w:r>
        <w:rPr>
          <w:rFonts w:ascii="Calibri" w:hAnsi="Calibri" w:cs="Tahoma"/>
          <w:sz w:val="24"/>
          <w:szCs w:val="24"/>
        </w:rPr>
        <w:t>.</w:t>
      </w:r>
      <w:proofErr w:type="gramEnd"/>
    </w:p>
    <w:sectPr w:rsidR="00AC1DFB" w:rsidRPr="00D30B39" w:rsidSect="00B22ED6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6EE" w:rsidRDefault="002B66EE">
      <w:r>
        <w:separator/>
      </w:r>
    </w:p>
  </w:endnote>
  <w:endnote w:type="continuationSeparator" w:id="0">
    <w:p w:rsidR="002B66EE" w:rsidRDefault="002B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3E6" w:rsidRDefault="00FD4E7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833E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833E6" w:rsidRDefault="004833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3E6" w:rsidRDefault="00FD4E7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833E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67D10">
      <w:rPr>
        <w:rStyle w:val="slostrnky"/>
        <w:noProof/>
      </w:rPr>
      <w:t>3</w:t>
    </w:r>
    <w:r>
      <w:rPr>
        <w:rStyle w:val="slostrnky"/>
      </w:rPr>
      <w:fldChar w:fldCharType="end"/>
    </w:r>
  </w:p>
  <w:p w:rsidR="004833E6" w:rsidRDefault="004833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6EE" w:rsidRDefault="002B66EE">
      <w:r>
        <w:separator/>
      </w:r>
    </w:p>
  </w:footnote>
  <w:footnote w:type="continuationSeparator" w:id="0">
    <w:p w:rsidR="002B66EE" w:rsidRDefault="002B6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55F2"/>
    <w:multiLevelType w:val="hybridMultilevel"/>
    <w:tmpl w:val="D10A1CF0"/>
    <w:lvl w:ilvl="0" w:tplc="DD4081D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D0A87E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E4284D1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D966C25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D7DCA71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4CE19C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E8EC694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77FEB98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DC21AE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B27E88"/>
    <w:multiLevelType w:val="multilevel"/>
    <w:tmpl w:val="E0523F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" w15:restartNumberingAfterBreak="0">
    <w:nsid w:val="1A4B52E7"/>
    <w:multiLevelType w:val="hybridMultilevel"/>
    <w:tmpl w:val="113EDC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13C3F"/>
    <w:multiLevelType w:val="hybridMultilevel"/>
    <w:tmpl w:val="40B6022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BF3EC2"/>
    <w:multiLevelType w:val="hybridMultilevel"/>
    <w:tmpl w:val="FBFE0A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06846"/>
    <w:multiLevelType w:val="hybridMultilevel"/>
    <w:tmpl w:val="D7D6DB6A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5230A8E"/>
    <w:multiLevelType w:val="hybridMultilevel"/>
    <w:tmpl w:val="1EE6AA9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A23539B"/>
    <w:multiLevelType w:val="multilevel"/>
    <w:tmpl w:val="759695A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8" w15:restartNumberingAfterBreak="0">
    <w:nsid w:val="4D5A34CE"/>
    <w:multiLevelType w:val="multilevel"/>
    <w:tmpl w:val="26D86F56"/>
    <w:lvl w:ilvl="0">
      <w:start w:val="8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  <w:b/>
      </w:rPr>
    </w:lvl>
  </w:abstractNum>
  <w:abstractNum w:abstractNumId="9" w15:restartNumberingAfterBreak="0">
    <w:nsid w:val="55F9686F"/>
    <w:multiLevelType w:val="multilevel"/>
    <w:tmpl w:val="739CBCC6"/>
    <w:lvl w:ilvl="0">
      <w:start w:val="7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  <w:b/>
      </w:rPr>
    </w:lvl>
  </w:abstractNum>
  <w:abstractNum w:abstractNumId="10" w15:restartNumberingAfterBreak="0">
    <w:nsid w:val="568151A5"/>
    <w:multiLevelType w:val="multilevel"/>
    <w:tmpl w:val="8D489C7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58F75153"/>
    <w:multiLevelType w:val="multilevel"/>
    <w:tmpl w:val="49303DF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2" w15:restartNumberingAfterBreak="0">
    <w:nsid w:val="5C2251C0"/>
    <w:multiLevelType w:val="multilevel"/>
    <w:tmpl w:val="17323D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 w15:restartNumberingAfterBreak="0">
    <w:nsid w:val="692A3377"/>
    <w:multiLevelType w:val="multilevel"/>
    <w:tmpl w:val="28800F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4" w15:restartNumberingAfterBreak="0">
    <w:nsid w:val="6DA94BC8"/>
    <w:multiLevelType w:val="hybridMultilevel"/>
    <w:tmpl w:val="055AA1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F124C4"/>
    <w:multiLevelType w:val="multilevel"/>
    <w:tmpl w:val="B91CFB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9"/>
  </w:num>
  <w:num w:numId="5">
    <w:abstractNumId w:val="8"/>
  </w:num>
  <w:num w:numId="6">
    <w:abstractNumId w:val="15"/>
  </w:num>
  <w:num w:numId="7">
    <w:abstractNumId w:val="11"/>
  </w:num>
  <w:num w:numId="8">
    <w:abstractNumId w:val="0"/>
  </w:num>
  <w:num w:numId="9">
    <w:abstractNumId w:val="7"/>
  </w:num>
  <w:num w:numId="10">
    <w:abstractNumId w:val="3"/>
  </w:num>
  <w:num w:numId="11">
    <w:abstractNumId w:val="14"/>
  </w:num>
  <w:num w:numId="12">
    <w:abstractNumId w:val="5"/>
  </w:num>
  <w:num w:numId="13">
    <w:abstractNumId w:val="6"/>
  </w:num>
  <w:num w:numId="14">
    <w:abstractNumId w:val="10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5C"/>
    <w:rsid w:val="00025925"/>
    <w:rsid w:val="000318E3"/>
    <w:rsid w:val="00042E3E"/>
    <w:rsid w:val="0005674B"/>
    <w:rsid w:val="00073B01"/>
    <w:rsid w:val="000754C4"/>
    <w:rsid w:val="00075C0C"/>
    <w:rsid w:val="000E02C5"/>
    <w:rsid w:val="000F7DDB"/>
    <w:rsid w:val="0012444F"/>
    <w:rsid w:val="001252E1"/>
    <w:rsid w:val="00180A7E"/>
    <w:rsid w:val="001920F0"/>
    <w:rsid w:val="0019584D"/>
    <w:rsid w:val="001A5ADB"/>
    <w:rsid w:val="001A6789"/>
    <w:rsid w:val="001B131C"/>
    <w:rsid w:val="001C7656"/>
    <w:rsid w:val="001E3DB4"/>
    <w:rsid w:val="00226C02"/>
    <w:rsid w:val="00256D97"/>
    <w:rsid w:val="00263421"/>
    <w:rsid w:val="002639C7"/>
    <w:rsid w:val="00265CDE"/>
    <w:rsid w:val="00280B89"/>
    <w:rsid w:val="00284838"/>
    <w:rsid w:val="00295BB3"/>
    <w:rsid w:val="002A260C"/>
    <w:rsid w:val="002B25EB"/>
    <w:rsid w:val="002B66EE"/>
    <w:rsid w:val="002D5DEA"/>
    <w:rsid w:val="002E77D6"/>
    <w:rsid w:val="003027F1"/>
    <w:rsid w:val="00325DA6"/>
    <w:rsid w:val="00336860"/>
    <w:rsid w:val="003A06EB"/>
    <w:rsid w:val="003C17EB"/>
    <w:rsid w:val="003C515B"/>
    <w:rsid w:val="003D2190"/>
    <w:rsid w:val="00406297"/>
    <w:rsid w:val="00454D2D"/>
    <w:rsid w:val="00480243"/>
    <w:rsid w:val="004833E6"/>
    <w:rsid w:val="004B32FE"/>
    <w:rsid w:val="004B33FB"/>
    <w:rsid w:val="004B6E96"/>
    <w:rsid w:val="004C741D"/>
    <w:rsid w:val="00503721"/>
    <w:rsid w:val="00525342"/>
    <w:rsid w:val="005404C3"/>
    <w:rsid w:val="00560D0E"/>
    <w:rsid w:val="00563BE6"/>
    <w:rsid w:val="00571EF6"/>
    <w:rsid w:val="005807B4"/>
    <w:rsid w:val="005B1D57"/>
    <w:rsid w:val="00620305"/>
    <w:rsid w:val="006331AE"/>
    <w:rsid w:val="006706AE"/>
    <w:rsid w:val="0068638F"/>
    <w:rsid w:val="006B6CB5"/>
    <w:rsid w:val="006C04A8"/>
    <w:rsid w:val="00754EF8"/>
    <w:rsid w:val="007619D8"/>
    <w:rsid w:val="007718EA"/>
    <w:rsid w:val="007A1E72"/>
    <w:rsid w:val="007D4E71"/>
    <w:rsid w:val="007D5B1D"/>
    <w:rsid w:val="007E4620"/>
    <w:rsid w:val="007F609B"/>
    <w:rsid w:val="0080157D"/>
    <w:rsid w:val="00801F19"/>
    <w:rsid w:val="00806433"/>
    <w:rsid w:val="00821555"/>
    <w:rsid w:val="00822154"/>
    <w:rsid w:val="00823F55"/>
    <w:rsid w:val="00841BF2"/>
    <w:rsid w:val="00874F9F"/>
    <w:rsid w:val="008912CE"/>
    <w:rsid w:val="00897B09"/>
    <w:rsid w:val="008A31A2"/>
    <w:rsid w:val="008A60C7"/>
    <w:rsid w:val="008D1147"/>
    <w:rsid w:val="008E11D1"/>
    <w:rsid w:val="00922D29"/>
    <w:rsid w:val="00933D9A"/>
    <w:rsid w:val="00951BBA"/>
    <w:rsid w:val="009525ED"/>
    <w:rsid w:val="00961A47"/>
    <w:rsid w:val="0097367C"/>
    <w:rsid w:val="00983340"/>
    <w:rsid w:val="00985C47"/>
    <w:rsid w:val="009A1E8B"/>
    <w:rsid w:val="009B1118"/>
    <w:rsid w:val="009C1ACB"/>
    <w:rsid w:val="009C5B68"/>
    <w:rsid w:val="009D4A78"/>
    <w:rsid w:val="009D7B3D"/>
    <w:rsid w:val="00A02828"/>
    <w:rsid w:val="00A53DFE"/>
    <w:rsid w:val="00A556DE"/>
    <w:rsid w:val="00A7763C"/>
    <w:rsid w:val="00AC1DFB"/>
    <w:rsid w:val="00AD335B"/>
    <w:rsid w:val="00B22ED6"/>
    <w:rsid w:val="00B24546"/>
    <w:rsid w:val="00B4560C"/>
    <w:rsid w:val="00B629FB"/>
    <w:rsid w:val="00BF68E7"/>
    <w:rsid w:val="00C0511D"/>
    <w:rsid w:val="00C16A4F"/>
    <w:rsid w:val="00C25D6B"/>
    <w:rsid w:val="00C44E2C"/>
    <w:rsid w:val="00C645AC"/>
    <w:rsid w:val="00C67D10"/>
    <w:rsid w:val="00C80039"/>
    <w:rsid w:val="00C85097"/>
    <w:rsid w:val="00C86F97"/>
    <w:rsid w:val="00C87108"/>
    <w:rsid w:val="00CB0353"/>
    <w:rsid w:val="00CB3CC8"/>
    <w:rsid w:val="00D13EE5"/>
    <w:rsid w:val="00D30B39"/>
    <w:rsid w:val="00D44C5C"/>
    <w:rsid w:val="00D45047"/>
    <w:rsid w:val="00D560A1"/>
    <w:rsid w:val="00DA21CB"/>
    <w:rsid w:val="00DC3402"/>
    <w:rsid w:val="00E0543E"/>
    <w:rsid w:val="00E53F08"/>
    <w:rsid w:val="00E552B7"/>
    <w:rsid w:val="00E57CD8"/>
    <w:rsid w:val="00E62D0F"/>
    <w:rsid w:val="00E7235B"/>
    <w:rsid w:val="00E7393A"/>
    <w:rsid w:val="00E95891"/>
    <w:rsid w:val="00EA3ADA"/>
    <w:rsid w:val="00ED314D"/>
    <w:rsid w:val="00F11194"/>
    <w:rsid w:val="00F35497"/>
    <w:rsid w:val="00F35672"/>
    <w:rsid w:val="00F4065A"/>
    <w:rsid w:val="00F42FE4"/>
    <w:rsid w:val="00F50312"/>
    <w:rsid w:val="00F65B00"/>
    <w:rsid w:val="00F85B8F"/>
    <w:rsid w:val="00F87364"/>
    <w:rsid w:val="00F9743F"/>
    <w:rsid w:val="00FA0C81"/>
    <w:rsid w:val="00FD4E74"/>
    <w:rsid w:val="00FD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39ABE"/>
  <w15:docId w15:val="{CF4186C8-84D3-4C6F-8F07-2801ECA6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ED6"/>
  </w:style>
  <w:style w:type="paragraph" w:styleId="Nadpis1">
    <w:name w:val="heading 1"/>
    <w:basedOn w:val="Normln"/>
    <w:next w:val="Normln"/>
    <w:qFormat/>
    <w:rsid w:val="00B22ED6"/>
    <w:pPr>
      <w:keepNext/>
      <w:ind w:left="1080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22ED6"/>
    <w:pPr>
      <w:keepNext/>
      <w:ind w:left="709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B22ED6"/>
    <w:pPr>
      <w:keepNext/>
      <w:ind w:firstLine="708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B22ED6"/>
    <w:pPr>
      <w:keepNext/>
      <w:ind w:left="1416"/>
      <w:outlineLvl w:val="3"/>
    </w:pPr>
    <w:rPr>
      <w:bCs/>
      <w:sz w:val="24"/>
    </w:rPr>
  </w:style>
  <w:style w:type="paragraph" w:styleId="Nadpis5">
    <w:name w:val="heading 5"/>
    <w:basedOn w:val="Normln"/>
    <w:next w:val="Normln"/>
    <w:qFormat/>
    <w:rsid w:val="00B22ED6"/>
    <w:pPr>
      <w:keepNext/>
      <w:ind w:left="5245" w:hanging="5245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B22ED6"/>
    <w:pPr>
      <w:keepNext/>
      <w:outlineLvl w:val="5"/>
    </w:pPr>
    <w:rPr>
      <w:rFonts w:ascii="Tahoma" w:hAnsi="Tahoma" w:cs="Tahoma"/>
      <w:b/>
    </w:rPr>
  </w:style>
  <w:style w:type="paragraph" w:styleId="Nadpis7">
    <w:name w:val="heading 7"/>
    <w:basedOn w:val="Normln"/>
    <w:next w:val="Normln"/>
    <w:qFormat/>
    <w:rsid w:val="00B22ED6"/>
    <w:pPr>
      <w:keepNext/>
      <w:jc w:val="center"/>
      <w:outlineLvl w:val="6"/>
    </w:pPr>
    <w:rPr>
      <w:rFonts w:ascii="Tahoma" w:hAnsi="Tahoma" w:cs="Tahoma"/>
      <w:b/>
    </w:rPr>
  </w:style>
  <w:style w:type="paragraph" w:styleId="Nadpis8">
    <w:name w:val="heading 8"/>
    <w:basedOn w:val="Normln"/>
    <w:next w:val="Normln"/>
    <w:qFormat/>
    <w:rsid w:val="00B22ED6"/>
    <w:pPr>
      <w:keepNext/>
      <w:spacing w:line="360" w:lineRule="auto"/>
      <w:ind w:left="1416"/>
      <w:jc w:val="both"/>
      <w:outlineLvl w:val="7"/>
    </w:pPr>
    <w:rPr>
      <w:rFonts w:ascii="Tahoma" w:hAnsi="Tahoma" w:cs="Tahoma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B22ED6"/>
    <w:pPr>
      <w:tabs>
        <w:tab w:val="center" w:pos="4536"/>
        <w:tab w:val="right" w:pos="9072"/>
      </w:tabs>
    </w:pPr>
    <w:rPr>
      <w:rFonts w:ascii="Arial" w:hAnsi="Arial" w:cs="Arial"/>
      <w:szCs w:val="24"/>
    </w:rPr>
  </w:style>
  <w:style w:type="paragraph" w:styleId="Zkladntextodsazen">
    <w:name w:val="Body Text Indent"/>
    <w:basedOn w:val="Normln"/>
    <w:semiHidden/>
    <w:rsid w:val="00B22ED6"/>
    <w:pPr>
      <w:ind w:left="1440"/>
    </w:pPr>
    <w:rPr>
      <w:sz w:val="24"/>
    </w:rPr>
  </w:style>
  <w:style w:type="paragraph" w:styleId="Zkladntextodsazen2">
    <w:name w:val="Body Text Indent 2"/>
    <w:basedOn w:val="Normln"/>
    <w:semiHidden/>
    <w:rsid w:val="00B22ED6"/>
    <w:pPr>
      <w:tabs>
        <w:tab w:val="left" w:pos="709"/>
      </w:tabs>
      <w:ind w:left="709"/>
    </w:pPr>
    <w:rPr>
      <w:bCs/>
      <w:sz w:val="24"/>
    </w:rPr>
  </w:style>
  <w:style w:type="paragraph" w:styleId="Zkladntextodsazen3">
    <w:name w:val="Body Text Indent 3"/>
    <w:basedOn w:val="Normln"/>
    <w:semiHidden/>
    <w:rsid w:val="00B22ED6"/>
    <w:pPr>
      <w:ind w:left="1134"/>
    </w:pPr>
    <w:rPr>
      <w:sz w:val="24"/>
    </w:rPr>
  </w:style>
  <w:style w:type="paragraph" w:styleId="Zkladntext">
    <w:name w:val="Body Text"/>
    <w:basedOn w:val="Normln"/>
    <w:rsid w:val="00B22ED6"/>
    <w:pPr>
      <w:spacing w:line="360" w:lineRule="auto"/>
      <w:jc w:val="both"/>
    </w:pPr>
    <w:rPr>
      <w:rFonts w:ascii="Tahoma" w:hAnsi="Tahoma" w:cs="Tahoma"/>
    </w:rPr>
  </w:style>
  <w:style w:type="paragraph" w:styleId="Zpat">
    <w:name w:val="footer"/>
    <w:basedOn w:val="Normln"/>
    <w:semiHidden/>
    <w:rsid w:val="00B22ED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B22ED6"/>
  </w:style>
  <w:style w:type="paragraph" w:styleId="Rozloendokumentu">
    <w:name w:val="Document Map"/>
    <w:basedOn w:val="Normln"/>
    <w:semiHidden/>
    <w:rsid w:val="00B22ED6"/>
    <w:pPr>
      <w:shd w:val="clear" w:color="auto" w:fill="000080"/>
    </w:pPr>
    <w:rPr>
      <w:rFonts w:ascii="Tahoma" w:hAnsi="Tahoma" w:cs="Tahoma"/>
    </w:rPr>
  </w:style>
  <w:style w:type="paragraph" w:customStyle="1" w:styleId="CharCharChar1CharCharCharCharCharCharCharCharChar1Char1CharChar5CharCharCharChar">
    <w:name w:val="Char Char Char1 Char Char Char Char Char Char Char Char Char1 Char1 Char Char5 Char Char Char Char"/>
    <w:basedOn w:val="Normln"/>
    <w:rsid w:val="00FA0C8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7D5B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24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454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454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45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4546"/>
    <w:rPr>
      <w:b/>
      <w:bCs/>
    </w:rPr>
  </w:style>
  <w:style w:type="paragraph" w:styleId="Revize">
    <w:name w:val="Revision"/>
    <w:hidden/>
    <w:uiPriority w:val="99"/>
    <w:semiHidden/>
    <w:rsid w:val="00B24546"/>
  </w:style>
  <w:style w:type="paragraph" w:styleId="Textbubliny">
    <w:name w:val="Balloon Text"/>
    <w:basedOn w:val="Normln"/>
    <w:link w:val="TextbublinyChar"/>
    <w:uiPriority w:val="99"/>
    <w:semiHidden/>
    <w:unhideWhenUsed/>
    <w:rsid w:val="00B245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8AE24-4BE4-4B1E-AACD-0CABC58D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1576</Words>
  <Characters>9250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mandátní</vt:lpstr>
      <vt:lpstr>Smlouva mandátní</vt:lpstr>
    </vt:vector>
  </TitlesOfParts>
  <Company>teep</Company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mandátní</dc:title>
  <dc:creator>Vladka</dc:creator>
  <cp:lastModifiedBy>referent@OUU.INT</cp:lastModifiedBy>
  <cp:revision>3</cp:revision>
  <cp:lastPrinted>2019-05-30T07:04:00Z</cp:lastPrinted>
  <dcterms:created xsi:type="dcterms:W3CDTF">2019-05-31T07:39:00Z</dcterms:created>
  <dcterms:modified xsi:type="dcterms:W3CDTF">2019-05-31T07:40:00Z</dcterms:modified>
</cp:coreProperties>
</file>