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548" w:rsidRDefault="00621566" w:rsidP="00106E73">
      <w:pPr>
        <w:pStyle w:val="Bodytext30"/>
        <w:shd w:val="clear" w:color="auto" w:fill="auto"/>
        <w:spacing w:after="457"/>
        <w:ind w:firstLine="0"/>
      </w:pPr>
      <w:r>
        <w:t xml:space="preserve">Příloha č. </w:t>
      </w:r>
      <w:r w:rsidR="00813548">
        <w:t>1</w:t>
      </w:r>
    </w:p>
    <w:p w:rsidR="00695290" w:rsidRDefault="00621566" w:rsidP="00106E73">
      <w:pPr>
        <w:pStyle w:val="Bodytext30"/>
        <w:shd w:val="clear" w:color="auto" w:fill="auto"/>
        <w:spacing w:after="457"/>
        <w:ind w:firstLine="0"/>
      </w:pPr>
      <w:bookmarkStart w:id="0" w:name="_GoBack"/>
      <w:bookmarkEnd w:id="0"/>
      <w:r>
        <w:t>Drobné op</w:t>
      </w:r>
      <w:r w:rsidR="00106E73">
        <w:t>ravy budov, které hradí nájemce, údržba stromů</w:t>
      </w:r>
      <w:r w:rsidR="00872D4E">
        <w:t>:</w:t>
      </w:r>
    </w:p>
    <w:p w:rsidR="00695290" w:rsidRDefault="00621566">
      <w:pPr>
        <w:pStyle w:val="Bodytext20"/>
        <w:numPr>
          <w:ilvl w:val="0"/>
          <w:numId w:val="1"/>
        </w:numPr>
        <w:shd w:val="clear" w:color="auto" w:fill="auto"/>
        <w:tabs>
          <w:tab w:val="left" w:pos="521"/>
        </w:tabs>
        <w:ind w:left="540"/>
      </w:pPr>
      <w:r>
        <w:t>Za drobné opravy se považují opravy budov a jejich vnitřního vybavení, pokud je toto vybavení součástí budov a je ve vlastnictví pronajímatele, a to podle věcného vymezení nebo podle výše nákladu.</w:t>
      </w:r>
    </w:p>
    <w:p w:rsidR="00695290" w:rsidRDefault="00621566">
      <w:pPr>
        <w:pStyle w:val="Bodytext20"/>
        <w:numPr>
          <w:ilvl w:val="0"/>
          <w:numId w:val="1"/>
        </w:numPr>
        <w:shd w:val="clear" w:color="auto" w:fill="auto"/>
        <w:tabs>
          <w:tab w:val="left" w:pos="521"/>
        </w:tabs>
        <w:ind w:firstLine="0"/>
      </w:pPr>
      <w:r>
        <w:t>Podle věcného vymezení se za drobné opravy považují tyto opravy a výměny:</w:t>
      </w:r>
    </w:p>
    <w:p w:rsidR="00695290" w:rsidRDefault="00621566">
      <w:pPr>
        <w:pStyle w:val="Bodytext20"/>
        <w:numPr>
          <w:ilvl w:val="0"/>
          <w:numId w:val="2"/>
        </w:numPr>
        <w:shd w:val="clear" w:color="auto" w:fill="auto"/>
        <w:tabs>
          <w:tab w:val="left" w:pos="569"/>
        </w:tabs>
        <w:ind w:left="540" w:hanging="260"/>
      </w:pPr>
      <w:r>
        <w:t>opravy jednotlivých vrchních částí podlah, dlažeb a obkladů, opravy podlahových krytin a výměny prahů a lišt,</w:t>
      </w:r>
    </w:p>
    <w:p w:rsidR="00695290" w:rsidRDefault="00621566">
      <w:pPr>
        <w:pStyle w:val="Bodytext20"/>
        <w:numPr>
          <w:ilvl w:val="0"/>
          <w:numId w:val="2"/>
        </w:numPr>
        <w:shd w:val="clear" w:color="auto" w:fill="auto"/>
        <w:tabs>
          <w:tab w:val="left" w:pos="569"/>
        </w:tabs>
        <w:ind w:left="540" w:hanging="260"/>
      </w:pPr>
      <w:r>
        <w:t>opravy a výměny, jednotlivých částí oken, žaluzií a dveří a jejich součástí a výměny zámků, kování, klik,</w:t>
      </w:r>
    </w:p>
    <w:p w:rsidR="00695290" w:rsidRDefault="00621566">
      <w:pPr>
        <w:pStyle w:val="Bodytext20"/>
        <w:numPr>
          <w:ilvl w:val="0"/>
          <w:numId w:val="2"/>
        </w:numPr>
        <w:shd w:val="clear" w:color="auto" w:fill="auto"/>
        <w:tabs>
          <w:tab w:val="left" w:pos="569"/>
        </w:tabs>
        <w:ind w:left="540" w:hanging="260"/>
      </w:pPr>
      <w:r>
        <w:t>výměny elektrických koncových zařízení a rozvodných zařízení, zejména vypínačů, zásuvek, jističů, zásuvek a koncových zařízení rozvodů datových sítí LAN a kamerového systému a výměny zdrojů světla v osvětlovacích tělesech,</w:t>
      </w:r>
    </w:p>
    <w:p w:rsidR="00695290" w:rsidRDefault="00621566">
      <w:pPr>
        <w:pStyle w:val="Bodytext20"/>
        <w:numPr>
          <w:ilvl w:val="0"/>
          <w:numId w:val="2"/>
        </w:numPr>
        <w:shd w:val="clear" w:color="auto" w:fill="auto"/>
        <w:tabs>
          <w:tab w:val="left" w:pos="569"/>
        </w:tabs>
        <w:ind w:left="540" w:hanging="260"/>
      </w:pPr>
      <w:r>
        <w:t>opravy a certifikace podružných vodoměrů a podružného elektroměru.</w:t>
      </w:r>
    </w:p>
    <w:p w:rsidR="00695290" w:rsidRDefault="00621566">
      <w:pPr>
        <w:pStyle w:val="Bodytext20"/>
        <w:numPr>
          <w:ilvl w:val="0"/>
          <w:numId w:val="1"/>
        </w:numPr>
        <w:shd w:val="clear" w:color="auto" w:fill="auto"/>
        <w:tabs>
          <w:tab w:val="left" w:pos="351"/>
        </w:tabs>
        <w:ind w:left="400" w:hanging="400"/>
        <w:jc w:val="left"/>
      </w:pPr>
      <w:r>
        <w:t>Za drobné opravy se dále považují opravy vodovodních výtoků, zápachových uzávěrek, ventilátorů, mísících baterií, sprch, uzavíracích armatur na rozvodech, kombinovaného ohřívače vody, umyvadel,</w:t>
      </w:r>
    </w:p>
    <w:p w:rsidR="00695290" w:rsidRDefault="00621566">
      <w:pPr>
        <w:pStyle w:val="Bodytext20"/>
        <w:shd w:val="clear" w:color="auto" w:fill="auto"/>
        <w:ind w:left="540" w:firstLine="0"/>
      </w:pPr>
      <w:r>
        <w:t>klozetů, výlevek, dřezů, splachovačů, zrcadel, dělících stěn převlékáren, šatních skříní, kuchyňské linky, lehátka v ošetřovně, přebalovacího pultu, věšáků a lavic, stolů, židlí a dalšího inventárního vybavení (mikrovlnná trouba, varná konvice, atd.). Dále se za drobné opravy považují opravy jednotlivých dílů dřevěného palubkového obkladu říms, podhledů a palubkového obkladu stěn, fasády (lícové zdivo, cihelný a keramický obklad, omítnuté zdivo) a přilehlé komunikace z betonové dlažby.</w:t>
      </w:r>
    </w:p>
    <w:p w:rsidR="00695290" w:rsidRDefault="00621566">
      <w:pPr>
        <w:pStyle w:val="Bodytext20"/>
        <w:numPr>
          <w:ilvl w:val="0"/>
          <w:numId w:val="1"/>
        </w:numPr>
        <w:shd w:val="clear" w:color="auto" w:fill="auto"/>
        <w:tabs>
          <w:tab w:val="left" w:pos="521"/>
        </w:tabs>
        <w:ind w:firstLine="0"/>
      </w:pPr>
      <w:r>
        <w:t>Za drobné opravy se považují rovněž výměny drobných součástí předmětů uvedených v odstavci 3.</w:t>
      </w:r>
    </w:p>
    <w:p w:rsidR="00695290" w:rsidRDefault="00621566">
      <w:pPr>
        <w:pStyle w:val="Bodytext20"/>
        <w:numPr>
          <w:ilvl w:val="0"/>
          <w:numId w:val="1"/>
        </w:numPr>
        <w:shd w:val="clear" w:color="auto" w:fill="auto"/>
        <w:tabs>
          <w:tab w:val="left" w:pos="521"/>
        </w:tabs>
        <w:ind w:left="540"/>
      </w:pPr>
      <w:r>
        <w:t>Podle výše nákladu se za drobné opravy považují další opravy budov a jejich vybavení a výměny součástí jednotlivých předmětů tohoto vybavení, které nejsou uvedeny v odstavcích 2 a 3, jestliže náklad na jednu opravu nepřesáhne částku 5.000 Kč. Provádí-li se na téže věci několik oprav, které spolu souvisejí a časově na sebe navazují, je rozhodující součet nákladů na související opravy. Náklady na dopravu a jiné náklady spojené s opravou, pokud jsou uvedeny v daňovém dokladu o provedení opravy, se do nákladů na tuto opravu nezapočítávají, jsou však součástí ročního limitu podle odstavce 6.</w:t>
      </w:r>
    </w:p>
    <w:p w:rsidR="00695290" w:rsidRDefault="00621566">
      <w:pPr>
        <w:pStyle w:val="Bodytext20"/>
        <w:numPr>
          <w:ilvl w:val="0"/>
          <w:numId w:val="1"/>
        </w:numPr>
        <w:shd w:val="clear" w:color="auto" w:fill="auto"/>
        <w:tabs>
          <w:tab w:val="left" w:pos="521"/>
        </w:tabs>
        <w:ind w:left="540"/>
        <w:jc w:val="left"/>
      </w:pPr>
      <w:r>
        <w:t>Součet nákladů za drobné opravy uvedené v odstavcích 2 až 5 nesmí přesáhnout částku 100 Kč/m2 podlahové plochy budov za kalendářní rok, včetně nákladů na dopravu a jiných nákladů spojených s opravou, pokud jsou uvedeny v daňovém dokladu o provedení opravy.</w:t>
      </w:r>
    </w:p>
    <w:p w:rsidR="00695290" w:rsidRDefault="00621566" w:rsidP="00106E73">
      <w:pPr>
        <w:pStyle w:val="Bodytext20"/>
        <w:numPr>
          <w:ilvl w:val="0"/>
          <w:numId w:val="1"/>
        </w:numPr>
        <w:shd w:val="clear" w:color="auto" w:fill="auto"/>
        <w:tabs>
          <w:tab w:val="left" w:pos="521"/>
        </w:tabs>
        <w:spacing w:line="240" w:lineRule="auto"/>
        <w:ind w:left="540"/>
      </w:pPr>
      <w:r>
        <w:t>Podlahovou plochou budov se pro účely tohoto nařízení rozumí součet podlahových ploch budov a jeho příslušenství, a to i mimo vnitřní prostory budov, pokud jsou užívány výhradně nájemcem budov (venkovní komunikace z betonové dlažby přilehlá k budově).</w:t>
      </w:r>
    </w:p>
    <w:p w:rsidR="00106E73" w:rsidRDefault="00106E73" w:rsidP="00106E73">
      <w:pPr>
        <w:pStyle w:val="Bodytext20"/>
        <w:numPr>
          <w:ilvl w:val="0"/>
          <w:numId w:val="1"/>
        </w:numPr>
        <w:shd w:val="clear" w:color="auto" w:fill="auto"/>
        <w:tabs>
          <w:tab w:val="left" w:pos="521"/>
        </w:tabs>
        <w:spacing w:line="240" w:lineRule="auto"/>
        <w:ind w:left="540"/>
      </w:pPr>
      <w:r w:rsidRPr="00106E73">
        <w:t>Běžná údržba stromů</w:t>
      </w:r>
      <w:r>
        <w:t>:</w:t>
      </w:r>
    </w:p>
    <w:p w:rsidR="00106E73" w:rsidRDefault="00106E73" w:rsidP="00106E73">
      <w:pPr>
        <w:pStyle w:val="Bodytext20"/>
        <w:shd w:val="clear" w:color="auto" w:fill="auto"/>
        <w:tabs>
          <w:tab w:val="left" w:pos="521"/>
        </w:tabs>
        <w:spacing w:line="240" w:lineRule="auto"/>
        <w:ind w:left="540" w:firstLine="0"/>
      </w:pPr>
      <w:r w:rsidRPr="00106E73">
        <w:t xml:space="preserve">zahrnuje ořez suchých větví dle potřeby tak, aby byly zajištěny zvýšené nároky na provozní bezpečnost pláže. Součástí běžné údržby stromů je také vyřezávání výmladků na kmenech a větvích stromů. Odborné arboristické zásahy jsou zajišťovány pronajímatelem. V případě jakýchkoli zřejmých změn ve stavu dřevin (významné prosychání, nalomení, náklon, zjevná hniloba…), či jakékoli jiné změny týkající se stability stromů, bude toto nájemcem ihned sděleno pronajímateli. </w:t>
      </w:r>
      <w:r w:rsidRPr="00106E73">
        <w:br/>
      </w:r>
    </w:p>
    <w:p w:rsidR="00695290" w:rsidRDefault="00621566">
      <w:pPr>
        <w:pStyle w:val="Bodytext20"/>
        <w:shd w:val="clear" w:color="auto" w:fill="auto"/>
        <w:spacing w:after="216"/>
        <w:ind w:firstLine="0"/>
      </w:pPr>
      <w:r>
        <w:rPr>
          <w:rStyle w:val="Bodytext2Bold"/>
        </w:rPr>
        <w:t xml:space="preserve">Náklady spojené s běžnou údržbou budov </w:t>
      </w:r>
      <w:r>
        <w:t>jsou náklady na udržování a čištění budov, které se provádějí obvykle při delším užívání budov. Jsou jimi zejména pravidelné prohlídky, kontroly seřízení a čištění předmětů uvedených v odst. 2 a 3, malování včetně opravy omítek, čištění podlah včetně podlahových krytin, obkladů stěn, čištění zanesených odpadů až ke svislým rozvodům, čištění střešních vtoků, vnitřní nátěry a venkovní nátěr dřevěného palubkového obkladu říms, podhledů a palubkového obkladu stěn, lokální opravy fasády, klempířských prvků a střešní krytiny. Velmi důležité je provedení vypuštění vody z vodovodních rozvodů (nucené stlačeným vzduchem), zásobníků TUV, nádržek splachovačů WC klozetů, sifonů, armatur, apod., případně učinit jiná opatření, aby k poškození majetku zamrznutím vody nedošlo.</w:t>
      </w:r>
    </w:p>
    <w:p w:rsidR="00695290" w:rsidRDefault="00621566">
      <w:pPr>
        <w:pStyle w:val="Bodytext30"/>
        <w:shd w:val="clear" w:color="auto" w:fill="auto"/>
        <w:spacing w:after="0" w:line="221" w:lineRule="exact"/>
        <w:ind w:firstLine="0"/>
      </w:pPr>
      <w:r>
        <w:lastRenderedPageBreak/>
        <w:t>Vymezení oprav a výměn konkrétních spotřebičů:</w:t>
      </w:r>
    </w:p>
    <w:p w:rsidR="00695290" w:rsidRDefault="00621566">
      <w:pPr>
        <w:pStyle w:val="Bodytext20"/>
        <w:shd w:val="clear" w:color="auto" w:fill="auto"/>
        <w:spacing w:line="221" w:lineRule="exact"/>
        <w:ind w:firstLine="0"/>
      </w:pPr>
      <w:r>
        <w:t>Ventilátory VZT rozvodů, stěnové ventilátory, kombinovaný ohřívač užitkové vody, mikrovlnná trouba, varná konvice - všechny opravy hradí nájemce, výměnu spotřebiče hradí vlastník budovy.</w:t>
      </w:r>
    </w:p>
    <w:p w:rsidR="00695290" w:rsidRDefault="00621566">
      <w:pPr>
        <w:pStyle w:val="Bodytext20"/>
        <w:shd w:val="clear" w:color="auto" w:fill="auto"/>
        <w:spacing w:line="221" w:lineRule="exact"/>
        <w:ind w:firstLine="0"/>
      </w:pPr>
      <w:r>
        <w:rPr>
          <w:rStyle w:val="Bodytext2Bold"/>
        </w:rPr>
        <w:t xml:space="preserve">Náklady spojené s běžnou údržbou staveb </w:t>
      </w:r>
      <w:r>
        <w:t>jsou náklady na udržování a čištění staveb, které se provádějí obvykle při delším užívání staveb. Jsou jimi zejména pravidelné prohlídky a čištění předmětů uvedených v</w:t>
      </w:r>
      <w:r w:rsidR="00106E73">
        <w:t xml:space="preserve"> </w:t>
      </w:r>
      <w:r>
        <w:t>odst. 2, provozní zajištění funkce sprch a WC zahrnující odborné seřízení systému, vypuštění vody ze systému před zimním obdobím, včetně likvidace odpadů.</w:t>
      </w:r>
    </w:p>
    <w:p w:rsidR="00C60554" w:rsidRDefault="00C60554">
      <w:pPr>
        <w:pStyle w:val="Bodytext20"/>
        <w:shd w:val="clear" w:color="auto" w:fill="auto"/>
        <w:spacing w:line="221" w:lineRule="exact"/>
        <w:ind w:firstLine="0"/>
      </w:pPr>
    </w:p>
    <w:p w:rsidR="00C60554" w:rsidRDefault="00C60554">
      <w:pPr>
        <w:pStyle w:val="Bodytext20"/>
        <w:shd w:val="clear" w:color="auto" w:fill="auto"/>
        <w:spacing w:line="221" w:lineRule="exact"/>
        <w:ind w:firstLine="0"/>
      </w:pPr>
    </w:p>
    <w:p w:rsidR="00695290" w:rsidRDefault="00621566" w:rsidP="00C60554">
      <w:pPr>
        <w:pStyle w:val="Bodytext30"/>
        <w:shd w:val="clear" w:color="auto" w:fill="auto"/>
        <w:spacing w:after="0"/>
        <w:ind w:firstLine="0"/>
        <w:jc w:val="left"/>
      </w:pPr>
      <w:r>
        <w:t>Revize a odborné servisní prohlídky</w:t>
      </w:r>
    </w:p>
    <w:p w:rsidR="00695290" w:rsidRDefault="00621566">
      <w:pPr>
        <w:pStyle w:val="Bodytext20"/>
        <w:numPr>
          <w:ilvl w:val="0"/>
          <w:numId w:val="3"/>
        </w:numPr>
        <w:shd w:val="clear" w:color="auto" w:fill="auto"/>
        <w:tabs>
          <w:tab w:val="left" w:pos="764"/>
        </w:tabs>
        <w:ind w:left="640" w:hanging="440"/>
        <w:jc w:val="left"/>
      </w:pPr>
      <w:r>
        <w:t>Nájemce zajišťuje a hradí náklady na tyto periodické revize a prohlídky v daných lhůtách:</w:t>
      </w:r>
    </w:p>
    <w:p w:rsidR="00695290" w:rsidRDefault="00621566">
      <w:pPr>
        <w:pStyle w:val="Bodytext20"/>
        <w:numPr>
          <w:ilvl w:val="0"/>
          <w:numId w:val="4"/>
        </w:numPr>
        <w:shd w:val="clear" w:color="auto" w:fill="auto"/>
        <w:tabs>
          <w:tab w:val="left" w:pos="774"/>
        </w:tabs>
        <w:ind w:left="420" w:firstLine="0"/>
        <w:jc w:val="left"/>
      </w:pPr>
      <w:r>
        <w:t>revize elektrického zařízení</w:t>
      </w:r>
    </w:p>
    <w:p w:rsidR="00695290" w:rsidRDefault="00621566">
      <w:pPr>
        <w:pStyle w:val="Bodytext20"/>
        <w:numPr>
          <w:ilvl w:val="0"/>
          <w:numId w:val="4"/>
        </w:numPr>
        <w:shd w:val="clear" w:color="auto" w:fill="auto"/>
        <w:tabs>
          <w:tab w:val="left" w:pos="774"/>
        </w:tabs>
        <w:ind w:left="420" w:firstLine="0"/>
        <w:jc w:val="left"/>
      </w:pPr>
      <w:r>
        <w:t>revize elektrických zařízení a spotřebičů</w:t>
      </w:r>
    </w:p>
    <w:p w:rsidR="00695290" w:rsidRDefault="00621566">
      <w:pPr>
        <w:pStyle w:val="Bodytext20"/>
        <w:numPr>
          <w:ilvl w:val="0"/>
          <w:numId w:val="4"/>
        </w:numPr>
        <w:shd w:val="clear" w:color="auto" w:fill="auto"/>
        <w:tabs>
          <w:tab w:val="left" w:pos="774"/>
        </w:tabs>
        <w:ind w:left="420" w:firstLine="0"/>
        <w:jc w:val="left"/>
      </w:pPr>
      <w:r>
        <w:t>revize hromosvodů</w:t>
      </w:r>
    </w:p>
    <w:p w:rsidR="00695290" w:rsidRDefault="00621566">
      <w:pPr>
        <w:pStyle w:val="Bodytext20"/>
        <w:numPr>
          <w:ilvl w:val="0"/>
          <w:numId w:val="4"/>
        </w:numPr>
        <w:shd w:val="clear" w:color="auto" w:fill="auto"/>
        <w:tabs>
          <w:tab w:val="left" w:pos="774"/>
        </w:tabs>
        <w:spacing w:after="224"/>
        <w:ind w:left="420" w:firstLine="0"/>
        <w:jc w:val="left"/>
      </w:pPr>
      <w:r>
        <w:t>revize ručních hasících prostředků</w:t>
      </w:r>
    </w:p>
    <w:p w:rsidR="00695290" w:rsidRDefault="00621566">
      <w:pPr>
        <w:pStyle w:val="Bodytext20"/>
        <w:numPr>
          <w:ilvl w:val="0"/>
          <w:numId w:val="3"/>
        </w:numPr>
        <w:shd w:val="clear" w:color="auto" w:fill="auto"/>
        <w:tabs>
          <w:tab w:val="left" w:pos="764"/>
        </w:tabs>
        <w:spacing w:line="211" w:lineRule="exact"/>
        <w:ind w:left="640" w:hanging="440"/>
        <w:jc w:val="left"/>
      </w:pPr>
      <w:r>
        <w:t>Nájemce předloží vlastníkovi budov a staveb pravidelné roční hlášení o provedení v bodě č. 1 uvedených revizí a kontrolách.</w:t>
      </w:r>
    </w:p>
    <w:sectPr w:rsidR="00695290">
      <w:pgSz w:w="11900" w:h="16840"/>
      <w:pgMar w:top="2699" w:right="1734" w:bottom="2808" w:left="84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F3B" w:rsidRDefault="00621566">
      <w:r>
        <w:separator/>
      </w:r>
    </w:p>
  </w:endnote>
  <w:endnote w:type="continuationSeparator" w:id="0">
    <w:p w:rsidR="00B06F3B" w:rsidRDefault="00621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290" w:rsidRDefault="00695290"/>
  </w:footnote>
  <w:footnote w:type="continuationSeparator" w:id="0">
    <w:p w:rsidR="00695290" w:rsidRDefault="0069529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632F8"/>
    <w:multiLevelType w:val="multilevel"/>
    <w:tmpl w:val="1206E9AA"/>
    <w:lvl w:ilvl="0">
      <w:start w:val="1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5C74375"/>
    <w:multiLevelType w:val="multilevel"/>
    <w:tmpl w:val="2D0CB0A2"/>
    <w:lvl w:ilvl="0">
      <w:start w:val="1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EA7799"/>
    <w:multiLevelType w:val="multilevel"/>
    <w:tmpl w:val="04F6B61E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FB300D1"/>
    <w:multiLevelType w:val="multilevel"/>
    <w:tmpl w:val="0D642FBC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290"/>
    <w:rsid w:val="00106E73"/>
    <w:rsid w:val="002F4BC0"/>
    <w:rsid w:val="0058277B"/>
    <w:rsid w:val="00621566"/>
    <w:rsid w:val="00695290"/>
    <w:rsid w:val="00813548"/>
    <w:rsid w:val="00872D4E"/>
    <w:rsid w:val="00B06F3B"/>
    <w:rsid w:val="00C6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B8D83"/>
  <w15:docId w15:val="{7B26C0E6-8DC3-4714-B487-3944F4AF8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Bold">
    <w:name w:val="Body text|2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after="460" w:line="212" w:lineRule="exact"/>
      <w:ind w:hanging="440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Bodytext20">
    <w:name w:val="Body text|2"/>
    <w:basedOn w:val="Normln"/>
    <w:link w:val="Bodytext2"/>
    <w:pPr>
      <w:shd w:val="clear" w:color="auto" w:fill="FFFFFF"/>
      <w:spacing w:line="216" w:lineRule="exact"/>
      <w:ind w:hanging="540"/>
      <w:jc w:val="both"/>
    </w:pPr>
    <w:rPr>
      <w:rFonts w:ascii="Arial" w:eastAsia="Arial" w:hAnsi="Arial" w:cs="Arial"/>
      <w:sz w:val="19"/>
      <w:szCs w:val="19"/>
    </w:rPr>
  </w:style>
  <w:style w:type="paragraph" w:styleId="Zhlav">
    <w:name w:val="header"/>
    <w:basedOn w:val="Normln"/>
    <w:link w:val="ZhlavChar"/>
    <w:uiPriority w:val="99"/>
    <w:unhideWhenUsed/>
    <w:rsid w:val="00106E7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06E73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106E7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06E73"/>
    <w:rPr>
      <w:color w:val="000000"/>
    </w:rPr>
  </w:style>
  <w:style w:type="paragraph" w:styleId="Odstavecseseznamem">
    <w:name w:val="List Paragraph"/>
    <w:basedOn w:val="Normln"/>
    <w:uiPriority w:val="34"/>
    <w:qFormat/>
    <w:rsid w:val="00106E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F8929500.dotm</Template>
  <TotalTime>33</TotalTime>
  <Pages>2</Pages>
  <Words>724</Words>
  <Characters>4277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Vladislava Bicková</dc:creator>
  <cp:lastModifiedBy>Vladislava Bicková</cp:lastModifiedBy>
  <cp:revision>8</cp:revision>
  <dcterms:created xsi:type="dcterms:W3CDTF">2019-05-15T14:40:00Z</dcterms:created>
  <dcterms:modified xsi:type="dcterms:W3CDTF">2019-05-20T13:25:00Z</dcterms:modified>
</cp:coreProperties>
</file>