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B2" w:rsidRDefault="00093B11">
      <w:pPr>
        <w:pStyle w:val="Bodytext20"/>
        <w:framePr w:wrap="none" w:vAnchor="page" w:hAnchor="page" w:x="1198" w:y="724"/>
        <w:shd w:val="clear" w:color="auto" w:fill="auto"/>
        <w:spacing w:after="0"/>
        <w:ind w:left="780"/>
      </w:pPr>
      <w:r>
        <w:t>Příloha č.</w:t>
      </w:r>
      <w:r w:rsidR="007818C0">
        <w:t xml:space="preserve"> 2 - Předávací protokol</w:t>
      </w:r>
    </w:p>
    <w:p w:rsidR="009B35B2" w:rsidRDefault="007818C0">
      <w:pPr>
        <w:pStyle w:val="Heading10"/>
        <w:framePr w:w="9058" w:h="1822" w:hRule="exact" w:wrap="none" w:vAnchor="page" w:hAnchor="page" w:x="1198" w:y="1533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093B11">
        <w:t>í</w:t>
      </w:r>
      <w:r>
        <w:t>ně</w:t>
      </w:r>
      <w:bookmarkEnd w:id="0"/>
    </w:p>
    <w:p w:rsidR="009B35B2" w:rsidRDefault="007818C0">
      <w:pPr>
        <w:pStyle w:val="Bodytext20"/>
        <w:framePr w:w="9058" w:h="1822" w:hRule="exact" w:wrap="none" w:vAnchor="page" w:hAnchor="page" w:x="1198" w:y="1533"/>
        <w:shd w:val="clear" w:color="auto" w:fill="auto"/>
        <w:spacing w:after="0" w:line="269" w:lineRule="exact"/>
        <w:ind w:right="20"/>
        <w:jc w:val="center"/>
      </w:pPr>
      <w:r>
        <w:t>vystavený na základě smlouvy o spolupořadatelství, kterou uzavřeli dne 15/5/2019</w:t>
      </w:r>
    </w:p>
    <w:p w:rsidR="009B35B2" w:rsidRDefault="007818C0">
      <w:pPr>
        <w:pStyle w:val="Bodytext20"/>
        <w:framePr w:w="9058" w:h="1822" w:hRule="exact" w:wrap="none" w:vAnchor="page" w:hAnchor="page" w:x="1198" w:y="1533"/>
        <w:shd w:val="clear" w:color="auto" w:fill="auto"/>
        <w:spacing w:after="0" w:line="269" w:lineRule="exact"/>
        <w:ind w:right="20"/>
        <w:jc w:val="center"/>
      </w:pPr>
      <w:r>
        <w:t>Hudební divadlo v Karl</w:t>
      </w:r>
      <w:r w:rsidR="00093B11">
        <w:t>í</w:t>
      </w:r>
      <w:r>
        <w:t>ně</w:t>
      </w:r>
      <w:r>
        <w:br/>
        <w:t>a</w:t>
      </w:r>
    </w:p>
    <w:p w:rsidR="009B35B2" w:rsidRDefault="007818C0">
      <w:pPr>
        <w:pStyle w:val="Bodytext20"/>
        <w:framePr w:w="9058" w:h="1822" w:hRule="exact" w:wrap="none" w:vAnchor="page" w:hAnchor="page" w:x="1198" w:y="1533"/>
        <w:shd w:val="clear" w:color="auto" w:fill="auto"/>
        <w:spacing w:after="0" w:line="269" w:lineRule="exact"/>
        <w:ind w:right="20"/>
        <w:jc w:val="center"/>
      </w:pPr>
      <w:r>
        <w:rPr>
          <w:lang w:val="en-US" w:eastAsia="en-US" w:bidi="en-US"/>
        </w:rPr>
        <w:t xml:space="preserve">BHARAT SANGH CZECH REPUBLIC </w:t>
      </w:r>
      <w:r>
        <w:t>z.s.</w:t>
      </w:r>
    </w:p>
    <w:p w:rsidR="009B35B2" w:rsidRDefault="007818C0">
      <w:pPr>
        <w:pStyle w:val="Bodytext30"/>
        <w:framePr w:wrap="none" w:vAnchor="page" w:hAnchor="page" w:x="1198" w:y="3622"/>
        <w:shd w:val="clear" w:color="auto" w:fill="auto"/>
        <w:spacing w:before="0" w:after="0"/>
      </w:pPr>
      <w:r>
        <w:t xml:space="preserve">Počátek </w:t>
      </w:r>
      <w:r>
        <w:t>akce:</w:t>
      </w:r>
    </w:p>
    <w:p w:rsidR="009B35B2" w:rsidRDefault="007818C0">
      <w:pPr>
        <w:pStyle w:val="Bodytext30"/>
        <w:framePr w:wrap="none" w:vAnchor="page" w:hAnchor="page" w:x="1198" w:y="4501"/>
        <w:shd w:val="clear" w:color="auto" w:fill="auto"/>
        <w:spacing w:before="0" w:after="0"/>
      </w:pPr>
      <w:r>
        <w:t>Připomínky a závady:</w:t>
      </w:r>
    </w:p>
    <w:p w:rsidR="009B35B2" w:rsidRDefault="007818C0">
      <w:pPr>
        <w:pStyle w:val="Bodytext30"/>
        <w:framePr w:w="2309" w:h="545" w:hRule="exact" w:wrap="none" w:vAnchor="page" w:hAnchor="page" w:x="1222" w:y="12113"/>
        <w:shd w:val="clear" w:color="auto" w:fill="auto"/>
        <w:spacing w:before="0" w:after="0"/>
        <w:ind w:left="180"/>
        <w:jc w:val="center"/>
      </w:pPr>
      <w:r>
        <w:t>předal za</w:t>
      </w:r>
    </w:p>
    <w:p w:rsidR="009B35B2" w:rsidRDefault="007818C0">
      <w:pPr>
        <w:pStyle w:val="Bodytext20"/>
        <w:framePr w:w="2309" w:h="545" w:hRule="exact" w:wrap="none" w:vAnchor="page" w:hAnchor="page" w:x="1222" w:y="12113"/>
        <w:shd w:val="clear" w:color="auto" w:fill="auto"/>
        <w:spacing w:after="0"/>
      </w:pPr>
      <w:r>
        <w:t>Hudební divadlo v Karlině</w:t>
      </w:r>
    </w:p>
    <w:p w:rsidR="009B35B2" w:rsidRDefault="007818C0">
      <w:pPr>
        <w:pStyle w:val="Bodytext30"/>
        <w:framePr w:w="9058" w:h="545" w:hRule="exact" w:wrap="none" w:vAnchor="page" w:hAnchor="page" w:x="1198" w:y="12118"/>
        <w:shd w:val="clear" w:color="auto" w:fill="auto"/>
        <w:spacing w:before="0" w:after="0"/>
        <w:ind w:left="5684"/>
      </w:pPr>
      <w:r>
        <w:t>převzal za</w:t>
      </w:r>
    </w:p>
    <w:p w:rsidR="009B35B2" w:rsidRDefault="007818C0">
      <w:pPr>
        <w:pStyle w:val="Bodytext20"/>
        <w:framePr w:w="9058" w:h="545" w:hRule="exact" w:wrap="none" w:vAnchor="page" w:hAnchor="page" w:x="1198" w:y="12118"/>
        <w:shd w:val="clear" w:color="auto" w:fill="auto"/>
        <w:spacing w:after="0"/>
        <w:ind w:left="5684"/>
      </w:pPr>
      <w:r>
        <w:rPr>
          <w:lang w:val="en-US" w:eastAsia="en-US" w:bidi="en-US"/>
        </w:rPr>
        <w:t xml:space="preserve">BHARAT </w:t>
      </w:r>
      <w:r>
        <w:t xml:space="preserve">SANGH </w:t>
      </w:r>
      <w:r>
        <w:rPr>
          <w:lang w:val="en-US" w:eastAsia="en-US" w:bidi="en-US"/>
        </w:rPr>
        <w:t xml:space="preserve">CZECH REPUBLIC </w:t>
      </w:r>
      <w:r>
        <w:t>z.s.</w:t>
      </w:r>
    </w:p>
    <w:p w:rsidR="009B35B2" w:rsidRDefault="007818C0">
      <w:pPr>
        <w:pStyle w:val="Bodytext20"/>
        <w:framePr w:wrap="none" w:vAnchor="page" w:hAnchor="page" w:x="1217" w:y="14673"/>
        <w:shd w:val="clear" w:color="auto" w:fill="auto"/>
        <w:spacing w:after="0"/>
      </w:pPr>
      <w:r>
        <w:t>dne: 24/06/2019 čas:</w:t>
      </w:r>
    </w:p>
    <w:p w:rsidR="009B35B2" w:rsidRDefault="007818C0">
      <w:pPr>
        <w:pStyle w:val="Bodytext20"/>
        <w:framePr w:wrap="none" w:vAnchor="page" w:hAnchor="page" w:x="6602" w:y="14683"/>
        <w:shd w:val="clear" w:color="auto" w:fill="auto"/>
        <w:spacing w:after="0"/>
      </w:pPr>
      <w:r>
        <w:t>dne:</w:t>
      </w:r>
    </w:p>
    <w:p w:rsidR="009B35B2" w:rsidRDefault="007818C0">
      <w:pPr>
        <w:pStyle w:val="Bodytext20"/>
        <w:framePr w:wrap="none" w:vAnchor="page" w:hAnchor="page" w:x="8858" w:y="14688"/>
        <w:shd w:val="clear" w:color="auto" w:fill="auto"/>
        <w:spacing w:after="0"/>
      </w:pPr>
      <w:r>
        <w:t>čas:</w:t>
      </w:r>
    </w:p>
    <w:p w:rsidR="009B35B2" w:rsidRDefault="009B35B2">
      <w:pPr>
        <w:rPr>
          <w:sz w:val="2"/>
          <w:szCs w:val="2"/>
        </w:rPr>
        <w:sectPr w:rsidR="009B35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35B2" w:rsidRDefault="007818C0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3.25pt;margin-top:264.95pt;width:448.55pt;height:0;z-index:-251662848;mso-position-horizontal-relative:page;mso-position-vertical-relative:page" filled="t" strokeweight="2.1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63.45pt;margin-top:294.25pt;width:448.1pt;height:0;z-index:-251661824;mso-position-horizontal-relative:page;mso-position-vertical-relative:page" filled="t" strokeweight="2.1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63.45pt;margin-top:323.55pt;width:448.35pt;height:0;z-index:-251660800;mso-position-horizontal-relative:page;mso-position-vertical-relative:page" filled="t" strokeweight="2.1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60.6pt;margin-top:353.05pt;width:448.55pt;height:0;z-index:-251659776;mso-position-horizontal-relative:page;mso-position-vertical-relative:page" filled="t" strokeweight="2.1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60.6pt;margin-top:382.35pt;width:450.45pt;height:0;z-index:-251658752;mso-position-horizontal-relative:page;mso-position-vertical-relative:page" filled="t" strokeweight="2.1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60.6pt;margin-top:411.6pt;width:450.45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60.85pt;margin-top:440.9pt;width:450.45pt;height:0;z-index:-251656704;mso-position-horizontal-relative:page;mso-position-vertical-relative:page" filled="t" strokeweight="2.1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60.85pt;margin-top:470.15pt;width:450.45pt;height:0;z-index:-251655680;mso-position-horizontal-relative:page;mso-position-vertical-relative:page" filled="t" strokeweight="2.1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60.85pt;margin-top:499.2pt;width:450.45pt;height:0;z-index:-251654656;mso-position-horizontal-relative:page;mso-position-vertical-relative:page" filled="t" strokeweight="2.1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9B35B2" w:rsidRPr="00093B11" w:rsidRDefault="00093B11" w:rsidP="00093B11">
      <w:pPr>
        <w:pStyle w:val="Bodytext20"/>
        <w:framePr w:w="3173" w:h="292" w:hRule="exact" w:wrap="none" w:vAnchor="page" w:hAnchor="page" w:x="1174" w:y="712"/>
        <w:shd w:val="clear" w:color="auto" w:fill="auto"/>
        <w:spacing w:after="0" w:line="234" w:lineRule="exact"/>
      </w:pPr>
      <w:r w:rsidRPr="00093B11">
        <w:rPr>
          <w:rStyle w:val="Bodytext210ptItalicSpacing1pt"/>
          <w:i w:val="0"/>
          <w:sz w:val="18"/>
          <w:szCs w:val="18"/>
        </w:rPr>
        <w:t>Příloha č. 2 -</w:t>
      </w:r>
      <w:r w:rsidR="007818C0" w:rsidRPr="00093B11">
        <w:t xml:space="preserve"> Předávací protokol</w:t>
      </w:r>
    </w:p>
    <w:p w:rsidR="009B35B2" w:rsidRDefault="007818C0">
      <w:pPr>
        <w:pStyle w:val="Bodytext30"/>
        <w:framePr w:wrap="none" w:vAnchor="page" w:hAnchor="page" w:x="1174" w:y="2179"/>
        <w:shd w:val="clear" w:color="auto" w:fill="auto"/>
        <w:spacing w:before="0" w:after="0"/>
      </w:pPr>
      <w:r>
        <w:t>Ukončení akce dne:</w:t>
      </w:r>
    </w:p>
    <w:p w:rsidR="009B35B2" w:rsidRDefault="00093B11">
      <w:pPr>
        <w:pStyle w:val="Bodytext20"/>
        <w:framePr w:wrap="none" w:vAnchor="page" w:hAnchor="page" w:x="5970" w:y="2208"/>
        <w:shd w:val="clear" w:color="auto" w:fill="auto"/>
        <w:spacing w:after="0"/>
      </w:pPr>
      <w:r>
        <w:t>č</w:t>
      </w:r>
      <w:bookmarkStart w:id="1" w:name="_GoBack"/>
      <w:bookmarkEnd w:id="1"/>
      <w:r w:rsidR="007818C0">
        <w:t>as:</w:t>
      </w:r>
    </w:p>
    <w:p w:rsidR="009B35B2" w:rsidRDefault="007818C0">
      <w:pPr>
        <w:pStyle w:val="Bodytext30"/>
        <w:framePr w:wrap="none" w:vAnchor="page" w:hAnchor="page" w:x="1174" w:y="4521"/>
        <w:shd w:val="clear" w:color="auto" w:fill="auto"/>
        <w:spacing w:before="0" w:after="0"/>
      </w:pPr>
      <w:r>
        <w:t>Připomínky a závady:</w:t>
      </w:r>
    </w:p>
    <w:p w:rsidR="009B35B2" w:rsidRDefault="007818C0">
      <w:pPr>
        <w:pStyle w:val="Bodytext20"/>
        <w:framePr w:w="2309" w:h="531" w:hRule="exact" w:wrap="none" w:vAnchor="page" w:hAnchor="page" w:x="1198" w:y="12134"/>
        <w:shd w:val="clear" w:color="auto" w:fill="auto"/>
        <w:spacing w:after="60"/>
        <w:jc w:val="center"/>
      </w:pPr>
      <w:r>
        <w:t>převzal za</w:t>
      </w:r>
    </w:p>
    <w:p w:rsidR="009B35B2" w:rsidRDefault="007818C0">
      <w:pPr>
        <w:pStyle w:val="Bodytext20"/>
        <w:framePr w:w="2309" w:h="531" w:hRule="exact" w:wrap="none" w:vAnchor="page" w:hAnchor="page" w:x="1198" w:y="12134"/>
        <w:shd w:val="clear" w:color="auto" w:fill="auto"/>
        <w:spacing w:after="0"/>
      </w:pPr>
      <w:r>
        <w:t>Hudební divadlo v Karlině</w:t>
      </w:r>
    </w:p>
    <w:p w:rsidR="009B35B2" w:rsidRDefault="007818C0">
      <w:pPr>
        <w:pStyle w:val="Bodytext20"/>
        <w:framePr w:w="3379" w:h="531" w:hRule="exact" w:wrap="none" w:vAnchor="page" w:hAnchor="page" w:x="6862" w:y="12139"/>
        <w:shd w:val="clear" w:color="auto" w:fill="auto"/>
        <w:spacing w:after="60"/>
        <w:ind w:left="780"/>
      </w:pPr>
      <w:r>
        <w:t>předal za</w:t>
      </w:r>
    </w:p>
    <w:p w:rsidR="009B35B2" w:rsidRDefault="007818C0">
      <w:pPr>
        <w:pStyle w:val="Bodytext20"/>
        <w:framePr w:w="3379" w:h="531" w:hRule="exact" w:wrap="none" w:vAnchor="page" w:hAnchor="page" w:x="6862" w:y="12139"/>
        <w:shd w:val="clear" w:color="auto" w:fill="auto"/>
        <w:spacing w:after="0"/>
      </w:pPr>
      <w:r>
        <w:rPr>
          <w:lang w:val="en-US" w:eastAsia="en-US" w:bidi="en-US"/>
        </w:rPr>
        <w:t xml:space="preserve">BHARAT SANGH CZECH REPUBLIC </w:t>
      </w:r>
      <w:r>
        <w:t>z.s.</w:t>
      </w:r>
    </w:p>
    <w:p w:rsidR="009B35B2" w:rsidRDefault="007818C0">
      <w:pPr>
        <w:pStyle w:val="Bodytext20"/>
        <w:framePr w:wrap="none" w:vAnchor="page" w:hAnchor="page" w:x="1194" w:y="14147"/>
        <w:shd w:val="clear" w:color="auto" w:fill="auto"/>
        <w:spacing w:after="0"/>
      </w:pPr>
      <w:r>
        <w:t>dne:</w:t>
      </w:r>
    </w:p>
    <w:p w:rsidR="009B35B2" w:rsidRDefault="007818C0">
      <w:pPr>
        <w:pStyle w:val="Bodytext20"/>
        <w:framePr w:wrap="none" w:vAnchor="page" w:hAnchor="page" w:x="3459" w:y="14147"/>
        <w:shd w:val="clear" w:color="auto" w:fill="auto"/>
        <w:spacing w:after="0"/>
      </w:pPr>
      <w:r>
        <w:t>čas:</w:t>
      </w:r>
    </w:p>
    <w:p w:rsidR="009B35B2" w:rsidRDefault="007818C0">
      <w:pPr>
        <w:pStyle w:val="Bodytext20"/>
        <w:framePr w:wrap="none" w:vAnchor="page" w:hAnchor="page" w:x="6584" w:y="14152"/>
        <w:shd w:val="clear" w:color="auto" w:fill="auto"/>
        <w:spacing w:after="0"/>
      </w:pPr>
      <w:r>
        <w:t>dne:</w:t>
      </w:r>
    </w:p>
    <w:p w:rsidR="009B35B2" w:rsidRDefault="007818C0">
      <w:pPr>
        <w:pStyle w:val="Bodytext20"/>
        <w:framePr w:wrap="none" w:vAnchor="page" w:hAnchor="page" w:x="8826" w:y="14152"/>
        <w:shd w:val="clear" w:color="auto" w:fill="auto"/>
        <w:spacing w:after="0"/>
      </w:pPr>
      <w:r>
        <w:t>čas:</w:t>
      </w:r>
    </w:p>
    <w:p w:rsidR="009B35B2" w:rsidRDefault="009B35B2">
      <w:pPr>
        <w:rPr>
          <w:sz w:val="2"/>
          <w:szCs w:val="2"/>
        </w:rPr>
      </w:pPr>
    </w:p>
    <w:sectPr w:rsidR="009B35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C0" w:rsidRDefault="007818C0">
      <w:r>
        <w:separator/>
      </w:r>
    </w:p>
  </w:endnote>
  <w:endnote w:type="continuationSeparator" w:id="0">
    <w:p w:rsidR="007818C0" w:rsidRDefault="0078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C0" w:rsidRDefault="007818C0"/>
  </w:footnote>
  <w:footnote w:type="continuationSeparator" w:id="0">
    <w:p w:rsidR="007818C0" w:rsidRDefault="007818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B35B2"/>
    <w:rsid w:val="00093B11"/>
    <w:rsid w:val="007818C0"/>
    <w:rsid w:val="009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  <o:r id="V:Rule4" type="connector" idref="#_x0000_s1031"/>
        <o:r id="V:Rule5" type="connector" idref="#_x0000_s1030"/>
        <o:r id="V:Rule6" type="connector" idref="#_x0000_s1029"/>
        <o:r id="V:Rule7" type="connector" idref="#_x0000_s1028"/>
        <o:r id="V:Rule8" type="connector" idref="#_x0000_s1027"/>
        <o:r id="V:Rule9" type="connector" idref="#_x0000_s1026"/>
      </o:rules>
    </o:shapelayout>
  </w:shapeDefaults>
  <w:decimalSymbol w:val=","/>
  <w:listSeparator w:val=";"/>
  <w14:docId w14:val="1BDBC6F0"/>
  <w15:docId w15:val="{35CC7D53-8B94-4C99-B807-44C70DF2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ItalicSpacing1pt">
    <w:name w:val="Body text (2) + 10 pt;Italic;Spacing 1 pt"/>
    <w:basedOn w:val="Bodytext2"/>
    <w:rPr>
      <w:rFonts w:ascii="Microsoft YaHei" w:eastAsia="Microsoft YaHei" w:hAnsi="Microsoft YaHei" w:cs="Microsoft YaHei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80" w:line="200" w:lineRule="exact"/>
    </w:pPr>
    <w:rPr>
      <w:rFonts w:ascii="Microsoft YaHei" w:eastAsia="Microsoft YaHei" w:hAnsi="Microsoft YaHei" w:cs="Microsoft YaHei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80" w:line="346" w:lineRule="exact"/>
      <w:jc w:val="center"/>
      <w:outlineLvl w:val="0"/>
    </w:pPr>
    <w:rPr>
      <w:rFonts w:ascii="Microsoft YaHei" w:eastAsia="Microsoft YaHei" w:hAnsi="Microsoft YaHei" w:cs="Microsoft YaHei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80" w:line="224" w:lineRule="exact"/>
    </w:pPr>
    <w:rPr>
      <w:rFonts w:ascii="Microsoft YaHei" w:eastAsia="Microsoft YaHei" w:hAnsi="Microsoft YaHei" w:cs="Microsoft YaHe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506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2019-05-30T10:24:00Z</dcterms:created>
  <dcterms:modified xsi:type="dcterms:W3CDTF">2019-05-30T10:25:00Z</dcterms:modified>
</cp:coreProperties>
</file>