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CE" w:rsidRPr="004332E5" w:rsidRDefault="00AE40CE" w:rsidP="00C07BEA">
      <w:pPr>
        <w:spacing w:line="240" w:lineRule="exact"/>
        <w:jc w:val="right"/>
        <w:rPr>
          <w:rFonts w:cs="Arial"/>
          <w:b/>
          <w:color w:val="FF0000"/>
          <w:sz w:val="24"/>
          <w:szCs w:val="24"/>
        </w:rPr>
      </w:pPr>
    </w:p>
    <w:p w:rsidR="00AE40CE" w:rsidRPr="004332E5" w:rsidRDefault="00AE40CE" w:rsidP="00AE40CE">
      <w:pPr>
        <w:spacing w:line="240" w:lineRule="exact"/>
        <w:jc w:val="right"/>
        <w:rPr>
          <w:rFonts w:cs="Arial"/>
          <w:b/>
          <w:color w:val="FF0000"/>
          <w:sz w:val="24"/>
          <w:szCs w:val="24"/>
        </w:rPr>
      </w:pPr>
    </w:p>
    <w:p w:rsidR="00AE40CE" w:rsidRPr="004332E5" w:rsidRDefault="00766ADE" w:rsidP="00766ADE">
      <w:pPr>
        <w:tabs>
          <w:tab w:val="left" w:pos="2789"/>
        </w:tabs>
        <w:spacing w:line="240" w:lineRule="exac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AE40CE" w:rsidRPr="004332E5" w:rsidRDefault="00AE40CE" w:rsidP="00AE40CE">
      <w:pPr>
        <w:spacing w:line="240" w:lineRule="exact"/>
        <w:rPr>
          <w:b/>
          <w:sz w:val="24"/>
          <w:szCs w:val="24"/>
        </w:rPr>
      </w:pPr>
      <w:r w:rsidRPr="004332E5">
        <w:rPr>
          <w:b/>
          <w:sz w:val="24"/>
          <w:szCs w:val="24"/>
        </w:rPr>
        <w:t>Statutární město Přerov</w:t>
      </w:r>
    </w:p>
    <w:p w:rsidR="00AE40CE" w:rsidRPr="004332E5" w:rsidRDefault="00AE40CE" w:rsidP="00AE40CE">
      <w:pPr>
        <w:spacing w:line="240" w:lineRule="exact"/>
        <w:rPr>
          <w:sz w:val="24"/>
          <w:szCs w:val="24"/>
        </w:rPr>
      </w:pPr>
      <w:r w:rsidRPr="004332E5">
        <w:rPr>
          <w:sz w:val="24"/>
          <w:szCs w:val="24"/>
        </w:rPr>
        <w:t>se sídlem Přerov, Přerov I – Město, Bratrská 709/34,  PSČ 750 11</w:t>
      </w:r>
    </w:p>
    <w:p w:rsidR="00AE40CE" w:rsidRPr="004332E5" w:rsidRDefault="00AE40CE" w:rsidP="00AE40CE">
      <w:pPr>
        <w:tabs>
          <w:tab w:val="left" w:pos="2197"/>
        </w:tabs>
        <w:spacing w:line="240" w:lineRule="exact"/>
        <w:rPr>
          <w:b/>
          <w:sz w:val="24"/>
          <w:szCs w:val="24"/>
        </w:rPr>
      </w:pPr>
      <w:r w:rsidRPr="004332E5">
        <w:rPr>
          <w:b/>
          <w:sz w:val="24"/>
          <w:szCs w:val="24"/>
        </w:rPr>
        <w:t xml:space="preserve">IČ:  00301825 </w:t>
      </w:r>
    </w:p>
    <w:p w:rsidR="00AE40CE" w:rsidRPr="004332E5" w:rsidRDefault="00AE40CE" w:rsidP="00AE40CE">
      <w:pPr>
        <w:spacing w:line="240" w:lineRule="exact"/>
        <w:rPr>
          <w:b/>
          <w:sz w:val="24"/>
          <w:szCs w:val="24"/>
        </w:rPr>
      </w:pPr>
      <w:r w:rsidRPr="004332E5">
        <w:rPr>
          <w:b/>
          <w:sz w:val="24"/>
          <w:szCs w:val="24"/>
        </w:rPr>
        <w:t xml:space="preserve">DIČ: CZ 00301825 </w:t>
      </w:r>
    </w:p>
    <w:p w:rsidR="00AE40CE" w:rsidRPr="004332E5" w:rsidRDefault="00AE40CE" w:rsidP="00AE40CE">
      <w:pPr>
        <w:spacing w:line="240" w:lineRule="exact"/>
        <w:rPr>
          <w:sz w:val="24"/>
          <w:szCs w:val="24"/>
        </w:rPr>
      </w:pPr>
      <w:r w:rsidRPr="004332E5">
        <w:rPr>
          <w:sz w:val="24"/>
          <w:szCs w:val="24"/>
        </w:rPr>
        <w:t xml:space="preserve">zastoupené náměstkem primátora Michalem </w:t>
      </w:r>
      <w:proofErr w:type="spellStart"/>
      <w:r w:rsidRPr="004332E5">
        <w:rPr>
          <w:sz w:val="24"/>
          <w:szCs w:val="24"/>
        </w:rPr>
        <w:t>Záchou</w:t>
      </w:r>
      <w:proofErr w:type="spellEnd"/>
    </w:p>
    <w:p w:rsidR="00AE40CE" w:rsidRPr="004332E5" w:rsidRDefault="00AE40CE" w:rsidP="00AE40CE">
      <w:pPr>
        <w:spacing w:line="240" w:lineRule="exact"/>
        <w:rPr>
          <w:sz w:val="24"/>
          <w:szCs w:val="24"/>
        </w:rPr>
      </w:pPr>
      <w:r w:rsidRPr="004332E5">
        <w:rPr>
          <w:sz w:val="24"/>
          <w:szCs w:val="24"/>
        </w:rPr>
        <w:t xml:space="preserve">(dále jako „pronajímatel“ a „propachtovatel“) </w:t>
      </w:r>
    </w:p>
    <w:p w:rsidR="00AE40CE" w:rsidRPr="004332E5" w:rsidRDefault="00AE40CE" w:rsidP="00AE40CE">
      <w:pPr>
        <w:spacing w:line="240" w:lineRule="exact"/>
        <w:rPr>
          <w:sz w:val="24"/>
          <w:szCs w:val="24"/>
        </w:rPr>
      </w:pPr>
    </w:p>
    <w:p w:rsidR="00AE40CE" w:rsidRPr="004332E5" w:rsidRDefault="00AE40CE" w:rsidP="00AE40CE">
      <w:pPr>
        <w:spacing w:line="240" w:lineRule="exact"/>
        <w:rPr>
          <w:sz w:val="24"/>
          <w:szCs w:val="24"/>
        </w:rPr>
      </w:pPr>
      <w:r w:rsidRPr="004332E5">
        <w:rPr>
          <w:sz w:val="24"/>
          <w:szCs w:val="24"/>
        </w:rPr>
        <w:t>a</w:t>
      </w:r>
    </w:p>
    <w:p w:rsidR="00AE40CE" w:rsidRPr="004332E5" w:rsidRDefault="00AE40CE" w:rsidP="00AE40CE">
      <w:pPr>
        <w:rPr>
          <w:b/>
          <w:sz w:val="24"/>
          <w:szCs w:val="24"/>
        </w:rPr>
      </w:pPr>
    </w:p>
    <w:p w:rsidR="00AE40CE" w:rsidRPr="004332E5" w:rsidRDefault="00AE40CE" w:rsidP="00AE40CE">
      <w:pPr>
        <w:rPr>
          <w:b/>
          <w:sz w:val="24"/>
          <w:szCs w:val="24"/>
        </w:rPr>
      </w:pPr>
      <w:proofErr w:type="spellStart"/>
      <w:r w:rsidRPr="004332E5">
        <w:rPr>
          <w:b/>
          <w:sz w:val="24"/>
          <w:szCs w:val="24"/>
        </w:rPr>
        <w:t>Troubecká</w:t>
      </w:r>
      <w:proofErr w:type="spellEnd"/>
      <w:r w:rsidRPr="004332E5">
        <w:rPr>
          <w:b/>
          <w:sz w:val="24"/>
          <w:szCs w:val="24"/>
        </w:rPr>
        <w:t xml:space="preserve"> hospodářská a.s.</w:t>
      </w:r>
    </w:p>
    <w:p w:rsidR="00AE40CE" w:rsidRPr="004332E5" w:rsidRDefault="00AE40CE" w:rsidP="00AE40CE">
      <w:pPr>
        <w:rPr>
          <w:sz w:val="24"/>
          <w:szCs w:val="24"/>
        </w:rPr>
      </w:pPr>
      <w:r w:rsidRPr="004332E5">
        <w:rPr>
          <w:sz w:val="24"/>
          <w:szCs w:val="24"/>
        </w:rPr>
        <w:t xml:space="preserve">se </w:t>
      </w:r>
      <w:proofErr w:type="gramStart"/>
      <w:r w:rsidRPr="004332E5">
        <w:rPr>
          <w:sz w:val="24"/>
          <w:szCs w:val="24"/>
        </w:rPr>
        <w:t>sídlem  Troubky</w:t>
      </w:r>
      <w:proofErr w:type="gramEnd"/>
      <w:r w:rsidRPr="004332E5">
        <w:rPr>
          <w:sz w:val="24"/>
          <w:szCs w:val="24"/>
        </w:rPr>
        <w:t xml:space="preserve">, </w:t>
      </w:r>
      <w:proofErr w:type="spellStart"/>
      <w:r w:rsidRPr="004332E5">
        <w:rPr>
          <w:sz w:val="24"/>
          <w:szCs w:val="24"/>
        </w:rPr>
        <w:t>Roketská</w:t>
      </w:r>
      <w:proofErr w:type="spellEnd"/>
      <w:r w:rsidRPr="004332E5">
        <w:rPr>
          <w:sz w:val="24"/>
          <w:szCs w:val="24"/>
        </w:rPr>
        <w:t xml:space="preserve"> 786/21, PSČ 751 02</w:t>
      </w:r>
    </w:p>
    <w:p w:rsidR="00AE40CE" w:rsidRPr="004332E5" w:rsidRDefault="00AE40CE" w:rsidP="00AE40CE">
      <w:pPr>
        <w:rPr>
          <w:b/>
          <w:sz w:val="24"/>
          <w:szCs w:val="24"/>
        </w:rPr>
      </w:pPr>
      <w:r w:rsidRPr="004332E5">
        <w:rPr>
          <w:b/>
          <w:sz w:val="24"/>
          <w:szCs w:val="24"/>
        </w:rPr>
        <w:t>IČ: 25357972</w:t>
      </w:r>
    </w:p>
    <w:p w:rsidR="00AE40CE" w:rsidRPr="004332E5" w:rsidRDefault="00AE40CE" w:rsidP="00AE40CE">
      <w:pPr>
        <w:rPr>
          <w:b/>
          <w:sz w:val="24"/>
          <w:szCs w:val="24"/>
        </w:rPr>
      </w:pPr>
      <w:r w:rsidRPr="004332E5">
        <w:rPr>
          <w:b/>
          <w:sz w:val="24"/>
          <w:szCs w:val="24"/>
        </w:rPr>
        <w:t>DIČ:CZ25357972</w:t>
      </w:r>
    </w:p>
    <w:p w:rsidR="00AE40CE" w:rsidRPr="004332E5" w:rsidRDefault="00AE40CE" w:rsidP="00AE40CE">
      <w:pPr>
        <w:jc w:val="both"/>
        <w:rPr>
          <w:sz w:val="24"/>
          <w:szCs w:val="24"/>
        </w:rPr>
      </w:pPr>
      <w:r w:rsidRPr="004332E5">
        <w:rPr>
          <w:sz w:val="24"/>
          <w:szCs w:val="24"/>
        </w:rPr>
        <w:t xml:space="preserve">zapsaná v obchodním rejstříku u Krajského soudu v Ostravě, oddíl B, vložka 1340 </w:t>
      </w:r>
    </w:p>
    <w:p w:rsidR="00AE40CE" w:rsidRPr="004332E5" w:rsidRDefault="00AE40CE" w:rsidP="00AE40CE">
      <w:pPr>
        <w:jc w:val="both"/>
        <w:rPr>
          <w:sz w:val="24"/>
          <w:szCs w:val="24"/>
        </w:rPr>
      </w:pPr>
      <w:r w:rsidRPr="004332E5">
        <w:rPr>
          <w:sz w:val="24"/>
          <w:szCs w:val="24"/>
        </w:rPr>
        <w:t xml:space="preserve">zastoupená předsedou představenstva </w:t>
      </w:r>
      <w:proofErr w:type="spellStart"/>
      <w:r w:rsidR="00B13ADD">
        <w:rPr>
          <w:sz w:val="24"/>
          <w:szCs w:val="24"/>
        </w:rPr>
        <w:t>xxxxxxxxxxxxxxxxxxxxxx</w:t>
      </w:r>
      <w:proofErr w:type="spellEnd"/>
    </w:p>
    <w:p w:rsidR="00AE40CE" w:rsidRPr="004332E5" w:rsidRDefault="00AE40CE" w:rsidP="00AE40CE">
      <w:pPr>
        <w:shd w:val="clear" w:color="auto" w:fill="FFFFFF"/>
        <w:ind w:left="2124" w:hanging="2104"/>
        <w:jc w:val="both"/>
        <w:rPr>
          <w:sz w:val="24"/>
          <w:szCs w:val="24"/>
        </w:rPr>
      </w:pPr>
      <w:r w:rsidRPr="004332E5">
        <w:rPr>
          <w:sz w:val="24"/>
          <w:szCs w:val="24"/>
        </w:rPr>
        <w:t>(dále jako „nájemce“ a „pachtýř“)</w:t>
      </w:r>
    </w:p>
    <w:p w:rsidR="00AE40CE" w:rsidRPr="004332E5" w:rsidRDefault="00AE40CE" w:rsidP="00AE40CE">
      <w:pPr>
        <w:rPr>
          <w:sz w:val="24"/>
          <w:szCs w:val="24"/>
        </w:rPr>
      </w:pPr>
    </w:p>
    <w:p w:rsidR="00AE40CE" w:rsidRPr="004332E5" w:rsidRDefault="00AE40CE" w:rsidP="00AE40CE">
      <w:pPr>
        <w:rPr>
          <w:sz w:val="24"/>
          <w:szCs w:val="24"/>
        </w:rPr>
      </w:pPr>
      <w:r w:rsidRPr="004332E5">
        <w:rPr>
          <w:sz w:val="24"/>
          <w:szCs w:val="24"/>
        </w:rPr>
        <w:t>uzavírají tuto</w:t>
      </w:r>
    </w:p>
    <w:p w:rsidR="00AE40CE" w:rsidRDefault="00AE40CE" w:rsidP="00AE40CE">
      <w:pPr>
        <w:jc w:val="center"/>
        <w:rPr>
          <w:b/>
          <w:sz w:val="28"/>
          <w:szCs w:val="28"/>
        </w:rPr>
      </w:pPr>
      <w:proofErr w:type="gramStart"/>
      <w:r w:rsidRPr="004332E5">
        <w:rPr>
          <w:b/>
          <w:sz w:val="28"/>
          <w:szCs w:val="28"/>
        </w:rPr>
        <w:t>Pachtovní  smlouvu</w:t>
      </w:r>
      <w:proofErr w:type="gramEnd"/>
    </w:p>
    <w:p w:rsidR="004332E5" w:rsidRPr="004332E5" w:rsidRDefault="004332E5" w:rsidP="00AE40CE">
      <w:pPr>
        <w:jc w:val="center"/>
        <w:rPr>
          <w:b/>
          <w:sz w:val="28"/>
          <w:szCs w:val="28"/>
        </w:rPr>
      </w:pPr>
    </w:p>
    <w:p w:rsidR="00AE40CE" w:rsidRPr="004332E5" w:rsidRDefault="00AE40CE" w:rsidP="00AE40CE">
      <w:pPr>
        <w:jc w:val="center"/>
        <w:rPr>
          <w:sz w:val="24"/>
          <w:szCs w:val="24"/>
        </w:rPr>
      </w:pPr>
      <w:r w:rsidRPr="004332E5">
        <w:rPr>
          <w:sz w:val="24"/>
          <w:szCs w:val="24"/>
        </w:rPr>
        <w:t xml:space="preserve"> ve smyslu </w:t>
      </w:r>
      <w:proofErr w:type="gramStart"/>
      <w:r w:rsidRPr="004332E5">
        <w:rPr>
          <w:sz w:val="24"/>
          <w:szCs w:val="24"/>
        </w:rPr>
        <w:t>ustanovení  § 2332</w:t>
      </w:r>
      <w:proofErr w:type="gramEnd"/>
      <w:r w:rsidRPr="004332E5">
        <w:rPr>
          <w:sz w:val="24"/>
          <w:szCs w:val="24"/>
        </w:rPr>
        <w:t xml:space="preserve"> a násl.  zákona č. 89/2012 Sb., občanský zákoník, v platném znění</w:t>
      </w:r>
    </w:p>
    <w:p w:rsidR="00AE40CE" w:rsidRPr="004332E5" w:rsidRDefault="00AE40CE" w:rsidP="00AE40CE">
      <w:pPr>
        <w:jc w:val="center"/>
        <w:rPr>
          <w:sz w:val="24"/>
          <w:szCs w:val="24"/>
        </w:rPr>
      </w:pPr>
    </w:p>
    <w:p w:rsidR="00AE40CE" w:rsidRPr="004332E5" w:rsidRDefault="00AE40CE" w:rsidP="00AE40CE">
      <w:pPr>
        <w:jc w:val="center"/>
        <w:rPr>
          <w:b/>
          <w:sz w:val="24"/>
          <w:szCs w:val="24"/>
        </w:rPr>
      </w:pPr>
      <w:r w:rsidRPr="004332E5">
        <w:rPr>
          <w:b/>
          <w:sz w:val="24"/>
          <w:szCs w:val="24"/>
        </w:rPr>
        <w:t>I.</w:t>
      </w:r>
    </w:p>
    <w:p w:rsidR="00AE40CE" w:rsidRPr="004332E5" w:rsidRDefault="004332E5" w:rsidP="004332E5">
      <w:pPr>
        <w:jc w:val="center"/>
        <w:rPr>
          <w:b/>
          <w:sz w:val="24"/>
          <w:szCs w:val="24"/>
          <w:u w:val="single"/>
        </w:rPr>
      </w:pPr>
      <w:r w:rsidRPr="004332E5">
        <w:rPr>
          <w:b/>
          <w:sz w:val="24"/>
          <w:szCs w:val="24"/>
          <w:u w:val="single"/>
        </w:rPr>
        <w:t>Úvodní ustanovení</w:t>
      </w:r>
    </w:p>
    <w:p w:rsidR="004332E5" w:rsidRPr="004332E5" w:rsidRDefault="004332E5" w:rsidP="004332E5">
      <w:pPr>
        <w:jc w:val="center"/>
        <w:rPr>
          <w:b/>
          <w:sz w:val="24"/>
          <w:szCs w:val="24"/>
        </w:rPr>
      </w:pPr>
    </w:p>
    <w:p w:rsidR="00893018" w:rsidRDefault="00AE40CE" w:rsidP="00AE40CE">
      <w:pPr>
        <w:jc w:val="both"/>
        <w:rPr>
          <w:sz w:val="24"/>
          <w:szCs w:val="24"/>
        </w:rPr>
      </w:pPr>
      <w:r w:rsidRPr="004332E5">
        <w:rPr>
          <w:sz w:val="24"/>
          <w:szCs w:val="24"/>
        </w:rPr>
        <w:t xml:space="preserve">1. Propachtovatel prohlašuje, že je </w:t>
      </w:r>
      <w:r w:rsidR="004332E5">
        <w:rPr>
          <w:sz w:val="24"/>
          <w:szCs w:val="24"/>
        </w:rPr>
        <w:t xml:space="preserve">výlučným </w:t>
      </w:r>
      <w:r w:rsidRPr="004332E5">
        <w:rPr>
          <w:sz w:val="24"/>
          <w:szCs w:val="24"/>
        </w:rPr>
        <w:t xml:space="preserve">vlastníkem </w:t>
      </w:r>
      <w:r w:rsidR="00893018">
        <w:rPr>
          <w:sz w:val="24"/>
          <w:szCs w:val="24"/>
        </w:rPr>
        <w:t>pozemků:</w:t>
      </w:r>
    </w:p>
    <w:p w:rsidR="00893018" w:rsidRDefault="00893018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655/3 (orná půda) o výměře 4041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893018" w:rsidRDefault="00893018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659 (orná půda) o výměře 1056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893018" w:rsidRDefault="00893018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670 (orná půda) o výměře 10021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F6A32" w:rsidRDefault="009F6A32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679 (orná půda) o výměře 81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F6A32" w:rsidRDefault="009F6A32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681 (orná půda) o výměře 219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F6A32" w:rsidRDefault="009F6A32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682 (orná půda) o výměře 1800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F6A32" w:rsidRDefault="009F6A32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683 (orná půda) o výměře 7118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F6A32" w:rsidRDefault="009F6A32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693 (orná půda) o výměře 675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F6A32" w:rsidRDefault="009F6A32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697 (orná půda) o výměře 3295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F6A32" w:rsidRDefault="009F6A32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718 (orná půda) o výměře 1295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D5415A" w:rsidRDefault="00D5415A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720 (orná půda) o výměře 10229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D5415A" w:rsidRDefault="00D5415A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723 (orná půda) o výměře 2060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536429" w:rsidRDefault="00536429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764 (orná půda) o výměře 139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536429" w:rsidRDefault="00536429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795 (orná půda) o výměře 2537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1529D4" w:rsidRDefault="001529D4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808 (orná půda) o výměře 2118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1529D4" w:rsidRDefault="001529D4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813 (orná půda) o výměře 1317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733D30" w:rsidRDefault="00733D30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275876">
        <w:rPr>
          <w:sz w:val="24"/>
          <w:szCs w:val="24"/>
        </w:rPr>
        <w:t>818</w:t>
      </w:r>
      <w:r>
        <w:rPr>
          <w:sz w:val="24"/>
          <w:szCs w:val="24"/>
        </w:rPr>
        <w:t xml:space="preserve"> (orná půda) o výměře </w:t>
      </w:r>
      <w:r w:rsidR="00275876">
        <w:rPr>
          <w:sz w:val="24"/>
          <w:szCs w:val="24"/>
        </w:rPr>
        <w:t>885</w:t>
      </w:r>
      <w:r>
        <w:rPr>
          <w:sz w:val="24"/>
          <w:szCs w:val="24"/>
        </w:rPr>
        <w:t xml:space="preserve">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E7199D" w:rsidRDefault="00E7199D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825 (orná půda) o výměře 327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E4743D" w:rsidRDefault="00E4743D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826 (orná půda) o výměře 819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FD0E0F" w:rsidRDefault="00FD0E0F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845 (orná půda) o výměře 1608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FD0E0F" w:rsidRDefault="00FD0E0F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846 (orná půda) o výměře 1568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FD0E0F" w:rsidRDefault="00FD0E0F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891 (orná půda) o výměře 2763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FD0E0F" w:rsidRDefault="00FD0E0F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899 (orná půda) o výměře 4041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FD0E0F" w:rsidRDefault="00FD0E0F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919 (orná půda) o výměře 1034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FD0E0F" w:rsidRDefault="00FD0E0F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920 (orná půda) o výměře 1461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FD0E0F" w:rsidRDefault="00FD0E0F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932 (orná půda) o výměře 2599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721346" w:rsidRDefault="00721346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935 (orná půda) o výměře 6351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721346" w:rsidRDefault="00721346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956 (orná půda) o výměře 1397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3D6008" w:rsidRDefault="003D6008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978 (orná půda) o výměře 1186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3D6008" w:rsidRDefault="003D6008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1028 (orná půda) o výměře 997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3D6008" w:rsidRDefault="003D6008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1045 (orná půda) o výměře 514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713B27" w:rsidRDefault="00713B27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1062 (orná půda) o výměře 1503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26235A" w:rsidRDefault="0026235A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1075 (orná půda) o výměře 3406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26235A" w:rsidRDefault="0026235A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1078 (orná půda) o výměře 23572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26235A" w:rsidRDefault="0026235A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1107 (orná půda) o výměře 4253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26235A" w:rsidRDefault="0026235A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1157 (orná půda) o výměře 7045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26235A" w:rsidRDefault="0026235A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1187 (orná půda) o výměře 448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105CA" w:rsidRDefault="009105CA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1188 (orná půda) o výměře 1445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212BC0" w:rsidRDefault="00212BC0" w:rsidP="00212B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908/2 (orná půda) o výměře 61431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Dluhonice</w:t>
      </w:r>
      <w:proofErr w:type="spellEnd"/>
    </w:p>
    <w:p w:rsidR="00212BC0" w:rsidRDefault="00212BC0" w:rsidP="00212B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1099 (orná půda) o výměře 1659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Dluhonice</w:t>
      </w:r>
      <w:proofErr w:type="spellEnd"/>
    </w:p>
    <w:p w:rsidR="00212BC0" w:rsidRDefault="00212BC0" w:rsidP="00212B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1100 (orná půda) o výměře 1841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Dluhonice</w:t>
      </w:r>
      <w:proofErr w:type="spellEnd"/>
    </w:p>
    <w:p w:rsidR="00212BC0" w:rsidRDefault="00212BC0" w:rsidP="00212B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5103 (orná půda) o výměře </w:t>
      </w:r>
      <w:r w:rsidR="0009231F">
        <w:rPr>
          <w:sz w:val="24"/>
          <w:szCs w:val="24"/>
        </w:rPr>
        <w:t>2470</w:t>
      </w:r>
      <w:r>
        <w:rPr>
          <w:sz w:val="24"/>
          <w:szCs w:val="24"/>
        </w:rPr>
        <w:t xml:space="preserve">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r w:rsidR="0009231F">
        <w:rPr>
          <w:sz w:val="24"/>
          <w:szCs w:val="24"/>
        </w:rPr>
        <w:t>Troubk</w:t>
      </w:r>
      <w:r w:rsidR="0022685B">
        <w:rPr>
          <w:sz w:val="24"/>
          <w:szCs w:val="24"/>
        </w:rPr>
        <w:t>y</w:t>
      </w:r>
      <w:r w:rsidR="0009231F">
        <w:rPr>
          <w:sz w:val="24"/>
          <w:szCs w:val="24"/>
        </w:rPr>
        <w:t xml:space="preserve"> nad Bečvou</w:t>
      </w:r>
    </w:p>
    <w:p w:rsidR="0009231F" w:rsidRDefault="0009231F" w:rsidP="000923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5104 (orná půda) o výměře 6289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Troubk</w:t>
      </w:r>
      <w:r w:rsidR="0022685B">
        <w:rPr>
          <w:sz w:val="24"/>
          <w:szCs w:val="24"/>
        </w:rPr>
        <w:t>y</w:t>
      </w:r>
      <w:r>
        <w:rPr>
          <w:sz w:val="24"/>
          <w:szCs w:val="24"/>
        </w:rPr>
        <w:t xml:space="preserve"> nad Bečvou</w:t>
      </w:r>
    </w:p>
    <w:p w:rsidR="0009231F" w:rsidRDefault="0009231F" w:rsidP="000923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5106 (orná půda) o výměře 5332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Troubk</w:t>
      </w:r>
      <w:r w:rsidR="0022685B">
        <w:rPr>
          <w:sz w:val="24"/>
          <w:szCs w:val="24"/>
        </w:rPr>
        <w:t>y</w:t>
      </w:r>
      <w:r>
        <w:rPr>
          <w:sz w:val="24"/>
          <w:szCs w:val="24"/>
        </w:rPr>
        <w:t xml:space="preserve"> nad Bečvou</w:t>
      </w:r>
      <w:r w:rsidR="005911C7">
        <w:rPr>
          <w:sz w:val="24"/>
          <w:szCs w:val="24"/>
        </w:rPr>
        <w:t xml:space="preserve">, </w:t>
      </w:r>
    </w:p>
    <w:p w:rsidR="00C72FA6" w:rsidRDefault="00C72FA6" w:rsidP="0009231F">
      <w:pPr>
        <w:jc w:val="both"/>
        <w:rPr>
          <w:sz w:val="24"/>
          <w:szCs w:val="24"/>
        </w:rPr>
      </w:pPr>
    </w:p>
    <w:p w:rsidR="005911C7" w:rsidRDefault="005911C7" w:rsidP="0009231F">
      <w:pPr>
        <w:jc w:val="both"/>
        <w:rPr>
          <w:sz w:val="24"/>
          <w:szCs w:val="24"/>
        </w:rPr>
      </w:pPr>
      <w:r>
        <w:rPr>
          <w:sz w:val="24"/>
          <w:szCs w:val="24"/>
        </w:rPr>
        <w:t>které jsou zapsány u Katastrálního úřadu pro Olomoucký kraj, Katastrální pracoviště Přerov, na listech vlastnictví č. 10001</w:t>
      </w:r>
      <w:r w:rsidR="009A5AED">
        <w:rPr>
          <w:sz w:val="24"/>
          <w:szCs w:val="24"/>
        </w:rPr>
        <w:t xml:space="preserve"> pro </w:t>
      </w:r>
      <w:proofErr w:type="spellStart"/>
      <w:proofErr w:type="gramStart"/>
      <w:r w:rsidR="009A5AED">
        <w:rPr>
          <w:sz w:val="24"/>
          <w:szCs w:val="24"/>
        </w:rPr>
        <w:t>k.ú</w:t>
      </w:r>
      <w:proofErr w:type="spellEnd"/>
      <w:r w:rsidR="009A5AED">
        <w:rPr>
          <w:sz w:val="24"/>
          <w:szCs w:val="24"/>
        </w:rPr>
        <w:t>.</w:t>
      </w:r>
      <w:proofErr w:type="gramEnd"/>
      <w:r w:rsidR="009A5AED">
        <w:rPr>
          <w:sz w:val="24"/>
          <w:szCs w:val="24"/>
        </w:rPr>
        <w:t xml:space="preserve"> </w:t>
      </w:r>
      <w:proofErr w:type="spellStart"/>
      <w:r w:rsidR="009A5AED">
        <w:rPr>
          <w:sz w:val="24"/>
          <w:szCs w:val="24"/>
        </w:rPr>
        <w:t>Henčlov</w:t>
      </w:r>
      <w:proofErr w:type="spellEnd"/>
      <w:r w:rsidR="009A5AED">
        <w:rPr>
          <w:sz w:val="24"/>
          <w:szCs w:val="24"/>
        </w:rPr>
        <w:t xml:space="preserve"> a </w:t>
      </w:r>
      <w:proofErr w:type="spellStart"/>
      <w:r w:rsidR="009A5AED">
        <w:rPr>
          <w:sz w:val="24"/>
          <w:szCs w:val="24"/>
        </w:rPr>
        <w:t>Dluhonice</w:t>
      </w:r>
      <w:proofErr w:type="spellEnd"/>
      <w:r>
        <w:rPr>
          <w:sz w:val="24"/>
          <w:szCs w:val="24"/>
        </w:rPr>
        <w:t xml:space="preserve"> a č. 1887</w:t>
      </w:r>
      <w:r w:rsidR="009A5AED">
        <w:rPr>
          <w:sz w:val="24"/>
          <w:szCs w:val="24"/>
        </w:rPr>
        <w:t xml:space="preserve"> pro </w:t>
      </w:r>
      <w:proofErr w:type="spellStart"/>
      <w:proofErr w:type="gramStart"/>
      <w:r w:rsidR="009A5AED">
        <w:rPr>
          <w:sz w:val="24"/>
          <w:szCs w:val="24"/>
        </w:rPr>
        <w:t>k.ú</w:t>
      </w:r>
      <w:proofErr w:type="spellEnd"/>
      <w:r w:rsidR="009A5AED">
        <w:rPr>
          <w:sz w:val="24"/>
          <w:szCs w:val="24"/>
        </w:rPr>
        <w:t>.</w:t>
      </w:r>
      <w:proofErr w:type="gramEnd"/>
      <w:r w:rsidR="009A5AED">
        <w:rPr>
          <w:sz w:val="24"/>
          <w:szCs w:val="24"/>
        </w:rPr>
        <w:t xml:space="preserve"> Troubky nad Bečvou</w:t>
      </w:r>
      <w:r w:rsidR="00E066E3">
        <w:rPr>
          <w:sz w:val="24"/>
          <w:szCs w:val="24"/>
        </w:rPr>
        <w:t>.</w:t>
      </w:r>
    </w:p>
    <w:p w:rsidR="00260A15" w:rsidRDefault="00260A15" w:rsidP="0009231F">
      <w:pPr>
        <w:jc w:val="both"/>
        <w:rPr>
          <w:sz w:val="24"/>
          <w:szCs w:val="24"/>
        </w:rPr>
      </w:pPr>
    </w:p>
    <w:p w:rsidR="00260A15" w:rsidRDefault="00260A15" w:rsidP="00260A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II.</w:t>
      </w:r>
    </w:p>
    <w:p w:rsidR="00E066E3" w:rsidRDefault="00260A15" w:rsidP="00260A15">
      <w:pPr>
        <w:spacing w:after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Předmět pachtu </w:t>
      </w:r>
    </w:p>
    <w:p w:rsidR="00E066E3" w:rsidRDefault="00260A15" w:rsidP="00E066E3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611D5">
        <w:rPr>
          <w:sz w:val="24"/>
          <w:szCs w:val="24"/>
        </w:rPr>
        <w:t xml:space="preserve">. </w:t>
      </w:r>
      <w:r w:rsidR="00E066E3" w:rsidRPr="00E066E3">
        <w:rPr>
          <w:sz w:val="24"/>
          <w:szCs w:val="24"/>
        </w:rPr>
        <w:t>Touto pachtovní smlouvou se propachtovatel zavazuje přenechat pachtýři níže specifikované pozemky (dále „předmět pachtu“) k dočasnému užívání a požívání, a pachtýř předmět pachtu za podmínek stanovených touto smlouvou do pachtu přijímá</w:t>
      </w:r>
      <w:r w:rsidR="009611D5">
        <w:rPr>
          <w:sz w:val="24"/>
          <w:szCs w:val="24"/>
        </w:rPr>
        <w:t xml:space="preserve"> a zavazuje se platit propachtovateli za jejich užívání a požívání pachtovné dle čl. </w:t>
      </w:r>
      <w:r w:rsidR="009852C8">
        <w:rPr>
          <w:color w:val="000000"/>
          <w:sz w:val="24"/>
          <w:szCs w:val="24"/>
        </w:rPr>
        <w:t>V.</w:t>
      </w:r>
      <w:r w:rsidR="009611D5">
        <w:rPr>
          <w:sz w:val="24"/>
          <w:szCs w:val="24"/>
        </w:rPr>
        <w:t> této smlouvy.</w:t>
      </w:r>
    </w:p>
    <w:p w:rsidR="009611D5" w:rsidRPr="00E066E3" w:rsidRDefault="009611D5" w:rsidP="00E066E3">
      <w:pPr>
        <w:jc w:val="both"/>
        <w:rPr>
          <w:sz w:val="24"/>
          <w:szCs w:val="24"/>
        </w:rPr>
      </w:pPr>
    </w:p>
    <w:p w:rsidR="00E066E3" w:rsidRDefault="00E066E3" w:rsidP="00E066E3">
      <w:pPr>
        <w:jc w:val="both"/>
        <w:rPr>
          <w:b/>
          <w:sz w:val="24"/>
          <w:szCs w:val="24"/>
        </w:rPr>
      </w:pPr>
      <w:r w:rsidRPr="00E066E3">
        <w:rPr>
          <w:b/>
          <w:sz w:val="24"/>
          <w:szCs w:val="24"/>
        </w:rPr>
        <w:t>Pozemky tvořící předmět zemědělského pachtu jsou:</w:t>
      </w:r>
    </w:p>
    <w:p w:rsidR="009611D5" w:rsidRDefault="009611D5" w:rsidP="00E066E3">
      <w:pPr>
        <w:jc w:val="both"/>
        <w:rPr>
          <w:b/>
          <w:sz w:val="24"/>
          <w:szCs w:val="24"/>
        </w:rPr>
      </w:pPr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655/3 (orná půda) o výměře 4041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659 (orná půda) o výměře 1056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670 (orná půda) o výměře 10021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679 (orná půda) o výměře 81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681 (orná půda) o výměře 219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682 (orná půda) o výměře 1800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683 (orná půda) o výměře 7118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693 (orná půda) o výměře 675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697 (orná půda) o výměře 3295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718 (orná půda) o výměře 1295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720 (orná půda) o výměře 10229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723 (orná půda) o výměře 2060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764 (orná půda) o výměře 139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795 (orná půda) o výměře 2537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808 (orná půda) o výměře 2118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813 (orná půda) o výměře 1317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818 (orná půda) o výměře 885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825 (orná půda) o výměře 327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826 (orná půda) o výměře 819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845 (orná půda) o výměře 1608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846 (orná půda) o výměře 1568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891 (orná půda) o výměře 2763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899 (orná půda) o výměře 4041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919 (orná půda) o výměře 1034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920 (orná půda) o výměře 1461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932 (orná půda) o výměře 2599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935 (orná půda) o výměře 6351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956 (orná půda) o výměře 1397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978 (orná půda) o výměře 1186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1028 (orná půda) o výměře 997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1045 (orná půda) o výměře 514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1062 (orná půda) o výměře 1503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1075 (orná půda) o výměře 3406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1078 (orná půda) o výměře 23572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1107 (orná půda) o výměře 4253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1157 (orná půda) o výměře 7045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1187 (orná půda) o výměře 448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1188 (orná půda) o výměře 1445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Henčlov</w:t>
      </w:r>
      <w:proofErr w:type="spellEnd"/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908/2 (orná půda) o výměře 61431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Dluhonice</w:t>
      </w:r>
      <w:proofErr w:type="spellEnd"/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1099 (orná půda) o výměře 1659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Dluhonice</w:t>
      </w:r>
      <w:proofErr w:type="spellEnd"/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1100 (orná půda) o výměře 1841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Dluhonice</w:t>
      </w:r>
      <w:proofErr w:type="spellEnd"/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5103 (orná půda) o výměře 2470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Troubky nad Bečvou</w:t>
      </w:r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5104 (orná půda) o výměře 6289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Troubky nad Bečvou</w:t>
      </w:r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5106 (orná půda) o výměře 5332 m²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Troubky nad Bečvou, </w:t>
      </w:r>
    </w:p>
    <w:p w:rsidR="001664D9" w:rsidRDefault="001664D9" w:rsidP="009611D5">
      <w:pPr>
        <w:jc w:val="both"/>
        <w:rPr>
          <w:sz w:val="24"/>
          <w:szCs w:val="24"/>
        </w:rPr>
      </w:pPr>
    </w:p>
    <w:p w:rsidR="009611D5" w:rsidRDefault="009611D5" w:rsidP="00961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které jsou zapsány u Katastrálního úřadu pro Olomoucký kraj, Katastrální pracoviště Přerov, na listech vlastnictví č. 10001 pro </w:t>
      </w:r>
      <w:proofErr w:type="spellStart"/>
      <w:proofErr w:type="gram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Henčlov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Dluhonice</w:t>
      </w:r>
      <w:proofErr w:type="spellEnd"/>
      <w:r>
        <w:rPr>
          <w:sz w:val="24"/>
          <w:szCs w:val="24"/>
        </w:rPr>
        <w:t xml:space="preserve"> a č. 1887 pro </w:t>
      </w:r>
      <w:proofErr w:type="spellStart"/>
      <w:proofErr w:type="gram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Troubky nad Bečvou.</w:t>
      </w:r>
    </w:p>
    <w:p w:rsidR="009611D5" w:rsidRDefault="009611D5" w:rsidP="00E066E3">
      <w:pPr>
        <w:jc w:val="both"/>
        <w:rPr>
          <w:b/>
          <w:sz w:val="24"/>
          <w:szCs w:val="24"/>
        </w:rPr>
      </w:pPr>
    </w:p>
    <w:p w:rsidR="00F04643" w:rsidRDefault="00260A15" w:rsidP="00F04643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04643" w:rsidRPr="00F04643">
        <w:rPr>
          <w:sz w:val="24"/>
          <w:szCs w:val="24"/>
        </w:rPr>
        <w:t>. Pachtýři náleží po dobu trvání této smlouvy veškeré výnosy ze zemědělské výroby. Pachtýř se zavazuje pečovat o tyto pozemky jako řádný hospodář v souladu se zásadami zemědělské praxe, zejména střídat plodiny, pravidelně hnojit, zajišťovat ochranu proti škůdcům a plevelům a pečovat o meliorační zařízení, pokud jsou na propachtovaných pozemcích umístěna.</w:t>
      </w:r>
    </w:p>
    <w:p w:rsidR="00707686" w:rsidRDefault="00707686" w:rsidP="00F04643">
      <w:pPr>
        <w:jc w:val="both"/>
        <w:rPr>
          <w:sz w:val="24"/>
          <w:szCs w:val="24"/>
        </w:rPr>
      </w:pPr>
    </w:p>
    <w:p w:rsidR="00707686" w:rsidRPr="00707686" w:rsidRDefault="00260A15" w:rsidP="00707686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07686" w:rsidRPr="00707686">
        <w:rPr>
          <w:sz w:val="24"/>
          <w:szCs w:val="24"/>
        </w:rPr>
        <w:t>. Pachtýř prohlašuje, že si předmět pachtu před uzavřením smlouvy prohlédl, že je mu jeho právní a faktický stav dobře znám, a že je způsobilý k užívání ke stanoveným účelům.</w:t>
      </w:r>
    </w:p>
    <w:p w:rsidR="00707686" w:rsidRPr="00707686" w:rsidRDefault="00707686" w:rsidP="00707686">
      <w:pPr>
        <w:jc w:val="both"/>
        <w:rPr>
          <w:sz w:val="24"/>
          <w:szCs w:val="24"/>
        </w:rPr>
      </w:pPr>
      <w:r w:rsidRPr="00707686">
        <w:rPr>
          <w:sz w:val="24"/>
          <w:szCs w:val="24"/>
        </w:rPr>
        <w:t xml:space="preserve">  </w:t>
      </w:r>
    </w:p>
    <w:p w:rsidR="00212BC0" w:rsidRDefault="00260A15" w:rsidP="00AE40CE">
      <w:pPr>
        <w:jc w:val="both"/>
        <w:rPr>
          <w:sz w:val="24"/>
          <w:szCs w:val="24"/>
        </w:rPr>
      </w:pPr>
      <w:r w:rsidRPr="0087230B">
        <w:rPr>
          <w:sz w:val="24"/>
          <w:szCs w:val="24"/>
        </w:rPr>
        <w:t>4</w:t>
      </w:r>
      <w:r w:rsidR="00707686" w:rsidRPr="0087230B">
        <w:rPr>
          <w:sz w:val="24"/>
          <w:szCs w:val="24"/>
        </w:rPr>
        <w:t xml:space="preserve">. </w:t>
      </w:r>
      <w:r w:rsidR="00850172" w:rsidRPr="0087230B">
        <w:rPr>
          <w:sz w:val="24"/>
          <w:szCs w:val="24"/>
        </w:rPr>
        <w:t>Z</w:t>
      </w:r>
      <w:r w:rsidR="00707686" w:rsidRPr="0087230B">
        <w:rPr>
          <w:sz w:val="24"/>
          <w:szCs w:val="24"/>
        </w:rPr>
        <w:t>mění-</w:t>
      </w:r>
      <w:proofErr w:type="gramStart"/>
      <w:r w:rsidR="00707686" w:rsidRPr="0087230B">
        <w:rPr>
          <w:sz w:val="24"/>
          <w:szCs w:val="24"/>
        </w:rPr>
        <w:t xml:space="preserve">li </w:t>
      </w:r>
      <w:r w:rsidR="00850172" w:rsidRPr="0087230B">
        <w:rPr>
          <w:sz w:val="24"/>
          <w:szCs w:val="24"/>
        </w:rPr>
        <w:t xml:space="preserve"> pachtýř</w:t>
      </w:r>
      <w:proofErr w:type="gramEnd"/>
      <w:r w:rsidR="00850172" w:rsidRPr="0087230B">
        <w:rPr>
          <w:sz w:val="24"/>
          <w:szCs w:val="24"/>
        </w:rPr>
        <w:t xml:space="preserve"> </w:t>
      </w:r>
      <w:r w:rsidR="00707686" w:rsidRPr="0087230B">
        <w:rPr>
          <w:sz w:val="24"/>
          <w:szCs w:val="24"/>
        </w:rPr>
        <w:t>hospodářské určení předmětu pachtu nebo způsob jeho užívání nebo požívání bez předchozího souhlasu propachtovatele, může propachtovatel vypovědět pacht bez výpovědní doby.</w:t>
      </w:r>
    </w:p>
    <w:p w:rsidR="00850172" w:rsidRDefault="00850172" w:rsidP="00AE40CE">
      <w:pPr>
        <w:jc w:val="both"/>
        <w:rPr>
          <w:sz w:val="24"/>
          <w:szCs w:val="24"/>
        </w:rPr>
      </w:pPr>
    </w:p>
    <w:p w:rsidR="00AE40CE" w:rsidRPr="004332E5" w:rsidRDefault="00AE40CE" w:rsidP="00AE40CE">
      <w:pPr>
        <w:jc w:val="both"/>
        <w:rPr>
          <w:sz w:val="24"/>
          <w:szCs w:val="24"/>
        </w:rPr>
      </w:pPr>
    </w:p>
    <w:p w:rsidR="00AE40CE" w:rsidRPr="004332E5" w:rsidRDefault="00AE40CE" w:rsidP="00AE40CE">
      <w:pPr>
        <w:jc w:val="center"/>
        <w:rPr>
          <w:b/>
          <w:sz w:val="24"/>
          <w:szCs w:val="24"/>
        </w:rPr>
      </w:pPr>
      <w:r w:rsidRPr="004332E5">
        <w:rPr>
          <w:b/>
          <w:sz w:val="24"/>
          <w:szCs w:val="24"/>
        </w:rPr>
        <w:lastRenderedPageBreak/>
        <w:t>I</w:t>
      </w:r>
      <w:r w:rsidR="00260A15">
        <w:rPr>
          <w:b/>
          <w:sz w:val="24"/>
          <w:szCs w:val="24"/>
        </w:rPr>
        <w:t>II</w:t>
      </w:r>
      <w:r w:rsidRPr="004332E5">
        <w:rPr>
          <w:b/>
          <w:sz w:val="24"/>
          <w:szCs w:val="24"/>
        </w:rPr>
        <w:t>.</w:t>
      </w:r>
    </w:p>
    <w:p w:rsidR="00AE40CE" w:rsidRDefault="00AE40CE" w:rsidP="00AE40CE">
      <w:pPr>
        <w:jc w:val="center"/>
        <w:rPr>
          <w:b/>
          <w:sz w:val="24"/>
          <w:szCs w:val="24"/>
        </w:rPr>
      </w:pPr>
      <w:r w:rsidRPr="00260A15">
        <w:rPr>
          <w:b/>
          <w:sz w:val="24"/>
          <w:szCs w:val="24"/>
        </w:rPr>
        <w:t>Účel pachtu</w:t>
      </w:r>
    </w:p>
    <w:p w:rsidR="001664D9" w:rsidRPr="004332E5" w:rsidRDefault="001664D9" w:rsidP="00AE40CE">
      <w:pPr>
        <w:jc w:val="center"/>
        <w:rPr>
          <w:sz w:val="24"/>
          <w:szCs w:val="24"/>
        </w:rPr>
      </w:pPr>
    </w:p>
    <w:p w:rsidR="00260A15" w:rsidRPr="00260A15" w:rsidRDefault="00260A15" w:rsidP="00260A15">
      <w:pPr>
        <w:jc w:val="both"/>
        <w:rPr>
          <w:sz w:val="24"/>
          <w:szCs w:val="24"/>
        </w:rPr>
      </w:pPr>
      <w:r w:rsidRPr="00260A15">
        <w:rPr>
          <w:sz w:val="24"/>
          <w:szCs w:val="24"/>
        </w:rPr>
        <w:t>Smluvní strany se dohodly na tom, že pachtýř je oprávněn užívat a požívat předmět pachtu k provozování zemědělské výroby ve smyslu zákona č. 252/1997 Sb. o zemědělství, ve znění pozdějších předpisů.</w:t>
      </w:r>
    </w:p>
    <w:p w:rsidR="00260A15" w:rsidRDefault="00260A15" w:rsidP="00AE40CE">
      <w:pPr>
        <w:jc w:val="both"/>
        <w:rPr>
          <w:sz w:val="24"/>
          <w:szCs w:val="24"/>
        </w:rPr>
      </w:pPr>
    </w:p>
    <w:p w:rsidR="00AE40CE" w:rsidRPr="004332E5" w:rsidRDefault="00C95405" w:rsidP="00AE40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AE40CE" w:rsidRPr="004332E5">
        <w:rPr>
          <w:b/>
          <w:sz w:val="24"/>
          <w:szCs w:val="24"/>
        </w:rPr>
        <w:t>V.</w:t>
      </w:r>
    </w:p>
    <w:p w:rsidR="00AE40CE" w:rsidRPr="004332E5" w:rsidRDefault="00AE40CE" w:rsidP="00AE40CE">
      <w:pPr>
        <w:jc w:val="center"/>
        <w:rPr>
          <w:b/>
          <w:sz w:val="24"/>
          <w:szCs w:val="24"/>
          <w:u w:val="single"/>
        </w:rPr>
      </w:pPr>
      <w:r w:rsidRPr="00260A15">
        <w:rPr>
          <w:b/>
          <w:sz w:val="24"/>
          <w:szCs w:val="24"/>
        </w:rPr>
        <w:t>Doba trvání pachtu</w:t>
      </w:r>
    </w:p>
    <w:p w:rsidR="00260A15" w:rsidRDefault="00AE40CE" w:rsidP="00260A15">
      <w:pPr>
        <w:spacing w:before="120" w:after="120"/>
        <w:jc w:val="both"/>
        <w:rPr>
          <w:sz w:val="24"/>
          <w:szCs w:val="24"/>
        </w:rPr>
      </w:pPr>
      <w:r w:rsidRPr="004332E5">
        <w:rPr>
          <w:sz w:val="24"/>
          <w:szCs w:val="24"/>
        </w:rPr>
        <w:t>1.</w:t>
      </w:r>
      <w:r w:rsidR="00260A15">
        <w:rPr>
          <w:sz w:val="24"/>
          <w:szCs w:val="24"/>
        </w:rPr>
        <w:t xml:space="preserve"> </w:t>
      </w:r>
      <w:r w:rsidRPr="004332E5">
        <w:rPr>
          <w:sz w:val="24"/>
          <w:szCs w:val="24"/>
        </w:rPr>
        <w:t xml:space="preserve">Pachtovní smlouva se uzavírá na dobu </w:t>
      </w:r>
      <w:r w:rsidR="00260A15">
        <w:rPr>
          <w:sz w:val="24"/>
          <w:szCs w:val="24"/>
        </w:rPr>
        <w:t>ne</w:t>
      </w:r>
      <w:r w:rsidRPr="004332E5">
        <w:rPr>
          <w:sz w:val="24"/>
          <w:szCs w:val="24"/>
        </w:rPr>
        <w:t xml:space="preserve">určitou </w:t>
      </w:r>
      <w:r w:rsidR="00260A15">
        <w:rPr>
          <w:sz w:val="24"/>
          <w:szCs w:val="24"/>
        </w:rPr>
        <w:t>s výpovědní lhůtou 1 rok, vždy k </w:t>
      </w:r>
      <w:proofErr w:type="gramStart"/>
      <w:r w:rsidR="00260A15">
        <w:rPr>
          <w:sz w:val="24"/>
          <w:szCs w:val="24"/>
        </w:rPr>
        <w:t>30.09</w:t>
      </w:r>
      <w:proofErr w:type="gramEnd"/>
      <w:r w:rsidR="00260A15">
        <w:rPr>
          <w:sz w:val="24"/>
          <w:szCs w:val="24"/>
        </w:rPr>
        <w:t xml:space="preserve">. běžného roku. </w:t>
      </w:r>
    </w:p>
    <w:p w:rsidR="00260A15" w:rsidRDefault="00260A15" w:rsidP="00260A1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2. Výpověď musí být učiněna v písemné formě a doručena druhé smluvní straně</w:t>
      </w:r>
      <w:r>
        <w:t xml:space="preserve">. </w:t>
      </w:r>
      <w:r>
        <w:rPr>
          <w:sz w:val="24"/>
          <w:szCs w:val="24"/>
        </w:rPr>
        <w:t xml:space="preserve">  </w:t>
      </w:r>
    </w:p>
    <w:p w:rsidR="00260A15" w:rsidRDefault="00260A15" w:rsidP="00260A15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E40CE" w:rsidRPr="004332E5">
        <w:rPr>
          <w:sz w:val="24"/>
          <w:szCs w:val="24"/>
        </w:rPr>
        <w:t>. Pacht lze předčasně ukončit písemnou dohodou smluvních stran (v tom případě pacht končí dnem, ke kterému se strany dohodly), nebo nastanou-li zákonné důvody pro vypovězení pachtu bez výpovědní doby.</w:t>
      </w:r>
    </w:p>
    <w:p w:rsidR="00260A15" w:rsidRPr="004332E5" w:rsidRDefault="00260A15" w:rsidP="00AE40CE">
      <w:pPr>
        <w:jc w:val="both"/>
        <w:rPr>
          <w:sz w:val="24"/>
          <w:szCs w:val="24"/>
        </w:rPr>
      </w:pPr>
    </w:p>
    <w:p w:rsidR="00AE40CE" w:rsidRPr="004332E5" w:rsidRDefault="00260A15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E40CE" w:rsidRPr="004332E5">
        <w:rPr>
          <w:sz w:val="24"/>
          <w:szCs w:val="24"/>
        </w:rPr>
        <w:t>. Ztratí-li pachtýř způsobilost či oprávnění k provozování zemědělské výroby</w:t>
      </w:r>
      <w:r>
        <w:rPr>
          <w:sz w:val="24"/>
          <w:szCs w:val="24"/>
        </w:rPr>
        <w:t>,</w:t>
      </w:r>
      <w:r w:rsidR="00AE40CE" w:rsidRPr="004332E5">
        <w:rPr>
          <w:sz w:val="24"/>
          <w:szCs w:val="24"/>
        </w:rPr>
        <w:t xml:space="preserve"> nebo se předmět pachtu nebo jeho část stane bez jeho zavinění nezpůsobilým ke smluvenému užívání a požívání, je pachtýř oprávněn pacht založený touto smlouvou vypovědět bez výpovědní doby.</w:t>
      </w:r>
    </w:p>
    <w:p w:rsidR="00AE40CE" w:rsidRPr="004332E5" w:rsidRDefault="00AE40CE" w:rsidP="00AE40CE">
      <w:pPr>
        <w:jc w:val="both"/>
        <w:rPr>
          <w:sz w:val="24"/>
          <w:szCs w:val="24"/>
        </w:rPr>
      </w:pPr>
    </w:p>
    <w:p w:rsidR="00AE40CE" w:rsidRPr="004332E5" w:rsidRDefault="00AE40CE" w:rsidP="00AE40CE">
      <w:pPr>
        <w:jc w:val="center"/>
        <w:rPr>
          <w:b/>
          <w:sz w:val="24"/>
          <w:szCs w:val="24"/>
        </w:rPr>
      </w:pPr>
      <w:r w:rsidRPr="004332E5">
        <w:rPr>
          <w:b/>
          <w:sz w:val="24"/>
          <w:szCs w:val="24"/>
        </w:rPr>
        <w:t>V.</w:t>
      </w:r>
    </w:p>
    <w:p w:rsidR="00AE40CE" w:rsidRPr="008C33F0" w:rsidRDefault="00AE40CE" w:rsidP="00AE40CE">
      <w:pPr>
        <w:jc w:val="center"/>
        <w:rPr>
          <w:b/>
          <w:sz w:val="24"/>
          <w:szCs w:val="24"/>
        </w:rPr>
      </w:pPr>
      <w:r w:rsidRPr="008C33F0">
        <w:rPr>
          <w:b/>
          <w:sz w:val="24"/>
          <w:szCs w:val="24"/>
        </w:rPr>
        <w:t>Pachtovné</w:t>
      </w:r>
      <w:r w:rsidR="005444DF" w:rsidRPr="008C33F0">
        <w:rPr>
          <w:b/>
          <w:sz w:val="24"/>
          <w:szCs w:val="24"/>
        </w:rPr>
        <w:t xml:space="preserve"> a způsob úhrady</w:t>
      </w:r>
    </w:p>
    <w:p w:rsidR="00AE40CE" w:rsidRPr="008C33F0" w:rsidRDefault="00AE40CE" w:rsidP="00AE40CE">
      <w:pPr>
        <w:jc w:val="center"/>
        <w:rPr>
          <w:b/>
          <w:sz w:val="24"/>
          <w:szCs w:val="24"/>
        </w:rPr>
      </w:pPr>
    </w:p>
    <w:p w:rsidR="007176B5" w:rsidRDefault="00AE40CE" w:rsidP="00AE40CE">
      <w:pPr>
        <w:jc w:val="both"/>
        <w:rPr>
          <w:sz w:val="24"/>
          <w:szCs w:val="24"/>
        </w:rPr>
      </w:pPr>
      <w:r w:rsidRPr="004332E5">
        <w:rPr>
          <w:sz w:val="24"/>
          <w:szCs w:val="24"/>
        </w:rPr>
        <w:t xml:space="preserve">1. Pachtýř se za užívání a požívání předmětu pachtu </w:t>
      </w:r>
      <w:proofErr w:type="gramStart"/>
      <w:r w:rsidRPr="004332E5">
        <w:rPr>
          <w:sz w:val="24"/>
          <w:szCs w:val="24"/>
        </w:rPr>
        <w:t>zavazuje</w:t>
      </w:r>
      <w:proofErr w:type="gramEnd"/>
      <w:r w:rsidRPr="004332E5">
        <w:rPr>
          <w:sz w:val="24"/>
          <w:szCs w:val="24"/>
        </w:rPr>
        <w:t xml:space="preserve"> platit </w:t>
      </w:r>
      <w:proofErr w:type="gramStart"/>
      <w:r w:rsidRPr="004332E5">
        <w:rPr>
          <w:sz w:val="24"/>
          <w:szCs w:val="24"/>
        </w:rPr>
        <w:t>propachtovali</w:t>
      </w:r>
      <w:proofErr w:type="gramEnd"/>
      <w:r w:rsidRPr="004332E5">
        <w:rPr>
          <w:sz w:val="24"/>
          <w:szCs w:val="24"/>
        </w:rPr>
        <w:t xml:space="preserve"> pachtovné v dohodnuté výši</w:t>
      </w:r>
      <w:r w:rsidR="005444DF">
        <w:rPr>
          <w:sz w:val="24"/>
          <w:szCs w:val="24"/>
        </w:rPr>
        <w:t xml:space="preserve"> </w:t>
      </w:r>
      <w:r w:rsidR="005444DF" w:rsidRPr="005444DF">
        <w:rPr>
          <w:b/>
          <w:sz w:val="24"/>
          <w:szCs w:val="24"/>
        </w:rPr>
        <w:t>4.500,- Kč/ha/rok</w:t>
      </w:r>
      <w:r w:rsidRPr="004332E5">
        <w:rPr>
          <w:sz w:val="24"/>
          <w:szCs w:val="24"/>
        </w:rPr>
        <w:t xml:space="preserve">. </w:t>
      </w:r>
    </w:p>
    <w:p w:rsidR="007176B5" w:rsidRDefault="007176B5" w:rsidP="00AE40CE">
      <w:pPr>
        <w:jc w:val="both"/>
        <w:rPr>
          <w:color w:val="FF0000"/>
          <w:sz w:val="24"/>
          <w:szCs w:val="24"/>
        </w:rPr>
      </w:pPr>
    </w:p>
    <w:tbl>
      <w:tblPr>
        <w:tblW w:w="9270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9"/>
        <w:gridCol w:w="1560"/>
        <w:gridCol w:w="1842"/>
        <w:gridCol w:w="2489"/>
      </w:tblGrid>
      <w:tr w:rsidR="007176B5" w:rsidTr="00B64AC0">
        <w:trPr>
          <w:trHeight w:val="230"/>
        </w:trPr>
        <w:tc>
          <w:tcPr>
            <w:tcW w:w="3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6B5" w:rsidRDefault="007176B5" w:rsidP="00B64AC0">
            <w:pPr>
              <w:spacing w:line="276" w:lineRule="auto"/>
              <w:ind w:left="-2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Katastrální území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6B5" w:rsidRDefault="007176B5" w:rsidP="00B64AC0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Celková výměra/ha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6B5" w:rsidRDefault="007176B5" w:rsidP="00B64A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Sazba/ha/rok</w:t>
            </w:r>
          </w:p>
        </w:tc>
        <w:tc>
          <w:tcPr>
            <w:tcW w:w="2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6B5" w:rsidRDefault="007176B5" w:rsidP="00B64A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Roční pacht / Kč/</w:t>
            </w:r>
          </w:p>
          <w:p w:rsidR="007176B5" w:rsidRDefault="007176B5" w:rsidP="00B64A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kat. </w:t>
            </w:r>
            <w:proofErr w:type="gramStart"/>
            <w:r>
              <w:rPr>
                <w:sz w:val="22"/>
                <w:szCs w:val="22"/>
                <w:lang w:eastAsia="en-US"/>
              </w:rPr>
              <w:t>území</w:t>
            </w:r>
            <w:proofErr w:type="gramEnd"/>
          </w:p>
        </w:tc>
      </w:tr>
      <w:tr w:rsidR="007176B5" w:rsidTr="00B64AC0">
        <w:trPr>
          <w:trHeight w:val="225"/>
        </w:trPr>
        <w:tc>
          <w:tcPr>
            <w:tcW w:w="3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6B5" w:rsidRDefault="007176B5" w:rsidP="00B64AC0">
            <w:p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Henčlov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6B5" w:rsidRPr="007F2F5C" w:rsidRDefault="005F2BA4" w:rsidP="005F2BA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7230B">
              <w:rPr>
                <w:sz w:val="22"/>
                <w:szCs w:val="22"/>
                <w:lang w:eastAsia="en-US"/>
              </w:rPr>
              <w:t>11</w:t>
            </w:r>
            <w:r w:rsidR="007176B5" w:rsidRPr="0087230B">
              <w:rPr>
                <w:sz w:val="22"/>
                <w:szCs w:val="22"/>
                <w:lang w:eastAsia="en-US"/>
              </w:rPr>
              <w:t>,</w:t>
            </w:r>
            <w:r w:rsidRPr="0087230B">
              <w:rPr>
                <w:sz w:val="22"/>
                <w:szCs w:val="22"/>
                <w:lang w:eastAsia="en-US"/>
              </w:rPr>
              <w:t>7223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76B5" w:rsidRPr="007F2F5C" w:rsidRDefault="007176B5" w:rsidP="00B64A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176B5" w:rsidRPr="007F2F5C" w:rsidRDefault="007176B5" w:rsidP="00B64A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4.500,-</w:t>
            </w:r>
          </w:p>
        </w:tc>
        <w:tc>
          <w:tcPr>
            <w:tcW w:w="2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6B5" w:rsidRPr="007F2F5C" w:rsidRDefault="007176B5" w:rsidP="005F2BA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7230B">
              <w:rPr>
                <w:sz w:val="22"/>
                <w:szCs w:val="22"/>
                <w:lang w:eastAsia="en-US"/>
              </w:rPr>
              <w:t>5</w:t>
            </w:r>
            <w:r w:rsidR="005F2BA4" w:rsidRPr="0087230B">
              <w:rPr>
                <w:sz w:val="22"/>
                <w:szCs w:val="22"/>
                <w:lang w:eastAsia="en-US"/>
              </w:rPr>
              <w:t>2</w:t>
            </w:r>
            <w:r w:rsidRPr="0087230B">
              <w:rPr>
                <w:sz w:val="22"/>
                <w:szCs w:val="22"/>
                <w:lang w:eastAsia="en-US"/>
              </w:rPr>
              <w:t>.</w:t>
            </w:r>
            <w:r w:rsidR="005F2BA4" w:rsidRPr="0087230B">
              <w:rPr>
                <w:sz w:val="22"/>
                <w:szCs w:val="22"/>
                <w:lang w:eastAsia="en-US"/>
              </w:rPr>
              <w:t>750</w:t>
            </w:r>
            <w:r w:rsidRPr="0087230B">
              <w:rPr>
                <w:sz w:val="22"/>
                <w:szCs w:val="22"/>
                <w:lang w:eastAsia="en-US"/>
              </w:rPr>
              <w:t>,</w:t>
            </w:r>
            <w:r w:rsidR="005F2BA4" w:rsidRPr="0087230B">
              <w:rPr>
                <w:sz w:val="22"/>
                <w:szCs w:val="22"/>
                <w:lang w:eastAsia="en-US"/>
              </w:rPr>
              <w:t>3</w:t>
            </w:r>
            <w:r w:rsidRPr="0087230B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7176B5" w:rsidTr="00B64AC0">
        <w:trPr>
          <w:trHeight w:val="210"/>
        </w:trPr>
        <w:tc>
          <w:tcPr>
            <w:tcW w:w="3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6B5" w:rsidRDefault="007176B5" w:rsidP="00B64AC0">
            <w:pPr>
              <w:spacing w:line="276" w:lineRule="auto"/>
              <w:ind w:left="-23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Dluhonice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6B5" w:rsidRPr="007F2F5C" w:rsidRDefault="007176B5" w:rsidP="00B64A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6,4931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76B5" w:rsidRPr="007F2F5C" w:rsidRDefault="007176B5" w:rsidP="00B64AC0">
            <w:pPr>
              <w:suppressAutoHyphens w:val="0"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6B5" w:rsidRPr="007F2F5C" w:rsidRDefault="007176B5" w:rsidP="00B64A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29.218,95</w:t>
            </w:r>
          </w:p>
        </w:tc>
      </w:tr>
      <w:tr w:rsidR="007176B5" w:rsidTr="00B64AC0">
        <w:trPr>
          <w:trHeight w:val="195"/>
        </w:trPr>
        <w:tc>
          <w:tcPr>
            <w:tcW w:w="3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6B5" w:rsidRDefault="007176B5" w:rsidP="00B64AC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Troubky u Přerova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6B5" w:rsidRPr="007F2F5C" w:rsidRDefault="007176B5" w:rsidP="00B64A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1,4091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76B5" w:rsidRPr="007F2F5C" w:rsidRDefault="007176B5" w:rsidP="00B64AC0">
            <w:pPr>
              <w:suppressAutoHyphens w:val="0"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6B5" w:rsidRPr="007F2F5C" w:rsidRDefault="007176B5" w:rsidP="00B64A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6.340,95</w:t>
            </w:r>
          </w:p>
        </w:tc>
      </w:tr>
      <w:tr w:rsidR="007176B5" w:rsidTr="00B64AC0">
        <w:trPr>
          <w:trHeight w:val="195"/>
        </w:trPr>
        <w:tc>
          <w:tcPr>
            <w:tcW w:w="3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6B5" w:rsidRDefault="007176B5" w:rsidP="00B64AC0">
            <w:pPr>
              <w:spacing w:line="276" w:lineRule="auto"/>
              <w:ind w:left="-23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6B5" w:rsidRPr="007F2F5C" w:rsidRDefault="005F2BA4" w:rsidP="00B64AC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7230B">
              <w:rPr>
                <w:b/>
                <w:sz w:val="22"/>
                <w:szCs w:val="22"/>
                <w:lang w:eastAsia="en-US"/>
              </w:rPr>
              <w:t>19,6245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6B5" w:rsidRPr="007F2F5C" w:rsidRDefault="007176B5" w:rsidP="00B64AC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4.500,-</w:t>
            </w:r>
          </w:p>
        </w:tc>
        <w:tc>
          <w:tcPr>
            <w:tcW w:w="2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76B5" w:rsidRPr="007F2F5C" w:rsidRDefault="00C95405" w:rsidP="001F4AC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7230B">
              <w:rPr>
                <w:b/>
                <w:sz w:val="22"/>
                <w:szCs w:val="22"/>
                <w:lang w:eastAsia="en-US"/>
              </w:rPr>
              <w:t>88.310,-</w:t>
            </w:r>
          </w:p>
        </w:tc>
      </w:tr>
    </w:tbl>
    <w:p w:rsidR="007176B5" w:rsidRPr="009852C8" w:rsidRDefault="007176B5" w:rsidP="00AE40CE">
      <w:pPr>
        <w:jc w:val="both"/>
        <w:rPr>
          <w:color w:val="FF0000"/>
          <w:sz w:val="24"/>
          <w:szCs w:val="24"/>
        </w:rPr>
      </w:pPr>
    </w:p>
    <w:p w:rsidR="007D10AB" w:rsidRDefault="007176B5" w:rsidP="007176B5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D457D">
        <w:rPr>
          <w:sz w:val="24"/>
          <w:szCs w:val="24"/>
        </w:rPr>
        <w:t xml:space="preserve">. Pachtovné v celkové výši </w:t>
      </w:r>
      <w:r w:rsidR="005D30CF" w:rsidRPr="0087230B">
        <w:rPr>
          <w:b/>
          <w:sz w:val="24"/>
          <w:szCs w:val="24"/>
          <w:u w:val="single"/>
        </w:rPr>
        <w:t>88</w:t>
      </w:r>
      <w:r w:rsidRPr="0087230B">
        <w:rPr>
          <w:b/>
          <w:sz w:val="24"/>
          <w:szCs w:val="24"/>
          <w:u w:val="single"/>
        </w:rPr>
        <w:t>.</w:t>
      </w:r>
      <w:r w:rsidR="005D30CF" w:rsidRPr="0087230B">
        <w:rPr>
          <w:b/>
          <w:sz w:val="24"/>
          <w:szCs w:val="24"/>
          <w:u w:val="single"/>
        </w:rPr>
        <w:t>310,</w:t>
      </w:r>
      <w:r w:rsidR="001F4AC2" w:rsidRPr="0087230B">
        <w:rPr>
          <w:b/>
          <w:sz w:val="24"/>
          <w:szCs w:val="24"/>
          <w:u w:val="single"/>
        </w:rPr>
        <w:t>-</w:t>
      </w:r>
      <w:r w:rsidRPr="0087230B">
        <w:rPr>
          <w:b/>
          <w:sz w:val="24"/>
          <w:szCs w:val="24"/>
        </w:rPr>
        <w:t xml:space="preserve"> </w:t>
      </w:r>
      <w:r w:rsidRPr="00ED457D">
        <w:rPr>
          <w:b/>
          <w:sz w:val="24"/>
          <w:szCs w:val="24"/>
        </w:rPr>
        <w:t>Kč</w:t>
      </w:r>
      <w:r w:rsidRPr="00ED457D">
        <w:rPr>
          <w:sz w:val="24"/>
          <w:szCs w:val="24"/>
        </w:rPr>
        <w:t xml:space="preserve"> je splatné na účet propachtovatele </w:t>
      </w:r>
      <w:r>
        <w:rPr>
          <w:sz w:val="24"/>
          <w:szCs w:val="24"/>
        </w:rPr>
        <w:br/>
      </w:r>
      <w:proofErr w:type="spellStart"/>
      <w:proofErr w:type="gramStart"/>
      <w:r w:rsidRPr="00ED457D">
        <w:rPr>
          <w:b/>
          <w:sz w:val="24"/>
          <w:szCs w:val="24"/>
        </w:rPr>
        <w:t>č</w:t>
      </w:r>
      <w:r w:rsidRPr="00ED457D">
        <w:rPr>
          <w:sz w:val="24"/>
          <w:szCs w:val="24"/>
        </w:rPr>
        <w:t>.</w:t>
      </w:r>
      <w:r w:rsidR="00B13ADD">
        <w:rPr>
          <w:b/>
          <w:sz w:val="24"/>
          <w:szCs w:val="24"/>
        </w:rPr>
        <w:t>xxxxxxxxxxxxxx</w:t>
      </w:r>
      <w:proofErr w:type="spellEnd"/>
      <w:proofErr w:type="gramEnd"/>
      <w:r w:rsidRPr="00ED457D">
        <w:rPr>
          <w:b/>
          <w:sz w:val="24"/>
          <w:szCs w:val="24"/>
        </w:rPr>
        <w:t xml:space="preserve">, </w:t>
      </w:r>
      <w:proofErr w:type="spellStart"/>
      <w:r w:rsidRPr="00ED457D">
        <w:rPr>
          <w:b/>
          <w:sz w:val="24"/>
          <w:szCs w:val="24"/>
        </w:rPr>
        <w:t>v.s</w:t>
      </w:r>
      <w:proofErr w:type="spellEnd"/>
      <w:r w:rsidRPr="00ED457D">
        <w:rPr>
          <w:b/>
          <w:sz w:val="24"/>
          <w:szCs w:val="24"/>
        </w:rPr>
        <w:t xml:space="preserve">. </w:t>
      </w:r>
      <w:proofErr w:type="spellStart"/>
      <w:r w:rsidR="00B13ADD">
        <w:rPr>
          <w:b/>
          <w:sz w:val="24"/>
          <w:szCs w:val="24"/>
        </w:rPr>
        <w:t>xxxxxxxxxxxxxx</w:t>
      </w:r>
      <w:proofErr w:type="spellEnd"/>
      <w:r w:rsidRPr="00ED457D">
        <w:rPr>
          <w:b/>
          <w:sz w:val="24"/>
          <w:szCs w:val="24"/>
        </w:rPr>
        <w:t xml:space="preserve"> </w:t>
      </w:r>
      <w:r w:rsidRPr="00ED457D">
        <w:rPr>
          <w:sz w:val="24"/>
          <w:szCs w:val="24"/>
        </w:rPr>
        <w:t xml:space="preserve">vedený  u České spořitelny a.s.. </w:t>
      </w:r>
      <w:r>
        <w:rPr>
          <w:sz w:val="24"/>
          <w:szCs w:val="24"/>
        </w:rPr>
        <w:t xml:space="preserve">Poměrnou část pachtovného za dobu trvání pachtu ode dne účinnosti této smlouvy do </w:t>
      </w:r>
      <w:proofErr w:type="gramStart"/>
      <w:r>
        <w:rPr>
          <w:sz w:val="24"/>
          <w:szCs w:val="24"/>
        </w:rPr>
        <w:t>31.12.2019</w:t>
      </w:r>
      <w:proofErr w:type="gramEnd"/>
      <w:r>
        <w:rPr>
          <w:sz w:val="24"/>
          <w:szCs w:val="24"/>
        </w:rPr>
        <w:t xml:space="preserve"> je pachtýř povinen uhradit propachtovateli nejpozději k 1.12. 2019. </w:t>
      </w:r>
      <w:r w:rsidRPr="00ED457D">
        <w:rPr>
          <w:sz w:val="24"/>
          <w:szCs w:val="24"/>
        </w:rPr>
        <w:t>Za den zaplacení se považuje den, kdy bude pachtovné připsáno na účet propachtovatele.</w:t>
      </w:r>
      <w:r w:rsidR="007D10AB">
        <w:rPr>
          <w:sz w:val="24"/>
          <w:szCs w:val="24"/>
        </w:rPr>
        <w:t xml:space="preserve"> Pacht je osvobozen o</w:t>
      </w:r>
      <w:r w:rsidR="00A91354">
        <w:rPr>
          <w:sz w:val="24"/>
          <w:szCs w:val="24"/>
        </w:rPr>
        <w:t>d</w:t>
      </w:r>
      <w:r w:rsidR="007D10AB">
        <w:rPr>
          <w:sz w:val="24"/>
          <w:szCs w:val="24"/>
        </w:rPr>
        <w:t xml:space="preserve"> DPH v souladu s §56a zákona č. 235/2004 Sb., o dani z přidané hodnoty ve znění pozdějších předpisů.</w:t>
      </w:r>
    </w:p>
    <w:p w:rsidR="007176B5" w:rsidRDefault="007176B5" w:rsidP="007176B5">
      <w:pPr>
        <w:spacing w:before="120" w:after="120"/>
        <w:jc w:val="both"/>
        <w:rPr>
          <w:sz w:val="24"/>
          <w:szCs w:val="24"/>
        </w:rPr>
      </w:pPr>
      <w:r w:rsidRPr="006B7A0B">
        <w:rPr>
          <w:sz w:val="24"/>
          <w:szCs w:val="24"/>
        </w:rPr>
        <w:t xml:space="preserve">3. Pachtýř se současně zavazuje </w:t>
      </w:r>
      <w:r w:rsidR="001664D9" w:rsidRPr="006B7A0B">
        <w:rPr>
          <w:sz w:val="24"/>
          <w:szCs w:val="24"/>
        </w:rPr>
        <w:t>za nemovité věci</w:t>
      </w:r>
      <w:r w:rsidRPr="006B7A0B">
        <w:rPr>
          <w:sz w:val="24"/>
          <w:szCs w:val="24"/>
        </w:rPr>
        <w:t xml:space="preserve"> </w:t>
      </w:r>
      <w:proofErr w:type="spellStart"/>
      <w:proofErr w:type="gramStart"/>
      <w:r w:rsidRPr="006B7A0B">
        <w:rPr>
          <w:sz w:val="24"/>
          <w:szCs w:val="24"/>
        </w:rPr>
        <w:t>p.č</w:t>
      </w:r>
      <w:proofErr w:type="spellEnd"/>
      <w:r w:rsidRPr="006B7A0B">
        <w:rPr>
          <w:sz w:val="24"/>
          <w:szCs w:val="24"/>
        </w:rPr>
        <w:t>.</w:t>
      </w:r>
      <w:proofErr w:type="gramEnd"/>
      <w:r w:rsidRPr="006B7A0B">
        <w:rPr>
          <w:sz w:val="24"/>
          <w:szCs w:val="24"/>
        </w:rPr>
        <w:t xml:space="preserve"> 5103, </w:t>
      </w:r>
      <w:proofErr w:type="spellStart"/>
      <w:r w:rsidRPr="006B7A0B">
        <w:rPr>
          <w:sz w:val="24"/>
          <w:szCs w:val="24"/>
        </w:rPr>
        <w:t>p.č</w:t>
      </w:r>
      <w:proofErr w:type="spellEnd"/>
      <w:r w:rsidRPr="006B7A0B">
        <w:rPr>
          <w:sz w:val="24"/>
          <w:szCs w:val="24"/>
        </w:rPr>
        <w:t xml:space="preserve">. 5104 a </w:t>
      </w:r>
      <w:proofErr w:type="spellStart"/>
      <w:r w:rsidRPr="006B7A0B">
        <w:rPr>
          <w:sz w:val="24"/>
          <w:szCs w:val="24"/>
        </w:rPr>
        <w:t>p.č</w:t>
      </w:r>
      <w:proofErr w:type="spellEnd"/>
      <w:r w:rsidRPr="006B7A0B">
        <w:rPr>
          <w:sz w:val="24"/>
          <w:szCs w:val="24"/>
        </w:rPr>
        <w:t>. 5106  nacházející se v </w:t>
      </w:r>
      <w:proofErr w:type="spellStart"/>
      <w:r w:rsidRPr="006B7A0B">
        <w:rPr>
          <w:sz w:val="24"/>
          <w:szCs w:val="24"/>
        </w:rPr>
        <w:t>k.ú</w:t>
      </w:r>
      <w:proofErr w:type="spellEnd"/>
      <w:r w:rsidRPr="006B7A0B">
        <w:rPr>
          <w:sz w:val="24"/>
          <w:szCs w:val="24"/>
        </w:rPr>
        <w:t>. Troubky nad Bečvou, obec Troubky hradit pravidelně daň z nemovitostí.</w:t>
      </w:r>
      <w:r w:rsidR="007D10AB" w:rsidRPr="006B7A0B">
        <w:rPr>
          <w:sz w:val="24"/>
          <w:szCs w:val="24"/>
        </w:rPr>
        <w:t xml:space="preserve"> Daň z nemovitých věcí bude </w:t>
      </w:r>
      <w:r w:rsidR="00E86D31" w:rsidRPr="006B7A0B">
        <w:rPr>
          <w:sz w:val="24"/>
          <w:szCs w:val="24"/>
        </w:rPr>
        <w:t xml:space="preserve">pachtýřem </w:t>
      </w:r>
      <w:r w:rsidR="007D10AB" w:rsidRPr="006B7A0B">
        <w:rPr>
          <w:sz w:val="24"/>
          <w:szCs w:val="24"/>
        </w:rPr>
        <w:t xml:space="preserve">hrazena na základě podkladů </w:t>
      </w:r>
      <w:r w:rsidR="00E86D31" w:rsidRPr="006B7A0B">
        <w:rPr>
          <w:sz w:val="24"/>
          <w:szCs w:val="24"/>
        </w:rPr>
        <w:t>propachtovatele současně s </w:t>
      </w:r>
      <w:proofErr w:type="spellStart"/>
      <w:r w:rsidR="00E86D31" w:rsidRPr="006B7A0B">
        <w:rPr>
          <w:sz w:val="24"/>
          <w:szCs w:val="24"/>
        </w:rPr>
        <w:t>pachtovným</w:t>
      </w:r>
      <w:proofErr w:type="spellEnd"/>
      <w:r w:rsidR="00E86D31" w:rsidRPr="006B7A0B">
        <w:rPr>
          <w:sz w:val="24"/>
          <w:szCs w:val="24"/>
        </w:rPr>
        <w:t xml:space="preserve"> ve stejné splatnost</w:t>
      </w:r>
      <w:r w:rsidR="006B7A0B">
        <w:rPr>
          <w:sz w:val="24"/>
          <w:szCs w:val="24"/>
        </w:rPr>
        <w:t>i</w:t>
      </w:r>
      <w:r w:rsidR="00E86D31" w:rsidRPr="006B7A0B">
        <w:rPr>
          <w:sz w:val="24"/>
          <w:szCs w:val="24"/>
        </w:rPr>
        <w:t>.</w:t>
      </w:r>
      <w:r w:rsidRPr="006B7A0B">
        <w:rPr>
          <w:sz w:val="24"/>
          <w:szCs w:val="24"/>
        </w:rPr>
        <w:t xml:space="preserve"> </w:t>
      </w:r>
    </w:p>
    <w:p w:rsidR="005D30CF" w:rsidRPr="0087230B" w:rsidRDefault="005D30CF" w:rsidP="005D30CF">
      <w:pPr>
        <w:jc w:val="both"/>
        <w:rPr>
          <w:sz w:val="24"/>
          <w:szCs w:val="24"/>
        </w:rPr>
      </w:pPr>
      <w:r w:rsidRPr="0087230B">
        <w:rPr>
          <w:sz w:val="24"/>
          <w:szCs w:val="24"/>
        </w:rPr>
        <w:t xml:space="preserve">4. Smluvní strany se dále dohodly na vyrovnání za předchozí bezesmluvní užívání předmětu </w:t>
      </w:r>
      <w:r w:rsidR="00E805BC" w:rsidRPr="0087230B">
        <w:rPr>
          <w:sz w:val="24"/>
          <w:szCs w:val="24"/>
        </w:rPr>
        <w:t>pachtu</w:t>
      </w:r>
      <w:r w:rsidRPr="0087230B">
        <w:rPr>
          <w:sz w:val="24"/>
          <w:szCs w:val="24"/>
        </w:rPr>
        <w:t xml:space="preserve"> za období od </w:t>
      </w:r>
      <w:proofErr w:type="gramStart"/>
      <w:r w:rsidRPr="0087230B">
        <w:rPr>
          <w:sz w:val="24"/>
          <w:szCs w:val="24"/>
        </w:rPr>
        <w:t>01.04.2019</w:t>
      </w:r>
      <w:proofErr w:type="gramEnd"/>
      <w:r w:rsidRPr="0087230B">
        <w:rPr>
          <w:sz w:val="24"/>
          <w:szCs w:val="24"/>
        </w:rPr>
        <w:t xml:space="preserve"> do 31.05.2019 ve výši </w:t>
      </w:r>
      <w:r w:rsidRPr="0087230B">
        <w:rPr>
          <w:b/>
          <w:sz w:val="24"/>
          <w:szCs w:val="24"/>
          <w:u w:val="single"/>
        </w:rPr>
        <w:t>9</w:t>
      </w:r>
      <w:r w:rsidR="0002027A" w:rsidRPr="0087230B">
        <w:rPr>
          <w:b/>
          <w:sz w:val="24"/>
          <w:szCs w:val="24"/>
          <w:u w:val="single"/>
        </w:rPr>
        <w:t>.485,-</w:t>
      </w:r>
      <w:r w:rsidRPr="0087230B">
        <w:rPr>
          <w:b/>
          <w:sz w:val="24"/>
          <w:szCs w:val="24"/>
          <w:u w:val="single"/>
        </w:rPr>
        <w:t xml:space="preserve"> Kč</w:t>
      </w:r>
      <w:r w:rsidRPr="0087230B">
        <w:rPr>
          <w:sz w:val="24"/>
          <w:szCs w:val="24"/>
        </w:rPr>
        <w:t xml:space="preserve"> (</w:t>
      </w:r>
      <w:r w:rsidR="00E805BC" w:rsidRPr="0087230B">
        <w:rPr>
          <w:sz w:val="24"/>
          <w:szCs w:val="24"/>
        </w:rPr>
        <w:t>56.911,05</w:t>
      </w:r>
      <w:r w:rsidR="00AB6B21" w:rsidRPr="0087230B">
        <w:rPr>
          <w:sz w:val="24"/>
          <w:szCs w:val="24"/>
        </w:rPr>
        <w:t xml:space="preserve"> Kč</w:t>
      </w:r>
      <w:r w:rsidR="00E805BC" w:rsidRPr="0087230B">
        <w:rPr>
          <w:sz w:val="24"/>
          <w:szCs w:val="24"/>
        </w:rPr>
        <w:t xml:space="preserve"> (</w:t>
      </w:r>
      <w:r w:rsidR="006C4A01" w:rsidRPr="0087230B">
        <w:rPr>
          <w:sz w:val="24"/>
          <w:szCs w:val="24"/>
        </w:rPr>
        <w:t xml:space="preserve">původní </w:t>
      </w:r>
      <w:r w:rsidR="00E805BC" w:rsidRPr="0087230B">
        <w:rPr>
          <w:sz w:val="24"/>
          <w:szCs w:val="24"/>
        </w:rPr>
        <w:lastRenderedPageBreak/>
        <w:t xml:space="preserve">roční </w:t>
      </w:r>
      <w:proofErr w:type="spellStart"/>
      <w:r w:rsidR="00E805BC" w:rsidRPr="0087230B">
        <w:rPr>
          <w:sz w:val="24"/>
          <w:szCs w:val="24"/>
        </w:rPr>
        <w:t>pachtovné</w:t>
      </w:r>
      <w:proofErr w:type="spellEnd"/>
      <w:r w:rsidR="00E805BC" w:rsidRPr="0087230B">
        <w:rPr>
          <w:sz w:val="24"/>
          <w:szCs w:val="24"/>
        </w:rPr>
        <w:t>) : 12 měsíců = 4.742,5875 Kč (</w:t>
      </w:r>
      <w:proofErr w:type="spellStart"/>
      <w:r w:rsidR="00E805BC" w:rsidRPr="0087230B">
        <w:rPr>
          <w:sz w:val="24"/>
          <w:szCs w:val="24"/>
        </w:rPr>
        <w:t>pachtovné</w:t>
      </w:r>
      <w:proofErr w:type="spellEnd"/>
      <w:r w:rsidR="00E805BC" w:rsidRPr="0087230B">
        <w:rPr>
          <w:sz w:val="24"/>
          <w:szCs w:val="24"/>
        </w:rPr>
        <w:t xml:space="preserve"> za 1 měsíc), a to x 2 měsíce = 9.485,1</w:t>
      </w:r>
      <w:r w:rsidR="0057347D" w:rsidRPr="0087230B">
        <w:rPr>
          <w:sz w:val="24"/>
          <w:szCs w:val="24"/>
        </w:rPr>
        <w:t>8</w:t>
      </w:r>
      <w:r w:rsidR="00E805BC" w:rsidRPr="0087230B">
        <w:rPr>
          <w:sz w:val="24"/>
          <w:szCs w:val="24"/>
        </w:rPr>
        <w:t xml:space="preserve"> Kč</w:t>
      </w:r>
      <w:r w:rsidRPr="0087230B">
        <w:rPr>
          <w:sz w:val="24"/>
          <w:szCs w:val="24"/>
        </w:rPr>
        <w:t>).</w:t>
      </w:r>
    </w:p>
    <w:p w:rsidR="00E805BC" w:rsidRDefault="00E805BC" w:rsidP="005D30CF">
      <w:pPr>
        <w:jc w:val="both"/>
        <w:rPr>
          <w:color w:val="FF0000"/>
          <w:sz w:val="24"/>
          <w:szCs w:val="24"/>
        </w:rPr>
      </w:pPr>
    </w:p>
    <w:p w:rsidR="005D30CF" w:rsidRPr="0087230B" w:rsidRDefault="00E805BC" w:rsidP="00B760E1">
      <w:pPr>
        <w:jc w:val="both"/>
        <w:rPr>
          <w:sz w:val="23"/>
          <w:szCs w:val="23"/>
        </w:rPr>
      </w:pPr>
      <w:r w:rsidRPr="0087230B">
        <w:rPr>
          <w:sz w:val="23"/>
          <w:szCs w:val="23"/>
        </w:rPr>
        <w:t xml:space="preserve">Vyrovnání za bezesmluvní užívání předmětu </w:t>
      </w:r>
      <w:proofErr w:type="gramStart"/>
      <w:r w:rsidRPr="0087230B">
        <w:rPr>
          <w:sz w:val="23"/>
          <w:szCs w:val="23"/>
        </w:rPr>
        <w:t>pachtu  bude</w:t>
      </w:r>
      <w:proofErr w:type="gramEnd"/>
      <w:r w:rsidRPr="0087230B">
        <w:rPr>
          <w:sz w:val="23"/>
          <w:szCs w:val="23"/>
        </w:rPr>
        <w:t xml:space="preserve"> pachtýřem uhrazeno propachtovateli na základě faktury </w:t>
      </w:r>
      <w:r w:rsidR="00AB6B21" w:rsidRPr="0087230B">
        <w:rPr>
          <w:sz w:val="23"/>
          <w:szCs w:val="23"/>
        </w:rPr>
        <w:t>vystavené</w:t>
      </w:r>
      <w:r w:rsidRPr="0087230B">
        <w:rPr>
          <w:sz w:val="23"/>
          <w:szCs w:val="23"/>
        </w:rPr>
        <w:t xml:space="preserve"> propachtovatelem ke dni podpisu této smlouvy. Splatnost faktury je sjednána do 20 dnů ode dne vystavení faktury</w:t>
      </w:r>
      <w:r w:rsidR="00B760E1" w:rsidRPr="0087230B">
        <w:rPr>
          <w:sz w:val="23"/>
          <w:szCs w:val="23"/>
        </w:rPr>
        <w:t xml:space="preserve"> pachtýři</w:t>
      </w:r>
      <w:r w:rsidRPr="0087230B">
        <w:rPr>
          <w:sz w:val="23"/>
          <w:szCs w:val="23"/>
        </w:rPr>
        <w:t xml:space="preserve">. Za termín zaplacení </w:t>
      </w:r>
      <w:r w:rsidR="00B760E1" w:rsidRPr="0087230B">
        <w:rPr>
          <w:sz w:val="23"/>
          <w:szCs w:val="23"/>
        </w:rPr>
        <w:t xml:space="preserve">vyrovnání za bezesmluvní užívání předmětu pachtu </w:t>
      </w:r>
      <w:r w:rsidRPr="0087230B">
        <w:rPr>
          <w:sz w:val="23"/>
          <w:szCs w:val="23"/>
        </w:rPr>
        <w:t>se považuje den připsání finančních prostředků na účet p</w:t>
      </w:r>
      <w:r w:rsidR="00B760E1" w:rsidRPr="0087230B">
        <w:rPr>
          <w:sz w:val="23"/>
          <w:szCs w:val="23"/>
        </w:rPr>
        <w:t>ropachtovatele</w:t>
      </w:r>
      <w:r w:rsidRPr="0087230B">
        <w:rPr>
          <w:sz w:val="23"/>
          <w:szCs w:val="23"/>
        </w:rPr>
        <w:t>.</w:t>
      </w:r>
    </w:p>
    <w:p w:rsidR="00B760E1" w:rsidRPr="006B7A0B" w:rsidRDefault="00B760E1" w:rsidP="00B760E1">
      <w:pPr>
        <w:jc w:val="both"/>
        <w:rPr>
          <w:sz w:val="24"/>
          <w:szCs w:val="24"/>
        </w:rPr>
      </w:pPr>
    </w:p>
    <w:p w:rsidR="005444DF" w:rsidRDefault="005D30CF" w:rsidP="005444DF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444DF" w:rsidRPr="009852C8">
        <w:rPr>
          <w:sz w:val="24"/>
          <w:szCs w:val="24"/>
        </w:rPr>
        <w:t xml:space="preserve">.  V případě prodlení pachtýře s platbou </w:t>
      </w:r>
      <w:proofErr w:type="spellStart"/>
      <w:r w:rsidR="005444DF" w:rsidRPr="009852C8">
        <w:rPr>
          <w:sz w:val="24"/>
          <w:szCs w:val="24"/>
        </w:rPr>
        <w:t>pachtovného</w:t>
      </w:r>
      <w:proofErr w:type="spellEnd"/>
      <w:r w:rsidR="005444DF" w:rsidRPr="009852C8">
        <w:rPr>
          <w:sz w:val="24"/>
          <w:szCs w:val="24"/>
        </w:rPr>
        <w:t xml:space="preserve"> </w:t>
      </w:r>
      <w:r w:rsidR="00D74EDE" w:rsidRPr="0087230B">
        <w:rPr>
          <w:sz w:val="24"/>
          <w:szCs w:val="24"/>
        </w:rPr>
        <w:t xml:space="preserve">nebo vyrovnání za bezesmluvní užívání předmětu pachtu </w:t>
      </w:r>
      <w:r w:rsidR="005444DF" w:rsidRPr="0087230B">
        <w:rPr>
          <w:sz w:val="24"/>
          <w:szCs w:val="24"/>
        </w:rPr>
        <w:t xml:space="preserve">dle </w:t>
      </w:r>
      <w:r w:rsidR="00D74EDE" w:rsidRPr="0087230B">
        <w:rPr>
          <w:sz w:val="24"/>
          <w:szCs w:val="24"/>
        </w:rPr>
        <w:t>předchozích odstavců</w:t>
      </w:r>
      <w:r w:rsidR="005444DF" w:rsidRPr="0087230B">
        <w:rPr>
          <w:sz w:val="24"/>
          <w:szCs w:val="24"/>
        </w:rPr>
        <w:t xml:space="preserve"> tohoto č</w:t>
      </w:r>
      <w:r w:rsidR="005444DF" w:rsidRPr="009852C8">
        <w:rPr>
          <w:sz w:val="24"/>
          <w:szCs w:val="24"/>
        </w:rPr>
        <w:t>lánku smlouvy je pachtýř povinen uhradit propachtovateli úrok z prodlení dle nařízení vlády č. 351/2013 Sb., kterým se určuje výše úroků z prodlení a nákladů spojených s uplatněním pohledávky, určuje odměna likvidátora, likvidačního správce a člena orgánu právnické osoby jmenovaného soudem a upravují některé otázky Obchodního věstníku a veřejných rejstříků právnických a fyzických osob.</w:t>
      </w:r>
    </w:p>
    <w:p w:rsidR="009852C8" w:rsidRPr="009852C8" w:rsidRDefault="009852C8" w:rsidP="005444DF">
      <w:pPr>
        <w:pStyle w:val="Odstavecseseznamem"/>
        <w:ind w:left="0"/>
        <w:jc w:val="both"/>
        <w:rPr>
          <w:sz w:val="24"/>
          <w:szCs w:val="24"/>
        </w:rPr>
      </w:pPr>
    </w:p>
    <w:p w:rsidR="005444DF" w:rsidRDefault="005D30CF" w:rsidP="005444DF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444DF" w:rsidRPr="009852C8">
        <w:rPr>
          <w:sz w:val="24"/>
          <w:szCs w:val="24"/>
        </w:rPr>
        <w:t xml:space="preserve">. Smluvní strany se dohodly, že výše pachtovného dle  odst. 1 tohoto článku smlouvy bude každoročně upravena koeficientem Rady města – </w:t>
      </w:r>
      <w:proofErr w:type="spellStart"/>
      <w:r w:rsidR="005444DF" w:rsidRPr="009852C8">
        <w:rPr>
          <w:sz w:val="24"/>
          <w:szCs w:val="24"/>
        </w:rPr>
        <w:t>Kmr</w:t>
      </w:r>
      <w:proofErr w:type="spellEnd"/>
      <w:r w:rsidR="005444DF" w:rsidRPr="009852C8">
        <w:rPr>
          <w:sz w:val="24"/>
          <w:szCs w:val="24"/>
        </w:rPr>
        <w:t xml:space="preserve">, který stanoví každoročně Rada města Přerova především s ohledem na ekonomický vývoj, nejpozději do </w:t>
      </w:r>
      <w:proofErr w:type="gramStart"/>
      <w:r w:rsidR="005444DF" w:rsidRPr="009852C8">
        <w:rPr>
          <w:sz w:val="24"/>
          <w:szCs w:val="24"/>
        </w:rPr>
        <w:t>31.10. běžného</w:t>
      </w:r>
      <w:proofErr w:type="gramEnd"/>
      <w:r w:rsidR="005444DF" w:rsidRPr="009852C8">
        <w:rPr>
          <w:sz w:val="24"/>
          <w:szCs w:val="24"/>
        </w:rPr>
        <w:t xml:space="preserve"> roku, s platností pro nadcházející kalendářní rok.</w:t>
      </w:r>
    </w:p>
    <w:p w:rsidR="009852C8" w:rsidRPr="009852C8" w:rsidRDefault="009852C8" w:rsidP="005444DF">
      <w:pPr>
        <w:pStyle w:val="Odstavecseseznamem"/>
        <w:ind w:left="0"/>
        <w:jc w:val="both"/>
        <w:rPr>
          <w:sz w:val="24"/>
          <w:szCs w:val="24"/>
        </w:rPr>
      </w:pPr>
    </w:p>
    <w:p w:rsidR="005444DF" w:rsidRPr="004332E5" w:rsidRDefault="005D30CF" w:rsidP="00893928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444DF" w:rsidRPr="009852C8">
        <w:rPr>
          <w:sz w:val="24"/>
          <w:szCs w:val="24"/>
        </w:rPr>
        <w:t>. Pachtovné  je splatné za každý kalendářní rok  vždy k </w:t>
      </w:r>
      <w:proofErr w:type="gramStart"/>
      <w:r w:rsidR="005444DF" w:rsidRPr="009852C8">
        <w:rPr>
          <w:sz w:val="24"/>
          <w:szCs w:val="24"/>
        </w:rPr>
        <w:t>31.12</w:t>
      </w:r>
      <w:proofErr w:type="gramEnd"/>
      <w:r w:rsidR="005444DF" w:rsidRPr="009852C8">
        <w:rPr>
          <w:sz w:val="24"/>
          <w:szCs w:val="24"/>
        </w:rPr>
        <w:t>. kalendářního roku, za který se pachtovné platí.</w:t>
      </w:r>
    </w:p>
    <w:p w:rsidR="00AE40CE" w:rsidRPr="004332E5" w:rsidRDefault="00AE40CE" w:rsidP="00AE40CE">
      <w:pPr>
        <w:jc w:val="both"/>
        <w:rPr>
          <w:sz w:val="24"/>
          <w:szCs w:val="24"/>
        </w:rPr>
      </w:pPr>
    </w:p>
    <w:p w:rsidR="00AE40CE" w:rsidRPr="004332E5" w:rsidRDefault="00AE40CE" w:rsidP="00AE40CE">
      <w:pPr>
        <w:jc w:val="center"/>
        <w:rPr>
          <w:b/>
          <w:sz w:val="24"/>
          <w:szCs w:val="24"/>
        </w:rPr>
      </w:pPr>
      <w:r w:rsidRPr="004332E5">
        <w:rPr>
          <w:b/>
          <w:sz w:val="24"/>
          <w:szCs w:val="24"/>
        </w:rPr>
        <w:t>VI.</w:t>
      </w:r>
    </w:p>
    <w:p w:rsidR="00AE40CE" w:rsidRPr="008C33F0" w:rsidRDefault="00AE40CE" w:rsidP="00AE40CE">
      <w:pPr>
        <w:jc w:val="center"/>
        <w:rPr>
          <w:b/>
          <w:sz w:val="24"/>
          <w:szCs w:val="24"/>
        </w:rPr>
      </w:pPr>
      <w:r w:rsidRPr="008C33F0">
        <w:rPr>
          <w:b/>
          <w:sz w:val="24"/>
          <w:szCs w:val="24"/>
        </w:rPr>
        <w:t>Práva a povinnosti smluvních stran</w:t>
      </w:r>
    </w:p>
    <w:p w:rsidR="00AE40CE" w:rsidRPr="004332E5" w:rsidRDefault="00AE40CE" w:rsidP="00AE40CE">
      <w:pPr>
        <w:jc w:val="center"/>
        <w:rPr>
          <w:b/>
          <w:sz w:val="24"/>
          <w:szCs w:val="24"/>
          <w:u w:val="single"/>
        </w:rPr>
      </w:pPr>
    </w:p>
    <w:p w:rsidR="00AE40CE" w:rsidRDefault="00AE40CE" w:rsidP="00AE40CE">
      <w:pPr>
        <w:jc w:val="both"/>
        <w:rPr>
          <w:sz w:val="24"/>
          <w:szCs w:val="24"/>
        </w:rPr>
      </w:pPr>
      <w:r w:rsidRPr="004332E5">
        <w:rPr>
          <w:sz w:val="24"/>
          <w:szCs w:val="24"/>
        </w:rPr>
        <w:t>1. Propachtovatel je povinen předat pachtýři předmět pachtu nejpozději v den vzniku pachtu, ve stavu způsobilém ke smluvenému užívání a požívání. Propachtovatel je povinen umožnit pachtýři nerušený výkon práv vyplývajících z této smlouvy a z obecně platných právních předpisů.</w:t>
      </w:r>
    </w:p>
    <w:p w:rsidR="00893928" w:rsidRPr="004332E5" w:rsidRDefault="00893928" w:rsidP="00AE40CE">
      <w:pPr>
        <w:jc w:val="both"/>
        <w:rPr>
          <w:sz w:val="24"/>
          <w:szCs w:val="24"/>
        </w:rPr>
      </w:pPr>
    </w:p>
    <w:p w:rsidR="00AE40CE" w:rsidRDefault="00AE40CE" w:rsidP="00AE40CE">
      <w:pPr>
        <w:jc w:val="both"/>
        <w:rPr>
          <w:sz w:val="24"/>
          <w:szCs w:val="24"/>
        </w:rPr>
      </w:pPr>
      <w:r w:rsidRPr="004332E5">
        <w:rPr>
          <w:sz w:val="24"/>
          <w:szCs w:val="24"/>
        </w:rPr>
        <w:t>2. Pachtýř je oprávněn užívat a požívat předmět pachtu k účelu dohodnutému v této smlouvě, tedy k provozování zemědělské výroby.</w:t>
      </w:r>
    </w:p>
    <w:p w:rsidR="00893928" w:rsidRPr="004332E5" w:rsidRDefault="00893928" w:rsidP="00AE40CE">
      <w:pPr>
        <w:jc w:val="both"/>
        <w:rPr>
          <w:sz w:val="24"/>
          <w:szCs w:val="24"/>
        </w:rPr>
      </w:pPr>
    </w:p>
    <w:p w:rsidR="00AE40CE" w:rsidRDefault="00AE40CE" w:rsidP="00AE40CE">
      <w:pPr>
        <w:jc w:val="both"/>
        <w:rPr>
          <w:sz w:val="24"/>
          <w:szCs w:val="24"/>
        </w:rPr>
      </w:pPr>
      <w:r w:rsidRPr="004332E5">
        <w:rPr>
          <w:sz w:val="24"/>
          <w:szCs w:val="24"/>
        </w:rPr>
        <w:t>3. Pachtýř je povinen pečovat o předmět pachtu jako řádný hospodář.</w:t>
      </w:r>
    </w:p>
    <w:p w:rsidR="00893928" w:rsidRPr="004332E5" w:rsidRDefault="00893928" w:rsidP="00AE40CE">
      <w:pPr>
        <w:jc w:val="both"/>
        <w:rPr>
          <w:sz w:val="24"/>
          <w:szCs w:val="24"/>
        </w:rPr>
      </w:pPr>
    </w:p>
    <w:p w:rsidR="00893928" w:rsidRDefault="00AE40CE" w:rsidP="00893928">
      <w:pPr>
        <w:jc w:val="both"/>
        <w:rPr>
          <w:sz w:val="24"/>
          <w:szCs w:val="24"/>
        </w:rPr>
      </w:pPr>
      <w:r w:rsidRPr="004332E5">
        <w:rPr>
          <w:sz w:val="24"/>
          <w:szCs w:val="24"/>
        </w:rPr>
        <w:t>4. Pachtýř není oprávněn zřizovat na předmětu pachtu bez souhlasu propachtovatele stavby</w:t>
      </w:r>
      <w:r w:rsidR="00893928">
        <w:rPr>
          <w:sz w:val="24"/>
          <w:szCs w:val="24"/>
        </w:rPr>
        <w:t xml:space="preserve">, </w:t>
      </w:r>
      <w:r w:rsidR="00893928" w:rsidRPr="00893928">
        <w:rPr>
          <w:sz w:val="24"/>
          <w:szCs w:val="24"/>
        </w:rPr>
        <w:t>rovněž není oprávněn vysazovat trvalé porosty.</w:t>
      </w:r>
    </w:p>
    <w:p w:rsidR="00893928" w:rsidRDefault="00893928" w:rsidP="00893928">
      <w:pPr>
        <w:jc w:val="both"/>
        <w:rPr>
          <w:sz w:val="24"/>
          <w:szCs w:val="24"/>
        </w:rPr>
      </w:pPr>
    </w:p>
    <w:p w:rsidR="00893928" w:rsidRPr="0087230B" w:rsidRDefault="00893928" w:rsidP="00893928">
      <w:pPr>
        <w:jc w:val="both"/>
        <w:rPr>
          <w:sz w:val="24"/>
          <w:szCs w:val="24"/>
        </w:rPr>
      </w:pPr>
      <w:r w:rsidRPr="0087230B">
        <w:rPr>
          <w:sz w:val="24"/>
          <w:szCs w:val="24"/>
        </w:rPr>
        <w:t>5. Pachtýř</w:t>
      </w:r>
      <w:r w:rsidR="00850172" w:rsidRPr="0087230B">
        <w:rPr>
          <w:sz w:val="24"/>
          <w:szCs w:val="24"/>
        </w:rPr>
        <w:t xml:space="preserve">i se uděluje </w:t>
      </w:r>
      <w:r w:rsidR="003D0F66" w:rsidRPr="0087230B">
        <w:rPr>
          <w:sz w:val="24"/>
          <w:szCs w:val="24"/>
        </w:rPr>
        <w:t xml:space="preserve">generální </w:t>
      </w:r>
      <w:r w:rsidR="00850172" w:rsidRPr="0087230B">
        <w:rPr>
          <w:sz w:val="24"/>
          <w:szCs w:val="24"/>
        </w:rPr>
        <w:t>souhlas k přenechání</w:t>
      </w:r>
      <w:r w:rsidRPr="0087230B">
        <w:rPr>
          <w:sz w:val="24"/>
          <w:szCs w:val="24"/>
        </w:rPr>
        <w:t xml:space="preserve"> předmět</w:t>
      </w:r>
      <w:r w:rsidR="00850172" w:rsidRPr="0087230B">
        <w:rPr>
          <w:sz w:val="24"/>
          <w:szCs w:val="24"/>
        </w:rPr>
        <w:t>u</w:t>
      </w:r>
      <w:r w:rsidRPr="0087230B">
        <w:rPr>
          <w:sz w:val="24"/>
          <w:szCs w:val="24"/>
        </w:rPr>
        <w:t xml:space="preserve"> pachtu k užívání a požívání třetí osobě</w:t>
      </w:r>
      <w:r w:rsidR="00445AA5" w:rsidRPr="0087230B">
        <w:rPr>
          <w:sz w:val="24"/>
          <w:szCs w:val="24"/>
        </w:rPr>
        <w:t>. O každé změně v užívání předmětu pachtu se zavazuje pachtýř bez zbytečného odkladu písemně informovat propachtovatele.</w:t>
      </w:r>
    </w:p>
    <w:p w:rsidR="00893928" w:rsidRPr="00893928" w:rsidRDefault="00893928" w:rsidP="00893928">
      <w:pPr>
        <w:jc w:val="both"/>
        <w:rPr>
          <w:sz w:val="24"/>
          <w:szCs w:val="24"/>
        </w:rPr>
      </w:pPr>
    </w:p>
    <w:p w:rsidR="00AE40CE" w:rsidRDefault="00893928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E40CE" w:rsidRPr="004332E5">
        <w:rPr>
          <w:sz w:val="24"/>
          <w:szCs w:val="24"/>
        </w:rPr>
        <w:t>. Pachtýř neodpovídá za škody na předmětu pachtu vzniklé neodvratitelnou událostí.</w:t>
      </w:r>
    </w:p>
    <w:p w:rsidR="00893928" w:rsidRPr="004332E5" w:rsidRDefault="00893928" w:rsidP="00AE40CE">
      <w:pPr>
        <w:jc w:val="both"/>
        <w:rPr>
          <w:sz w:val="24"/>
          <w:szCs w:val="24"/>
        </w:rPr>
      </w:pPr>
    </w:p>
    <w:p w:rsidR="00893928" w:rsidRDefault="00893928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E40CE" w:rsidRPr="004332E5">
        <w:rPr>
          <w:sz w:val="24"/>
          <w:szCs w:val="24"/>
        </w:rPr>
        <w:t xml:space="preserve">. Ke dni skončení pachtu je pachtýř povinen předmět pachtu předat zpět propachtovateli, a to ve stavu odpovídajícím užívání a požívání v souladu s dohodnutým účelem pachtu. </w:t>
      </w:r>
    </w:p>
    <w:p w:rsidR="00893928" w:rsidRDefault="00893928" w:rsidP="00AE40CE">
      <w:pPr>
        <w:jc w:val="both"/>
        <w:rPr>
          <w:sz w:val="24"/>
          <w:szCs w:val="24"/>
        </w:rPr>
      </w:pPr>
    </w:p>
    <w:p w:rsidR="00AE40CE" w:rsidRDefault="00893928" w:rsidP="00EA710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 </w:t>
      </w:r>
      <w:r w:rsidR="00AE40CE" w:rsidRPr="004332E5">
        <w:rPr>
          <w:sz w:val="24"/>
          <w:szCs w:val="24"/>
        </w:rPr>
        <w:t>Nejpozději ke dni předání předmětu pachtu zpět propachtovateli je pachtýř povinen informovat propachtovatele o stavu předmětu pachtu, zejména o vyhnojení propachtovaných pozemků a o používání chemických ochranných prostředků za poslední dva roky pachtu. V posledním kalendářním roce trvání pachtu je pachtýř oprávněn vyzvat propachtovatele k převzetí předmětu pachtu ještě před 31. prosincem příslušného kalendářního roku, a to po skončení zemědělského hospodářského roku podle toho, jakou plodinu bude pachtýř na předmětu pachtu v posledním kalendářním roce trvání pachtu pěstovat. Propachtovatel je povinen rozhodnutí pachtýře akceptovat a předmět pachtu převzít, avšak výše ročního pachtovného za poslední kalendářní rok trvání pachtu zůstává tímto postupem nedotčena.</w:t>
      </w:r>
    </w:p>
    <w:p w:rsidR="008D5F1C" w:rsidRPr="004332E5" w:rsidRDefault="008D5F1C" w:rsidP="00EA7101">
      <w:pPr>
        <w:jc w:val="both"/>
        <w:rPr>
          <w:b/>
          <w:sz w:val="24"/>
          <w:szCs w:val="24"/>
        </w:rPr>
      </w:pPr>
    </w:p>
    <w:p w:rsidR="008C33F0" w:rsidRDefault="00EA7101" w:rsidP="00AE40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</w:t>
      </w:r>
      <w:r w:rsidR="008C33F0">
        <w:rPr>
          <w:b/>
          <w:sz w:val="24"/>
          <w:szCs w:val="24"/>
        </w:rPr>
        <w:t>.</w:t>
      </w:r>
    </w:p>
    <w:p w:rsidR="00AE40CE" w:rsidRPr="008C33F0" w:rsidRDefault="00AE40CE" w:rsidP="00AE40CE">
      <w:pPr>
        <w:jc w:val="center"/>
        <w:rPr>
          <w:b/>
          <w:sz w:val="24"/>
          <w:szCs w:val="24"/>
        </w:rPr>
      </w:pPr>
      <w:r w:rsidRPr="008C33F0">
        <w:rPr>
          <w:b/>
          <w:sz w:val="24"/>
          <w:szCs w:val="24"/>
        </w:rPr>
        <w:t>Další ujednání</w:t>
      </w:r>
    </w:p>
    <w:p w:rsidR="00AE40CE" w:rsidRPr="004332E5" w:rsidRDefault="00AE40CE" w:rsidP="00AE40CE">
      <w:pPr>
        <w:jc w:val="both"/>
        <w:rPr>
          <w:sz w:val="24"/>
          <w:szCs w:val="24"/>
        </w:rPr>
      </w:pPr>
    </w:p>
    <w:p w:rsidR="00AE40CE" w:rsidRDefault="00AE40CE" w:rsidP="00AE40CE">
      <w:pPr>
        <w:jc w:val="both"/>
        <w:rPr>
          <w:sz w:val="24"/>
          <w:szCs w:val="24"/>
        </w:rPr>
      </w:pPr>
      <w:r w:rsidRPr="004332E5">
        <w:rPr>
          <w:sz w:val="24"/>
          <w:szCs w:val="24"/>
        </w:rPr>
        <w:t>1.</w:t>
      </w:r>
      <w:r w:rsidR="008C33F0">
        <w:rPr>
          <w:sz w:val="24"/>
          <w:szCs w:val="24"/>
        </w:rPr>
        <w:t xml:space="preserve"> </w:t>
      </w:r>
      <w:r w:rsidRPr="004332E5">
        <w:rPr>
          <w:sz w:val="24"/>
          <w:szCs w:val="24"/>
        </w:rPr>
        <w:t>V případě, že propachtovatel převede vlastnické právo k předmětu pachtu, případně k jeho části, na třetí osobu, bude povinen ještě před převodem vlastnického práva k předmětu pachtu, případně jeho části, na třetí osobu pravdivě a úplně seznámit tuto třetí osobu s pachtem sjednaným touto smlouvou a s obsahem této smlouvy. O změně vlastnického práva k předmětu pachtu, případně jeho části, bude propachtovatel povinen do 10 dnů písemně informovat pachtýře.</w:t>
      </w:r>
    </w:p>
    <w:p w:rsidR="008C33F0" w:rsidRPr="004332E5" w:rsidRDefault="008C33F0" w:rsidP="00AE40CE">
      <w:pPr>
        <w:jc w:val="both"/>
        <w:rPr>
          <w:sz w:val="24"/>
          <w:szCs w:val="24"/>
        </w:rPr>
      </w:pPr>
    </w:p>
    <w:p w:rsidR="00AE40CE" w:rsidRDefault="00AE40CE" w:rsidP="00AE40CE">
      <w:pPr>
        <w:jc w:val="both"/>
        <w:rPr>
          <w:sz w:val="24"/>
          <w:szCs w:val="24"/>
        </w:rPr>
      </w:pPr>
      <w:r w:rsidRPr="004332E5">
        <w:rPr>
          <w:sz w:val="24"/>
          <w:szCs w:val="24"/>
        </w:rPr>
        <w:t>2. Tuto smlouvu lze měnit nebo doplňovat pouze formou písemných dodatků k této smlouvě.</w:t>
      </w:r>
    </w:p>
    <w:p w:rsidR="008C33F0" w:rsidRPr="004332E5" w:rsidRDefault="008C33F0" w:rsidP="00AE40CE">
      <w:pPr>
        <w:jc w:val="both"/>
        <w:rPr>
          <w:sz w:val="24"/>
          <w:szCs w:val="24"/>
        </w:rPr>
      </w:pPr>
    </w:p>
    <w:p w:rsidR="008C33F0" w:rsidRDefault="00AE40CE" w:rsidP="008C33F0">
      <w:pPr>
        <w:jc w:val="both"/>
        <w:rPr>
          <w:sz w:val="24"/>
          <w:szCs w:val="24"/>
        </w:rPr>
      </w:pPr>
      <w:r w:rsidRPr="004332E5">
        <w:rPr>
          <w:sz w:val="24"/>
          <w:szCs w:val="24"/>
        </w:rPr>
        <w:t xml:space="preserve">3. Tato smlouva nabývá platnosti dnem podpisu </w:t>
      </w:r>
      <w:r w:rsidR="008C33F0">
        <w:rPr>
          <w:sz w:val="24"/>
          <w:szCs w:val="24"/>
        </w:rPr>
        <w:t xml:space="preserve">oběma </w:t>
      </w:r>
      <w:r w:rsidRPr="004332E5">
        <w:rPr>
          <w:sz w:val="24"/>
          <w:szCs w:val="24"/>
        </w:rPr>
        <w:t xml:space="preserve">smluvními stranami a účinnosti </w:t>
      </w:r>
      <w:proofErr w:type="gramStart"/>
      <w:r w:rsidR="008C33F0" w:rsidRPr="008C33F0">
        <w:rPr>
          <w:sz w:val="24"/>
          <w:szCs w:val="24"/>
        </w:rPr>
        <w:t>dnem  uveřejnění</w:t>
      </w:r>
      <w:proofErr w:type="gramEnd"/>
      <w:r w:rsidR="008C33F0" w:rsidRPr="008C33F0">
        <w:rPr>
          <w:sz w:val="24"/>
          <w:szCs w:val="24"/>
        </w:rPr>
        <w:t xml:space="preserve"> smlouvy prostřednictvím registru smluv ve smyslu zákona č. 340/2015 Sb., o zvláštních podmínkách účinnosti některých smluv, uveřejňování těchto smluv a o registru smluv (zákon o registru smluv).</w:t>
      </w:r>
    </w:p>
    <w:p w:rsidR="008C33F0" w:rsidRPr="008C33F0" w:rsidRDefault="008C33F0" w:rsidP="008C33F0">
      <w:pPr>
        <w:jc w:val="both"/>
        <w:rPr>
          <w:sz w:val="24"/>
          <w:szCs w:val="24"/>
        </w:rPr>
      </w:pPr>
    </w:p>
    <w:p w:rsidR="00AE40CE" w:rsidRDefault="00AE40CE" w:rsidP="00AE40CE">
      <w:pPr>
        <w:jc w:val="both"/>
        <w:rPr>
          <w:sz w:val="24"/>
          <w:szCs w:val="24"/>
        </w:rPr>
      </w:pPr>
      <w:r w:rsidRPr="004332E5">
        <w:rPr>
          <w:sz w:val="24"/>
          <w:szCs w:val="24"/>
        </w:rPr>
        <w:t>4. Tato smlouva je vyhotovena v</w:t>
      </w:r>
      <w:r w:rsidR="008C33F0">
        <w:rPr>
          <w:sz w:val="24"/>
          <w:szCs w:val="24"/>
        </w:rPr>
        <w:t>e</w:t>
      </w:r>
      <w:r w:rsidRPr="004332E5">
        <w:rPr>
          <w:sz w:val="24"/>
          <w:szCs w:val="24"/>
        </w:rPr>
        <w:t> </w:t>
      </w:r>
      <w:r w:rsidR="008C33F0">
        <w:rPr>
          <w:sz w:val="24"/>
          <w:szCs w:val="24"/>
        </w:rPr>
        <w:t>3</w:t>
      </w:r>
      <w:r w:rsidR="001664D9">
        <w:rPr>
          <w:sz w:val="24"/>
          <w:szCs w:val="24"/>
        </w:rPr>
        <w:t xml:space="preserve"> </w:t>
      </w:r>
      <w:r w:rsidRPr="004332E5">
        <w:rPr>
          <w:sz w:val="24"/>
          <w:szCs w:val="24"/>
        </w:rPr>
        <w:t xml:space="preserve">vyhotoveních, z nichž pachtýř obdrží </w:t>
      </w:r>
      <w:r w:rsidR="008C33F0">
        <w:rPr>
          <w:sz w:val="24"/>
          <w:szCs w:val="24"/>
        </w:rPr>
        <w:t>jedno</w:t>
      </w:r>
      <w:r w:rsidRPr="004332E5">
        <w:rPr>
          <w:sz w:val="24"/>
          <w:szCs w:val="24"/>
        </w:rPr>
        <w:t xml:space="preserve"> a propachtovatel </w:t>
      </w:r>
      <w:r w:rsidR="008C33F0">
        <w:rPr>
          <w:sz w:val="24"/>
          <w:szCs w:val="24"/>
        </w:rPr>
        <w:t>dvě</w:t>
      </w:r>
      <w:r w:rsidRPr="004332E5">
        <w:rPr>
          <w:sz w:val="24"/>
          <w:szCs w:val="24"/>
        </w:rPr>
        <w:t xml:space="preserve"> vyhotovení.</w:t>
      </w:r>
    </w:p>
    <w:p w:rsidR="008C33F0" w:rsidRDefault="008C33F0" w:rsidP="00AE40CE">
      <w:pPr>
        <w:jc w:val="both"/>
        <w:rPr>
          <w:sz w:val="24"/>
          <w:szCs w:val="24"/>
        </w:rPr>
      </w:pPr>
    </w:p>
    <w:p w:rsidR="008C33F0" w:rsidRPr="004332E5" w:rsidRDefault="008C33F0" w:rsidP="0057347D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5. Smluvní strany prohlašují, že si tuto smlouvu přečetly, a že byla uzavřena po vzájemném projednání a podle jejich pravé a svobodné vůle, což stvrzují svými podpisy.</w:t>
      </w:r>
    </w:p>
    <w:p w:rsidR="00AE40CE" w:rsidRPr="004332E5" w:rsidRDefault="00AE40CE" w:rsidP="00AE40CE">
      <w:pPr>
        <w:jc w:val="both"/>
        <w:rPr>
          <w:sz w:val="24"/>
          <w:szCs w:val="24"/>
        </w:rPr>
      </w:pPr>
    </w:p>
    <w:p w:rsidR="00AE40CE" w:rsidRPr="004332E5" w:rsidRDefault="008C33F0" w:rsidP="00AE40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VIII</w:t>
      </w:r>
      <w:r w:rsidR="00AE40CE" w:rsidRPr="004332E5">
        <w:rPr>
          <w:b/>
          <w:sz w:val="24"/>
          <w:szCs w:val="24"/>
        </w:rPr>
        <w:t>.</w:t>
      </w:r>
    </w:p>
    <w:p w:rsidR="00AE40CE" w:rsidRPr="004332E5" w:rsidRDefault="00AE40CE" w:rsidP="00AE40CE">
      <w:pPr>
        <w:pStyle w:val="Zkladntextodsazen"/>
        <w:spacing w:after="0"/>
        <w:ind w:left="0"/>
        <w:jc w:val="center"/>
        <w:rPr>
          <w:b/>
          <w:sz w:val="24"/>
          <w:szCs w:val="24"/>
        </w:rPr>
      </w:pPr>
      <w:r w:rsidRPr="004332E5">
        <w:rPr>
          <w:b/>
          <w:sz w:val="24"/>
          <w:szCs w:val="24"/>
        </w:rPr>
        <w:t>Doložka</w:t>
      </w:r>
      <w:r w:rsidR="008C33F0">
        <w:rPr>
          <w:b/>
          <w:sz w:val="24"/>
          <w:szCs w:val="24"/>
        </w:rPr>
        <w:t xml:space="preserve"> obce</w:t>
      </w:r>
    </w:p>
    <w:p w:rsidR="008C33F0" w:rsidRDefault="008C33F0" w:rsidP="00AE40CE">
      <w:pPr>
        <w:spacing w:line="240" w:lineRule="exact"/>
        <w:jc w:val="both"/>
        <w:rPr>
          <w:sz w:val="24"/>
          <w:szCs w:val="24"/>
        </w:rPr>
      </w:pPr>
    </w:p>
    <w:p w:rsidR="00AE40CE" w:rsidRPr="0087230B" w:rsidRDefault="00AE40CE" w:rsidP="00AE40CE">
      <w:pPr>
        <w:spacing w:line="240" w:lineRule="exact"/>
        <w:jc w:val="both"/>
        <w:rPr>
          <w:sz w:val="24"/>
          <w:szCs w:val="24"/>
        </w:rPr>
      </w:pPr>
      <w:r w:rsidRPr="004332E5">
        <w:rPr>
          <w:sz w:val="24"/>
          <w:szCs w:val="24"/>
        </w:rPr>
        <w:t xml:space="preserve">1.  Touto doložkou se osvědčuje, že byly splněny podmínky platnosti právního úkonu podmíněné jeho předchozím schválením  Radou města Přerova na její  </w:t>
      </w:r>
      <w:r w:rsidR="00DE51C0">
        <w:rPr>
          <w:sz w:val="24"/>
          <w:szCs w:val="24"/>
        </w:rPr>
        <w:t>13.</w:t>
      </w:r>
      <w:r w:rsidRPr="004332E5">
        <w:rPr>
          <w:sz w:val="24"/>
          <w:szCs w:val="24"/>
        </w:rPr>
        <w:t xml:space="preserve"> schůzi  konané  dne </w:t>
      </w:r>
      <w:proofErr w:type="gramStart"/>
      <w:r w:rsidR="00DE51C0">
        <w:rPr>
          <w:sz w:val="24"/>
          <w:szCs w:val="24"/>
        </w:rPr>
        <w:t>04.04.2019</w:t>
      </w:r>
      <w:proofErr w:type="gramEnd"/>
      <w:r w:rsidRPr="004332E5">
        <w:rPr>
          <w:sz w:val="24"/>
          <w:szCs w:val="24"/>
        </w:rPr>
        <w:t xml:space="preserve">, usnesením č. </w:t>
      </w:r>
      <w:r w:rsidR="00770382">
        <w:rPr>
          <w:sz w:val="24"/>
          <w:szCs w:val="24"/>
        </w:rPr>
        <w:t xml:space="preserve">397/13/8/2019 </w:t>
      </w:r>
      <w:r w:rsidR="00770382" w:rsidRPr="0087230B">
        <w:rPr>
          <w:sz w:val="24"/>
          <w:szCs w:val="24"/>
        </w:rPr>
        <w:t xml:space="preserve">a na její </w:t>
      </w:r>
      <w:r w:rsidR="0087230B" w:rsidRPr="0087230B">
        <w:rPr>
          <w:sz w:val="24"/>
          <w:szCs w:val="24"/>
        </w:rPr>
        <w:t>16.</w:t>
      </w:r>
      <w:r w:rsidR="00770382" w:rsidRPr="0087230B">
        <w:rPr>
          <w:sz w:val="24"/>
          <w:szCs w:val="24"/>
        </w:rPr>
        <w:t xml:space="preserve"> schůzi konané dne </w:t>
      </w:r>
      <w:r w:rsidR="0087230B" w:rsidRPr="0087230B">
        <w:rPr>
          <w:sz w:val="24"/>
          <w:szCs w:val="24"/>
        </w:rPr>
        <w:t>23.05.2019</w:t>
      </w:r>
      <w:r w:rsidR="00770382" w:rsidRPr="0087230B">
        <w:rPr>
          <w:sz w:val="24"/>
          <w:szCs w:val="24"/>
        </w:rPr>
        <w:t xml:space="preserve">, usnesením č. </w:t>
      </w:r>
      <w:r w:rsidR="0087230B" w:rsidRPr="0087230B">
        <w:rPr>
          <w:sz w:val="24"/>
          <w:szCs w:val="24"/>
        </w:rPr>
        <w:t>511/16/7/2019</w:t>
      </w:r>
      <w:r w:rsidR="00770382" w:rsidRPr="0087230B">
        <w:rPr>
          <w:sz w:val="24"/>
          <w:szCs w:val="24"/>
        </w:rPr>
        <w:t>.</w:t>
      </w:r>
    </w:p>
    <w:p w:rsidR="00AE40CE" w:rsidRDefault="00AE40CE" w:rsidP="00AE40CE">
      <w:pPr>
        <w:suppressAutoHyphens w:val="0"/>
        <w:autoSpaceDN/>
        <w:rPr>
          <w:b/>
          <w:sz w:val="24"/>
          <w:szCs w:val="24"/>
        </w:rPr>
      </w:pPr>
    </w:p>
    <w:p w:rsidR="001664D9" w:rsidRPr="004332E5" w:rsidRDefault="001664D9" w:rsidP="00AE40CE">
      <w:pPr>
        <w:suppressAutoHyphens w:val="0"/>
        <w:autoSpaceDN/>
        <w:rPr>
          <w:b/>
          <w:sz w:val="24"/>
          <w:szCs w:val="24"/>
        </w:rPr>
        <w:sectPr w:rsidR="001664D9" w:rsidRPr="004332E5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AE40CE" w:rsidRPr="004332E5" w:rsidRDefault="00AE40CE" w:rsidP="0057347D">
      <w:pPr>
        <w:pStyle w:val="Zkladntext2"/>
        <w:spacing w:line="240" w:lineRule="auto"/>
        <w:jc w:val="both"/>
        <w:rPr>
          <w:sz w:val="24"/>
          <w:szCs w:val="24"/>
        </w:rPr>
      </w:pPr>
      <w:r w:rsidRPr="004332E5">
        <w:rPr>
          <w:sz w:val="24"/>
          <w:szCs w:val="24"/>
        </w:rPr>
        <w:lastRenderedPageBreak/>
        <w:t xml:space="preserve">2. Záměr města propachtovat předmět pachtu podle této smlouvy byl zveřejněn na úřední desce Magistrátu města Přerova v době od  </w:t>
      </w:r>
      <w:r w:rsidR="002727CC">
        <w:rPr>
          <w:sz w:val="24"/>
          <w:szCs w:val="24"/>
        </w:rPr>
        <w:t>13.03.2019</w:t>
      </w:r>
      <w:r w:rsidRPr="004332E5">
        <w:rPr>
          <w:sz w:val="24"/>
          <w:szCs w:val="24"/>
        </w:rPr>
        <w:t xml:space="preserve"> do </w:t>
      </w:r>
      <w:proofErr w:type="gramStart"/>
      <w:r w:rsidR="002727CC">
        <w:rPr>
          <w:sz w:val="24"/>
          <w:szCs w:val="24"/>
        </w:rPr>
        <w:t>28.03.2019</w:t>
      </w:r>
      <w:proofErr w:type="gramEnd"/>
      <w:r w:rsidR="0087230B">
        <w:rPr>
          <w:sz w:val="24"/>
          <w:szCs w:val="24"/>
        </w:rPr>
        <w:t>.</w:t>
      </w:r>
      <w:r w:rsidRPr="004332E5">
        <w:rPr>
          <w:sz w:val="24"/>
          <w:szCs w:val="24"/>
        </w:rPr>
        <w:t xml:space="preserve"> </w:t>
      </w:r>
    </w:p>
    <w:p w:rsidR="00AE40CE" w:rsidRPr="004332E5" w:rsidRDefault="00AE40CE" w:rsidP="00AE40CE">
      <w:pPr>
        <w:jc w:val="both"/>
        <w:rPr>
          <w:sz w:val="24"/>
          <w:szCs w:val="24"/>
        </w:rPr>
      </w:pPr>
    </w:p>
    <w:p w:rsidR="00AE40CE" w:rsidRPr="004332E5" w:rsidRDefault="00AE40CE" w:rsidP="00AE40CE">
      <w:pPr>
        <w:jc w:val="both"/>
        <w:rPr>
          <w:sz w:val="24"/>
          <w:szCs w:val="24"/>
        </w:rPr>
      </w:pPr>
      <w:r w:rsidRPr="004332E5">
        <w:rPr>
          <w:sz w:val="24"/>
          <w:szCs w:val="24"/>
        </w:rPr>
        <w:t xml:space="preserve">V Přerově dne </w:t>
      </w:r>
      <w:proofErr w:type="gramStart"/>
      <w:r w:rsidR="00B13ADD">
        <w:rPr>
          <w:sz w:val="24"/>
          <w:szCs w:val="24"/>
        </w:rPr>
        <w:t>28.5.2019</w:t>
      </w:r>
      <w:proofErr w:type="gramEnd"/>
      <w:r w:rsidRPr="004332E5">
        <w:rPr>
          <w:sz w:val="24"/>
          <w:szCs w:val="24"/>
        </w:rPr>
        <w:t xml:space="preserve">             </w:t>
      </w:r>
      <w:r w:rsidR="008C33F0">
        <w:rPr>
          <w:sz w:val="24"/>
          <w:szCs w:val="24"/>
        </w:rPr>
        <w:t xml:space="preserve">   </w:t>
      </w:r>
      <w:r w:rsidR="00591079">
        <w:rPr>
          <w:sz w:val="24"/>
          <w:szCs w:val="24"/>
        </w:rPr>
        <w:t xml:space="preserve">    </w:t>
      </w:r>
      <w:r w:rsidR="00B13ADD">
        <w:rPr>
          <w:sz w:val="24"/>
          <w:szCs w:val="24"/>
        </w:rPr>
        <w:tab/>
      </w:r>
      <w:r w:rsidR="00B13ADD">
        <w:rPr>
          <w:sz w:val="24"/>
          <w:szCs w:val="24"/>
        </w:rPr>
        <w:tab/>
      </w:r>
      <w:r w:rsidR="00B13ADD">
        <w:rPr>
          <w:sz w:val="24"/>
          <w:szCs w:val="24"/>
        </w:rPr>
        <w:tab/>
      </w:r>
      <w:r w:rsidRPr="004332E5">
        <w:rPr>
          <w:sz w:val="24"/>
          <w:szCs w:val="24"/>
        </w:rPr>
        <w:t xml:space="preserve">V Troubkách dne </w:t>
      </w:r>
      <w:r w:rsidR="00B13ADD">
        <w:rPr>
          <w:sz w:val="24"/>
          <w:szCs w:val="24"/>
        </w:rPr>
        <w:t>29.5.2019</w:t>
      </w:r>
    </w:p>
    <w:p w:rsidR="008C33F0" w:rsidRDefault="008C33F0" w:rsidP="00AE40CE">
      <w:pPr>
        <w:jc w:val="both"/>
        <w:rPr>
          <w:sz w:val="24"/>
          <w:szCs w:val="24"/>
        </w:rPr>
      </w:pPr>
    </w:p>
    <w:p w:rsidR="008C33F0" w:rsidRDefault="008C33F0" w:rsidP="00AE40CE">
      <w:pPr>
        <w:jc w:val="both"/>
        <w:rPr>
          <w:sz w:val="24"/>
          <w:szCs w:val="24"/>
        </w:rPr>
      </w:pPr>
    </w:p>
    <w:p w:rsidR="008C33F0" w:rsidRDefault="00AE40CE" w:rsidP="00AE40CE">
      <w:pPr>
        <w:jc w:val="both"/>
        <w:rPr>
          <w:sz w:val="24"/>
          <w:szCs w:val="24"/>
        </w:rPr>
      </w:pPr>
      <w:r w:rsidRPr="004332E5">
        <w:rPr>
          <w:sz w:val="24"/>
          <w:szCs w:val="24"/>
        </w:rPr>
        <w:t xml:space="preserve">………………………………..                       </w:t>
      </w:r>
      <w:r w:rsidR="008C33F0">
        <w:rPr>
          <w:sz w:val="24"/>
          <w:szCs w:val="24"/>
        </w:rPr>
        <w:t xml:space="preserve">              </w:t>
      </w:r>
      <w:r w:rsidR="008C33F0">
        <w:rPr>
          <w:sz w:val="24"/>
          <w:szCs w:val="24"/>
        </w:rPr>
        <w:tab/>
      </w:r>
      <w:r w:rsidR="008C33F0" w:rsidRPr="004332E5">
        <w:rPr>
          <w:sz w:val="24"/>
          <w:szCs w:val="24"/>
        </w:rPr>
        <w:t>………………………………..</w:t>
      </w:r>
    </w:p>
    <w:p w:rsidR="00AE40CE" w:rsidRPr="004332E5" w:rsidRDefault="00591079" w:rsidP="00AE40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AE40CE" w:rsidRPr="004332E5">
        <w:rPr>
          <w:sz w:val="24"/>
          <w:szCs w:val="24"/>
        </w:rPr>
        <w:t xml:space="preserve">Michal </w:t>
      </w:r>
      <w:proofErr w:type="spellStart"/>
      <w:r w:rsidR="00AE40CE" w:rsidRPr="004332E5">
        <w:rPr>
          <w:sz w:val="24"/>
          <w:szCs w:val="24"/>
        </w:rPr>
        <w:t>Zácha</w:t>
      </w:r>
      <w:proofErr w:type="spellEnd"/>
      <w:r w:rsidR="00AE40CE" w:rsidRPr="004332E5">
        <w:rPr>
          <w:sz w:val="24"/>
          <w:szCs w:val="24"/>
        </w:rPr>
        <w:t xml:space="preserve">                                                     </w:t>
      </w:r>
      <w:r w:rsidR="001932BA">
        <w:rPr>
          <w:sz w:val="24"/>
          <w:szCs w:val="24"/>
        </w:rPr>
        <w:tab/>
      </w:r>
      <w:r w:rsidR="001932BA">
        <w:rPr>
          <w:sz w:val="24"/>
          <w:szCs w:val="24"/>
        </w:rPr>
        <w:tab/>
      </w:r>
      <w:proofErr w:type="spellStart"/>
      <w:r w:rsidR="00B13ADD">
        <w:rPr>
          <w:sz w:val="24"/>
          <w:szCs w:val="24"/>
        </w:rPr>
        <w:t>xxxxxxxxxxxxxxxx</w:t>
      </w:r>
      <w:proofErr w:type="spellEnd"/>
    </w:p>
    <w:p w:rsidR="001E090B" w:rsidRPr="004332E5" w:rsidRDefault="00591079" w:rsidP="00670E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E40CE" w:rsidRPr="004332E5">
        <w:rPr>
          <w:sz w:val="24"/>
          <w:szCs w:val="24"/>
        </w:rPr>
        <w:t xml:space="preserve">náměstek </w:t>
      </w:r>
      <w:proofErr w:type="gramStart"/>
      <w:r w:rsidR="00AE40CE" w:rsidRPr="004332E5">
        <w:rPr>
          <w:sz w:val="24"/>
          <w:szCs w:val="24"/>
        </w:rPr>
        <w:t xml:space="preserve">primátora                                                      </w:t>
      </w:r>
      <w:r>
        <w:rPr>
          <w:sz w:val="24"/>
          <w:szCs w:val="24"/>
        </w:rPr>
        <w:t xml:space="preserve">   </w:t>
      </w:r>
      <w:r w:rsidR="00B13ADD">
        <w:rPr>
          <w:sz w:val="24"/>
          <w:szCs w:val="24"/>
        </w:rPr>
        <w:t xml:space="preserve">    </w:t>
      </w:r>
      <w:bookmarkStart w:id="0" w:name="_GoBack"/>
      <w:bookmarkEnd w:id="0"/>
      <w:r w:rsidR="00AE40CE" w:rsidRPr="004332E5">
        <w:rPr>
          <w:sz w:val="24"/>
          <w:szCs w:val="24"/>
        </w:rPr>
        <w:t>předseda</w:t>
      </w:r>
      <w:proofErr w:type="gramEnd"/>
      <w:r w:rsidR="00AE40CE" w:rsidRPr="004332E5">
        <w:rPr>
          <w:sz w:val="24"/>
          <w:szCs w:val="24"/>
        </w:rPr>
        <w:t xml:space="preserve"> představenstva</w:t>
      </w:r>
    </w:p>
    <w:sectPr w:rsidR="001E090B" w:rsidRPr="004332E5" w:rsidSect="005D53C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C04" w:rsidRDefault="00463C04" w:rsidP="004332E5">
      <w:r>
        <w:separator/>
      </w:r>
    </w:p>
  </w:endnote>
  <w:endnote w:type="continuationSeparator" w:id="0">
    <w:p w:rsidR="00463C04" w:rsidRDefault="00463C04" w:rsidP="0043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C04" w:rsidRDefault="00463C04" w:rsidP="004332E5">
      <w:r>
        <w:separator/>
      </w:r>
    </w:p>
  </w:footnote>
  <w:footnote w:type="continuationSeparator" w:id="0">
    <w:p w:rsidR="00463C04" w:rsidRDefault="00463C04" w:rsidP="00433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BC0" w:rsidRPr="0087230B" w:rsidRDefault="00212BC0">
    <w:pPr>
      <w:pStyle w:val="Zhlav"/>
      <w:rPr>
        <w:sz w:val="24"/>
        <w:szCs w:val="24"/>
      </w:rPr>
    </w:pPr>
    <w:r>
      <w:tab/>
    </w:r>
    <w:r>
      <w:tab/>
    </w:r>
    <w:proofErr w:type="spellStart"/>
    <w:r w:rsidRPr="0087230B">
      <w:rPr>
        <w:sz w:val="24"/>
        <w:szCs w:val="24"/>
      </w:rPr>
      <w:t>MMPr</w:t>
    </w:r>
    <w:proofErr w:type="spellEnd"/>
    <w:r w:rsidRPr="0087230B">
      <w:rPr>
        <w:sz w:val="24"/>
        <w:szCs w:val="24"/>
      </w:rPr>
      <w:t>/SML/</w:t>
    </w:r>
    <w:r w:rsidR="0088708A">
      <w:rPr>
        <w:sz w:val="24"/>
        <w:szCs w:val="24"/>
      </w:rPr>
      <w:t>0995</w:t>
    </w:r>
    <w:r w:rsidRPr="0087230B">
      <w:rPr>
        <w:sz w:val="24"/>
        <w:szCs w:val="24"/>
      </w:rPr>
      <w:t>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578"/>
    <w:multiLevelType w:val="hybridMultilevel"/>
    <w:tmpl w:val="0A26C30A"/>
    <w:lvl w:ilvl="0" w:tplc="62163C4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23BA4708"/>
    <w:multiLevelType w:val="hybridMultilevel"/>
    <w:tmpl w:val="382EA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14B20"/>
    <w:multiLevelType w:val="hybridMultilevel"/>
    <w:tmpl w:val="98BE4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lan Lang">
    <w15:presenceInfo w15:providerId="Windows Live" w15:userId="859c7d55a26876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20"/>
    <w:rsid w:val="00006733"/>
    <w:rsid w:val="000075AD"/>
    <w:rsid w:val="00012B45"/>
    <w:rsid w:val="00014043"/>
    <w:rsid w:val="00016F7C"/>
    <w:rsid w:val="0002027A"/>
    <w:rsid w:val="00022C64"/>
    <w:rsid w:val="0003107D"/>
    <w:rsid w:val="0003291B"/>
    <w:rsid w:val="00035418"/>
    <w:rsid w:val="00044297"/>
    <w:rsid w:val="0005240A"/>
    <w:rsid w:val="000555B3"/>
    <w:rsid w:val="000651CF"/>
    <w:rsid w:val="00065485"/>
    <w:rsid w:val="00067179"/>
    <w:rsid w:val="00082082"/>
    <w:rsid w:val="000916F0"/>
    <w:rsid w:val="0009231F"/>
    <w:rsid w:val="000968CA"/>
    <w:rsid w:val="00096E21"/>
    <w:rsid w:val="000A6E80"/>
    <w:rsid w:val="000B13CB"/>
    <w:rsid w:val="000B3DF7"/>
    <w:rsid w:val="000B431D"/>
    <w:rsid w:val="000B68BC"/>
    <w:rsid w:val="000B7491"/>
    <w:rsid w:val="000C170D"/>
    <w:rsid w:val="000C1D99"/>
    <w:rsid w:val="000C228B"/>
    <w:rsid w:val="000C6621"/>
    <w:rsid w:val="000D7C66"/>
    <w:rsid w:val="000E10CA"/>
    <w:rsid w:val="000E31B8"/>
    <w:rsid w:val="000E53FA"/>
    <w:rsid w:val="000E6B0B"/>
    <w:rsid w:val="000E7FFB"/>
    <w:rsid w:val="000F0751"/>
    <w:rsid w:val="000F67CB"/>
    <w:rsid w:val="00106CB8"/>
    <w:rsid w:val="001145EA"/>
    <w:rsid w:val="0012015F"/>
    <w:rsid w:val="00121999"/>
    <w:rsid w:val="00122134"/>
    <w:rsid w:val="00122C18"/>
    <w:rsid w:val="00130152"/>
    <w:rsid w:val="001375C7"/>
    <w:rsid w:val="00140592"/>
    <w:rsid w:val="00143FB2"/>
    <w:rsid w:val="001448C3"/>
    <w:rsid w:val="00147B78"/>
    <w:rsid w:val="00150C09"/>
    <w:rsid w:val="001529D4"/>
    <w:rsid w:val="001563A0"/>
    <w:rsid w:val="00156741"/>
    <w:rsid w:val="00157B90"/>
    <w:rsid w:val="001664D9"/>
    <w:rsid w:val="0017164D"/>
    <w:rsid w:val="00175D3E"/>
    <w:rsid w:val="001770A9"/>
    <w:rsid w:val="001925A6"/>
    <w:rsid w:val="001932BA"/>
    <w:rsid w:val="001A056D"/>
    <w:rsid w:val="001A0E04"/>
    <w:rsid w:val="001A23E7"/>
    <w:rsid w:val="001A56F5"/>
    <w:rsid w:val="001B0F47"/>
    <w:rsid w:val="001C29E3"/>
    <w:rsid w:val="001C3ED6"/>
    <w:rsid w:val="001D4F06"/>
    <w:rsid w:val="001D4F35"/>
    <w:rsid w:val="001D6A0C"/>
    <w:rsid w:val="001E090B"/>
    <w:rsid w:val="001E400A"/>
    <w:rsid w:val="001F4AC2"/>
    <w:rsid w:val="001F738C"/>
    <w:rsid w:val="001F788F"/>
    <w:rsid w:val="001F7AEC"/>
    <w:rsid w:val="0020045B"/>
    <w:rsid w:val="002027B1"/>
    <w:rsid w:val="00212106"/>
    <w:rsid w:val="00212AA5"/>
    <w:rsid w:val="00212BC0"/>
    <w:rsid w:val="00214E11"/>
    <w:rsid w:val="0021555A"/>
    <w:rsid w:val="00215572"/>
    <w:rsid w:val="00217094"/>
    <w:rsid w:val="00217499"/>
    <w:rsid w:val="0022109A"/>
    <w:rsid w:val="00222291"/>
    <w:rsid w:val="0022685B"/>
    <w:rsid w:val="00237D4F"/>
    <w:rsid w:val="0024148F"/>
    <w:rsid w:val="002479A1"/>
    <w:rsid w:val="002520C2"/>
    <w:rsid w:val="00252177"/>
    <w:rsid w:val="0025506A"/>
    <w:rsid w:val="00255448"/>
    <w:rsid w:val="00255E86"/>
    <w:rsid w:val="00260A15"/>
    <w:rsid w:val="00261411"/>
    <w:rsid w:val="0026235A"/>
    <w:rsid w:val="00263982"/>
    <w:rsid w:val="00263B93"/>
    <w:rsid w:val="0026401E"/>
    <w:rsid w:val="00267B75"/>
    <w:rsid w:val="002727CC"/>
    <w:rsid w:val="00275876"/>
    <w:rsid w:val="00275FAE"/>
    <w:rsid w:val="002839E0"/>
    <w:rsid w:val="00285143"/>
    <w:rsid w:val="002904B0"/>
    <w:rsid w:val="00291097"/>
    <w:rsid w:val="002921F1"/>
    <w:rsid w:val="002970B1"/>
    <w:rsid w:val="002A1CA9"/>
    <w:rsid w:val="002A3270"/>
    <w:rsid w:val="002A3385"/>
    <w:rsid w:val="002A5771"/>
    <w:rsid w:val="002B13DC"/>
    <w:rsid w:val="002B291D"/>
    <w:rsid w:val="002B36B8"/>
    <w:rsid w:val="002C78DB"/>
    <w:rsid w:val="002D1D5A"/>
    <w:rsid w:val="002F1933"/>
    <w:rsid w:val="002F632B"/>
    <w:rsid w:val="002F7838"/>
    <w:rsid w:val="00303027"/>
    <w:rsid w:val="0030376C"/>
    <w:rsid w:val="00303AD9"/>
    <w:rsid w:val="003116AE"/>
    <w:rsid w:val="00313133"/>
    <w:rsid w:val="00313F38"/>
    <w:rsid w:val="003161DC"/>
    <w:rsid w:val="00316B32"/>
    <w:rsid w:val="0032121C"/>
    <w:rsid w:val="00326F1F"/>
    <w:rsid w:val="00330F8E"/>
    <w:rsid w:val="00332C56"/>
    <w:rsid w:val="0034038E"/>
    <w:rsid w:val="003435D5"/>
    <w:rsid w:val="00346A8C"/>
    <w:rsid w:val="00347482"/>
    <w:rsid w:val="00360869"/>
    <w:rsid w:val="00371225"/>
    <w:rsid w:val="00371271"/>
    <w:rsid w:val="003745BA"/>
    <w:rsid w:val="0037706A"/>
    <w:rsid w:val="0038038B"/>
    <w:rsid w:val="003831F9"/>
    <w:rsid w:val="00387B01"/>
    <w:rsid w:val="00392007"/>
    <w:rsid w:val="003925B3"/>
    <w:rsid w:val="00394024"/>
    <w:rsid w:val="0039435E"/>
    <w:rsid w:val="003949C8"/>
    <w:rsid w:val="003A3851"/>
    <w:rsid w:val="003A39C3"/>
    <w:rsid w:val="003A4ED6"/>
    <w:rsid w:val="003A5E43"/>
    <w:rsid w:val="003A61E4"/>
    <w:rsid w:val="003B0CDD"/>
    <w:rsid w:val="003B263A"/>
    <w:rsid w:val="003B2E51"/>
    <w:rsid w:val="003B34CF"/>
    <w:rsid w:val="003C1C1A"/>
    <w:rsid w:val="003C43B4"/>
    <w:rsid w:val="003D0F66"/>
    <w:rsid w:val="003D5B98"/>
    <w:rsid w:val="003D6008"/>
    <w:rsid w:val="003D75F5"/>
    <w:rsid w:val="003E0541"/>
    <w:rsid w:val="003E70A6"/>
    <w:rsid w:val="003E7B0A"/>
    <w:rsid w:val="003F0D87"/>
    <w:rsid w:val="003F1CAF"/>
    <w:rsid w:val="003F4FF9"/>
    <w:rsid w:val="004023A7"/>
    <w:rsid w:val="00404C4F"/>
    <w:rsid w:val="00405A86"/>
    <w:rsid w:val="00405FFE"/>
    <w:rsid w:val="004100CE"/>
    <w:rsid w:val="00410355"/>
    <w:rsid w:val="0041510E"/>
    <w:rsid w:val="00416FEA"/>
    <w:rsid w:val="00421021"/>
    <w:rsid w:val="00426503"/>
    <w:rsid w:val="0043053C"/>
    <w:rsid w:val="004313BE"/>
    <w:rsid w:val="00431707"/>
    <w:rsid w:val="004332E5"/>
    <w:rsid w:val="004369D0"/>
    <w:rsid w:val="00442A20"/>
    <w:rsid w:val="00443A85"/>
    <w:rsid w:val="004447A1"/>
    <w:rsid w:val="00445131"/>
    <w:rsid w:val="00445AA5"/>
    <w:rsid w:val="004505DB"/>
    <w:rsid w:val="00450AA0"/>
    <w:rsid w:val="0046071A"/>
    <w:rsid w:val="00463C04"/>
    <w:rsid w:val="004678BD"/>
    <w:rsid w:val="00470C6A"/>
    <w:rsid w:val="00477907"/>
    <w:rsid w:val="0048325A"/>
    <w:rsid w:val="0049020B"/>
    <w:rsid w:val="0049604A"/>
    <w:rsid w:val="0049679D"/>
    <w:rsid w:val="004A2775"/>
    <w:rsid w:val="004B0E9A"/>
    <w:rsid w:val="004C28C6"/>
    <w:rsid w:val="004D0E9B"/>
    <w:rsid w:val="004D3392"/>
    <w:rsid w:val="004D35C6"/>
    <w:rsid w:val="004D6172"/>
    <w:rsid w:val="004E052D"/>
    <w:rsid w:val="004E6219"/>
    <w:rsid w:val="004F2961"/>
    <w:rsid w:val="004F4C81"/>
    <w:rsid w:val="004F6ABD"/>
    <w:rsid w:val="00500A1F"/>
    <w:rsid w:val="0050607A"/>
    <w:rsid w:val="00507CFE"/>
    <w:rsid w:val="0052002A"/>
    <w:rsid w:val="00527748"/>
    <w:rsid w:val="00533EF7"/>
    <w:rsid w:val="00536429"/>
    <w:rsid w:val="00541C37"/>
    <w:rsid w:val="00542DDB"/>
    <w:rsid w:val="005444DF"/>
    <w:rsid w:val="005552DF"/>
    <w:rsid w:val="00555555"/>
    <w:rsid w:val="00556EA8"/>
    <w:rsid w:val="005635AC"/>
    <w:rsid w:val="00570D10"/>
    <w:rsid w:val="00572A91"/>
    <w:rsid w:val="0057347D"/>
    <w:rsid w:val="00575025"/>
    <w:rsid w:val="0057629B"/>
    <w:rsid w:val="005762C9"/>
    <w:rsid w:val="00577F2F"/>
    <w:rsid w:val="005806CF"/>
    <w:rsid w:val="00586ECF"/>
    <w:rsid w:val="00591079"/>
    <w:rsid w:val="005911C7"/>
    <w:rsid w:val="00591A70"/>
    <w:rsid w:val="00591C23"/>
    <w:rsid w:val="00591FB3"/>
    <w:rsid w:val="005960FE"/>
    <w:rsid w:val="00597FB4"/>
    <w:rsid w:val="005A28C1"/>
    <w:rsid w:val="005A2D72"/>
    <w:rsid w:val="005A3F17"/>
    <w:rsid w:val="005A4A49"/>
    <w:rsid w:val="005A544D"/>
    <w:rsid w:val="005B1ABC"/>
    <w:rsid w:val="005B2ABD"/>
    <w:rsid w:val="005B2EBA"/>
    <w:rsid w:val="005B586E"/>
    <w:rsid w:val="005B717E"/>
    <w:rsid w:val="005C0B89"/>
    <w:rsid w:val="005C46CD"/>
    <w:rsid w:val="005C4FBF"/>
    <w:rsid w:val="005D30CF"/>
    <w:rsid w:val="005D31BF"/>
    <w:rsid w:val="005D4F66"/>
    <w:rsid w:val="005D53CE"/>
    <w:rsid w:val="005E0BDE"/>
    <w:rsid w:val="005F1D18"/>
    <w:rsid w:val="005F2BA4"/>
    <w:rsid w:val="005F3060"/>
    <w:rsid w:val="005F6332"/>
    <w:rsid w:val="005F6FDE"/>
    <w:rsid w:val="00612923"/>
    <w:rsid w:val="006129FA"/>
    <w:rsid w:val="006135C5"/>
    <w:rsid w:val="00615CE9"/>
    <w:rsid w:val="006211EC"/>
    <w:rsid w:val="00624B08"/>
    <w:rsid w:val="006300D5"/>
    <w:rsid w:val="0063102A"/>
    <w:rsid w:val="006327E8"/>
    <w:rsid w:val="00633067"/>
    <w:rsid w:val="0063449F"/>
    <w:rsid w:val="00634E2F"/>
    <w:rsid w:val="00640389"/>
    <w:rsid w:val="006428BD"/>
    <w:rsid w:val="00642B32"/>
    <w:rsid w:val="00646598"/>
    <w:rsid w:val="00650D71"/>
    <w:rsid w:val="006515BC"/>
    <w:rsid w:val="006537C7"/>
    <w:rsid w:val="00655DF6"/>
    <w:rsid w:val="00657B0F"/>
    <w:rsid w:val="006604F2"/>
    <w:rsid w:val="00660743"/>
    <w:rsid w:val="006608F1"/>
    <w:rsid w:val="00660B29"/>
    <w:rsid w:val="00661C66"/>
    <w:rsid w:val="00661F3A"/>
    <w:rsid w:val="00663BBE"/>
    <w:rsid w:val="0066441C"/>
    <w:rsid w:val="00670E98"/>
    <w:rsid w:val="00671203"/>
    <w:rsid w:val="00672AA0"/>
    <w:rsid w:val="0067706D"/>
    <w:rsid w:val="006845A4"/>
    <w:rsid w:val="00684FD7"/>
    <w:rsid w:val="00685BB2"/>
    <w:rsid w:val="00687435"/>
    <w:rsid w:val="00693DC1"/>
    <w:rsid w:val="006A2778"/>
    <w:rsid w:val="006B4C90"/>
    <w:rsid w:val="006B7A0B"/>
    <w:rsid w:val="006C0C69"/>
    <w:rsid w:val="006C4A01"/>
    <w:rsid w:val="006C5AAD"/>
    <w:rsid w:val="006C66A3"/>
    <w:rsid w:val="006C7103"/>
    <w:rsid w:val="006C79E2"/>
    <w:rsid w:val="006D2D2B"/>
    <w:rsid w:val="006D6285"/>
    <w:rsid w:val="006D72AB"/>
    <w:rsid w:val="006E6208"/>
    <w:rsid w:val="006E6F90"/>
    <w:rsid w:val="006F3090"/>
    <w:rsid w:val="007025A2"/>
    <w:rsid w:val="00707589"/>
    <w:rsid w:val="00707686"/>
    <w:rsid w:val="00713B27"/>
    <w:rsid w:val="00716C8E"/>
    <w:rsid w:val="007176B5"/>
    <w:rsid w:val="00721346"/>
    <w:rsid w:val="00724B13"/>
    <w:rsid w:val="00733D30"/>
    <w:rsid w:val="00745AA3"/>
    <w:rsid w:val="00751824"/>
    <w:rsid w:val="0075471E"/>
    <w:rsid w:val="00754D4D"/>
    <w:rsid w:val="00755381"/>
    <w:rsid w:val="007605BF"/>
    <w:rsid w:val="00762179"/>
    <w:rsid w:val="0076297F"/>
    <w:rsid w:val="00766ADE"/>
    <w:rsid w:val="007677F8"/>
    <w:rsid w:val="00770382"/>
    <w:rsid w:val="00783A40"/>
    <w:rsid w:val="00784710"/>
    <w:rsid w:val="00785F85"/>
    <w:rsid w:val="00790E44"/>
    <w:rsid w:val="007910DE"/>
    <w:rsid w:val="00792FE4"/>
    <w:rsid w:val="007A2D2A"/>
    <w:rsid w:val="007A7D17"/>
    <w:rsid w:val="007B0D52"/>
    <w:rsid w:val="007B4894"/>
    <w:rsid w:val="007C1B63"/>
    <w:rsid w:val="007C4757"/>
    <w:rsid w:val="007D10AB"/>
    <w:rsid w:val="007E10E5"/>
    <w:rsid w:val="007E1D44"/>
    <w:rsid w:val="007F2F5C"/>
    <w:rsid w:val="007F496E"/>
    <w:rsid w:val="007F64E1"/>
    <w:rsid w:val="007F711D"/>
    <w:rsid w:val="00800F13"/>
    <w:rsid w:val="00802CAA"/>
    <w:rsid w:val="0080633D"/>
    <w:rsid w:val="00806D24"/>
    <w:rsid w:val="00811C61"/>
    <w:rsid w:val="00813C92"/>
    <w:rsid w:val="008147C2"/>
    <w:rsid w:val="00817973"/>
    <w:rsid w:val="00822BB3"/>
    <w:rsid w:val="0082378E"/>
    <w:rsid w:val="00823AED"/>
    <w:rsid w:val="0082408C"/>
    <w:rsid w:val="008253CC"/>
    <w:rsid w:val="00827EED"/>
    <w:rsid w:val="00833C1D"/>
    <w:rsid w:val="00840912"/>
    <w:rsid w:val="00842F64"/>
    <w:rsid w:val="008439A3"/>
    <w:rsid w:val="00847FF7"/>
    <w:rsid w:val="00850172"/>
    <w:rsid w:val="00852415"/>
    <w:rsid w:val="0085293D"/>
    <w:rsid w:val="0087230B"/>
    <w:rsid w:val="00877A6F"/>
    <w:rsid w:val="0088143F"/>
    <w:rsid w:val="00884666"/>
    <w:rsid w:val="0088708A"/>
    <w:rsid w:val="0089159D"/>
    <w:rsid w:val="00891CDC"/>
    <w:rsid w:val="00893018"/>
    <w:rsid w:val="00893928"/>
    <w:rsid w:val="00895EAE"/>
    <w:rsid w:val="008A0800"/>
    <w:rsid w:val="008A4169"/>
    <w:rsid w:val="008A48F1"/>
    <w:rsid w:val="008A64C3"/>
    <w:rsid w:val="008B620E"/>
    <w:rsid w:val="008B7353"/>
    <w:rsid w:val="008C33F0"/>
    <w:rsid w:val="008C4D9F"/>
    <w:rsid w:val="008D2FFF"/>
    <w:rsid w:val="008D5F1C"/>
    <w:rsid w:val="008D7C86"/>
    <w:rsid w:val="008E061B"/>
    <w:rsid w:val="008E0EDA"/>
    <w:rsid w:val="008E19D5"/>
    <w:rsid w:val="008E4B11"/>
    <w:rsid w:val="008E7829"/>
    <w:rsid w:val="008F0C86"/>
    <w:rsid w:val="00910314"/>
    <w:rsid w:val="009105CA"/>
    <w:rsid w:val="0091324E"/>
    <w:rsid w:val="00922ED8"/>
    <w:rsid w:val="00925E4E"/>
    <w:rsid w:val="00927C55"/>
    <w:rsid w:val="00932D9B"/>
    <w:rsid w:val="00933925"/>
    <w:rsid w:val="0093514B"/>
    <w:rsid w:val="009401B3"/>
    <w:rsid w:val="009427D7"/>
    <w:rsid w:val="00945852"/>
    <w:rsid w:val="0094642E"/>
    <w:rsid w:val="00951D32"/>
    <w:rsid w:val="00952447"/>
    <w:rsid w:val="00953175"/>
    <w:rsid w:val="00953366"/>
    <w:rsid w:val="00955A6F"/>
    <w:rsid w:val="00956FC7"/>
    <w:rsid w:val="00960C56"/>
    <w:rsid w:val="00961179"/>
    <w:rsid w:val="009611D5"/>
    <w:rsid w:val="00965B55"/>
    <w:rsid w:val="00982B1A"/>
    <w:rsid w:val="00983EF2"/>
    <w:rsid w:val="009852C8"/>
    <w:rsid w:val="00986216"/>
    <w:rsid w:val="009877B4"/>
    <w:rsid w:val="0099516F"/>
    <w:rsid w:val="00997AA2"/>
    <w:rsid w:val="009A0224"/>
    <w:rsid w:val="009A035B"/>
    <w:rsid w:val="009A5AED"/>
    <w:rsid w:val="009A7ED8"/>
    <w:rsid w:val="009B3E84"/>
    <w:rsid w:val="009B70EB"/>
    <w:rsid w:val="009C6144"/>
    <w:rsid w:val="009D60F9"/>
    <w:rsid w:val="009D7FEC"/>
    <w:rsid w:val="009E1CA2"/>
    <w:rsid w:val="009E2D1C"/>
    <w:rsid w:val="009E3B02"/>
    <w:rsid w:val="009E3D27"/>
    <w:rsid w:val="009E6466"/>
    <w:rsid w:val="009F6A32"/>
    <w:rsid w:val="00A029C4"/>
    <w:rsid w:val="00A0427B"/>
    <w:rsid w:val="00A05083"/>
    <w:rsid w:val="00A105D3"/>
    <w:rsid w:val="00A145C3"/>
    <w:rsid w:val="00A1562C"/>
    <w:rsid w:val="00A20B49"/>
    <w:rsid w:val="00A20C31"/>
    <w:rsid w:val="00A22BD3"/>
    <w:rsid w:val="00A252C2"/>
    <w:rsid w:val="00A27494"/>
    <w:rsid w:val="00A3032C"/>
    <w:rsid w:val="00A309C4"/>
    <w:rsid w:val="00A42293"/>
    <w:rsid w:val="00A45ADB"/>
    <w:rsid w:val="00A464C3"/>
    <w:rsid w:val="00A4742D"/>
    <w:rsid w:val="00A56D87"/>
    <w:rsid w:val="00A57044"/>
    <w:rsid w:val="00A57063"/>
    <w:rsid w:val="00A57920"/>
    <w:rsid w:val="00A620D3"/>
    <w:rsid w:val="00A675FF"/>
    <w:rsid w:val="00A7280F"/>
    <w:rsid w:val="00A74800"/>
    <w:rsid w:val="00A8232D"/>
    <w:rsid w:val="00A82514"/>
    <w:rsid w:val="00A83814"/>
    <w:rsid w:val="00A85A97"/>
    <w:rsid w:val="00A86A38"/>
    <w:rsid w:val="00A86CD2"/>
    <w:rsid w:val="00A872C2"/>
    <w:rsid w:val="00A91354"/>
    <w:rsid w:val="00A96E77"/>
    <w:rsid w:val="00A97681"/>
    <w:rsid w:val="00AA611F"/>
    <w:rsid w:val="00AA6E17"/>
    <w:rsid w:val="00AB26E0"/>
    <w:rsid w:val="00AB3367"/>
    <w:rsid w:val="00AB44EB"/>
    <w:rsid w:val="00AB5228"/>
    <w:rsid w:val="00AB54D3"/>
    <w:rsid w:val="00AB6B21"/>
    <w:rsid w:val="00AB70F2"/>
    <w:rsid w:val="00AC1E26"/>
    <w:rsid w:val="00AC3458"/>
    <w:rsid w:val="00AC5FB5"/>
    <w:rsid w:val="00AC689A"/>
    <w:rsid w:val="00AD2711"/>
    <w:rsid w:val="00AD4D3A"/>
    <w:rsid w:val="00AD5926"/>
    <w:rsid w:val="00AE2207"/>
    <w:rsid w:val="00AE40CE"/>
    <w:rsid w:val="00AE4A1C"/>
    <w:rsid w:val="00AE653B"/>
    <w:rsid w:val="00AF1738"/>
    <w:rsid w:val="00AF2F37"/>
    <w:rsid w:val="00AF3C30"/>
    <w:rsid w:val="00B00F9F"/>
    <w:rsid w:val="00B018AA"/>
    <w:rsid w:val="00B02B37"/>
    <w:rsid w:val="00B04177"/>
    <w:rsid w:val="00B041B2"/>
    <w:rsid w:val="00B0646F"/>
    <w:rsid w:val="00B078C0"/>
    <w:rsid w:val="00B110FA"/>
    <w:rsid w:val="00B1162A"/>
    <w:rsid w:val="00B12E70"/>
    <w:rsid w:val="00B13ADD"/>
    <w:rsid w:val="00B1468A"/>
    <w:rsid w:val="00B17A73"/>
    <w:rsid w:val="00B275A2"/>
    <w:rsid w:val="00B2765E"/>
    <w:rsid w:val="00B27E91"/>
    <w:rsid w:val="00B30D8E"/>
    <w:rsid w:val="00B3285B"/>
    <w:rsid w:val="00B3476F"/>
    <w:rsid w:val="00B40C88"/>
    <w:rsid w:val="00B42CFD"/>
    <w:rsid w:val="00B44560"/>
    <w:rsid w:val="00B44BBB"/>
    <w:rsid w:val="00B451D3"/>
    <w:rsid w:val="00B47534"/>
    <w:rsid w:val="00B476A0"/>
    <w:rsid w:val="00B5166B"/>
    <w:rsid w:val="00B560CC"/>
    <w:rsid w:val="00B6001A"/>
    <w:rsid w:val="00B65DE7"/>
    <w:rsid w:val="00B66F47"/>
    <w:rsid w:val="00B67C9B"/>
    <w:rsid w:val="00B70442"/>
    <w:rsid w:val="00B70B77"/>
    <w:rsid w:val="00B73066"/>
    <w:rsid w:val="00B760E1"/>
    <w:rsid w:val="00B8027B"/>
    <w:rsid w:val="00B82D8C"/>
    <w:rsid w:val="00B84ACB"/>
    <w:rsid w:val="00B8529B"/>
    <w:rsid w:val="00B85DC2"/>
    <w:rsid w:val="00B903FB"/>
    <w:rsid w:val="00B955D2"/>
    <w:rsid w:val="00B97827"/>
    <w:rsid w:val="00BA0010"/>
    <w:rsid w:val="00BA0E7D"/>
    <w:rsid w:val="00BA1DB2"/>
    <w:rsid w:val="00BA4B08"/>
    <w:rsid w:val="00BA4C36"/>
    <w:rsid w:val="00BA7D93"/>
    <w:rsid w:val="00BB154D"/>
    <w:rsid w:val="00BB45F9"/>
    <w:rsid w:val="00BB6268"/>
    <w:rsid w:val="00BC299F"/>
    <w:rsid w:val="00BC4931"/>
    <w:rsid w:val="00BD08EF"/>
    <w:rsid w:val="00BD2111"/>
    <w:rsid w:val="00BD40D8"/>
    <w:rsid w:val="00BD6831"/>
    <w:rsid w:val="00BD78CA"/>
    <w:rsid w:val="00BE28B1"/>
    <w:rsid w:val="00BE5A67"/>
    <w:rsid w:val="00BF1A84"/>
    <w:rsid w:val="00BF1FA8"/>
    <w:rsid w:val="00BF1FDC"/>
    <w:rsid w:val="00C00A5A"/>
    <w:rsid w:val="00C00C04"/>
    <w:rsid w:val="00C0122C"/>
    <w:rsid w:val="00C02BD0"/>
    <w:rsid w:val="00C07BEA"/>
    <w:rsid w:val="00C10CDA"/>
    <w:rsid w:val="00C13852"/>
    <w:rsid w:val="00C14FCF"/>
    <w:rsid w:val="00C23A38"/>
    <w:rsid w:val="00C2476A"/>
    <w:rsid w:val="00C32AAD"/>
    <w:rsid w:val="00C333C0"/>
    <w:rsid w:val="00C35712"/>
    <w:rsid w:val="00C37494"/>
    <w:rsid w:val="00C46C1F"/>
    <w:rsid w:val="00C55C45"/>
    <w:rsid w:val="00C64C80"/>
    <w:rsid w:val="00C655C9"/>
    <w:rsid w:val="00C70F3E"/>
    <w:rsid w:val="00C7175D"/>
    <w:rsid w:val="00C72FA6"/>
    <w:rsid w:val="00C809F7"/>
    <w:rsid w:val="00C84E5B"/>
    <w:rsid w:val="00C95405"/>
    <w:rsid w:val="00C9540A"/>
    <w:rsid w:val="00C973F1"/>
    <w:rsid w:val="00CA2C30"/>
    <w:rsid w:val="00CB0C5F"/>
    <w:rsid w:val="00CB2E71"/>
    <w:rsid w:val="00CB532F"/>
    <w:rsid w:val="00CB6668"/>
    <w:rsid w:val="00CB6A27"/>
    <w:rsid w:val="00CB7AE7"/>
    <w:rsid w:val="00CC2069"/>
    <w:rsid w:val="00CC6028"/>
    <w:rsid w:val="00CC6FAB"/>
    <w:rsid w:val="00CD0DB8"/>
    <w:rsid w:val="00CD1C99"/>
    <w:rsid w:val="00CD2444"/>
    <w:rsid w:val="00CD439A"/>
    <w:rsid w:val="00CE6412"/>
    <w:rsid w:val="00CF03A2"/>
    <w:rsid w:val="00CF1A58"/>
    <w:rsid w:val="00CF2080"/>
    <w:rsid w:val="00CF2D72"/>
    <w:rsid w:val="00CF2DBE"/>
    <w:rsid w:val="00D12C69"/>
    <w:rsid w:val="00D150FB"/>
    <w:rsid w:val="00D22660"/>
    <w:rsid w:val="00D234F3"/>
    <w:rsid w:val="00D35508"/>
    <w:rsid w:val="00D410E5"/>
    <w:rsid w:val="00D42A2C"/>
    <w:rsid w:val="00D50043"/>
    <w:rsid w:val="00D53311"/>
    <w:rsid w:val="00D5415A"/>
    <w:rsid w:val="00D54C61"/>
    <w:rsid w:val="00D55687"/>
    <w:rsid w:val="00D577CA"/>
    <w:rsid w:val="00D60045"/>
    <w:rsid w:val="00D63EA2"/>
    <w:rsid w:val="00D67A31"/>
    <w:rsid w:val="00D7218C"/>
    <w:rsid w:val="00D72FE8"/>
    <w:rsid w:val="00D74EDE"/>
    <w:rsid w:val="00D81609"/>
    <w:rsid w:val="00D932D2"/>
    <w:rsid w:val="00D9792A"/>
    <w:rsid w:val="00DA167A"/>
    <w:rsid w:val="00DA35EB"/>
    <w:rsid w:val="00DA3FC2"/>
    <w:rsid w:val="00DB6B87"/>
    <w:rsid w:val="00DC0C47"/>
    <w:rsid w:val="00DC0FB7"/>
    <w:rsid w:val="00DC203D"/>
    <w:rsid w:val="00DC45E6"/>
    <w:rsid w:val="00DC56DB"/>
    <w:rsid w:val="00DC5A8D"/>
    <w:rsid w:val="00DD0B59"/>
    <w:rsid w:val="00DD0EF7"/>
    <w:rsid w:val="00DD1FDF"/>
    <w:rsid w:val="00DD3154"/>
    <w:rsid w:val="00DD3436"/>
    <w:rsid w:val="00DE51C0"/>
    <w:rsid w:val="00E007EE"/>
    <w:rsid w:val="00E02717"/>
    <w:rsid w:val="00E043CA"/>
    <w:rsid w:val="00E05764"/>
    <w:rsid w:val="00E05AD9"/>
    <w:rsid w:val="00E066E3"/>
    <w:rsid w:val="00E1638C"/>
    <w:rsid w:val="00E21ABA"/>
    <w:rsid w:val="00E23DA0"/>
    <w:rsid w:val="00E24DA3"/>
    <w:rsid w:val="00E27CB8"/>
    <w:rsid w:val="00E3023B"/>
    <w:rsid w:val="00E32EC3"/>
    <w:rsid w:val="00E3302D"/>
    <w:rsid w:val="00E33688"/>
    <w:rsid w:val="00E33F2D"/>
    <w:rsid w:val="00E36073"/>
    <w:rsid w:val="00E41E5E"/>
    <w:rsid w:val="00E43872"/>
    <w:rsid w:val="00E43B30"/>
    <w:rsid w:val="00E443EC"/>
    <w:rsid w:val="00E4596F"/>
    <w:rsid w:val="00E45FF9"/>
    <w:rsid w:val="00E4659B"/>
    <w:rsid w:val="00E4743D"/>
    <w:rsid w:val="00E51DDC"/>
    <w:rsid w:val="00E7199D"/>
    <w:rsid w:val="00E71D4C"/>
    <w:rsid w:val="00E7226A"/>
    <w:rsid w:val="00E73580"/>
    <w:rsid w:val="00E76F76"/>
    <w:rsid w:val="00E805BC"/>
    <w:rsid w:val="00E8389C"/>
    <w:rsid w:val="00E86D31"/>
    <w:rsid w:val="00E90BC7"/>
    <w:rsid w:val="00E92095"/>
    <w:rsid w:val="00E96D05"/>
    <w:rsid w:val="00EA2776"/>
    <w:rsid w:val="00EA49A7"/>
    <w:rsid w:val="00EA7101"/>
    <w:rsid w:val="00EB194C"/>
    <w:rsid w:val="00EB2527"/>
    <w:rsid w:val="00EB25E3"/>
    <w:rsid w:val="00EB6AB2"/>
    <w:rsid w:val="00EC1381"/>
    <w:rsid w:val="00EC7620"/>
    <w:rsid w:val="00ED1AF2"/>
    <w:rsid w:val="00ED39AF"/>
    <w:rsid w:val="00ED457D"/>
    <w:rsid w:val="00ED7316"/>
    <w:rsid w:val="00ED7375"/>
    <w:rsid w:val="00EE0B90"/>
    <w:rsid w:val="00EE2551"/>
    <w:rsid w:val="00EE40C2"/>
    <w:rsid w:val="00EE6241"/>
    <w:rsid w:val="00EF68A8"/>
    <w:rsid w:val="00EF6994"/>
    <w:rsid w:val="00EF7F53"/>
    <w:rsid w:val="00F00D73"/>
    <w:rsid w:val="00F0124B"/>
    <w:rsid w:val="00F04643"/>
    <w:rsid w:val="00F06E23"/>
    <w:rsid w:val="00F12EFF"/>
    <w:rsid w:val="00F16C97"/>
    <w:rsid w:val="00F2122C"/>
    <w:rsid w:val="00F24B9F"/>
    <w:rsid w:val="00F26897"/>
    <w:rsid w:val="00F30CF8"/>
    <w:rsid w:val="00F4476B"/>
    <w:rsid w:val="00F47165"/>
    <w:rsid w:val="00F538AA"/>
    <w:rsid w:val="00F53972"/>
    <w:rsid w:val="00F548C3"/>
    <w:rsid w:val="00F612F4"/>
    <w:rsid w:val="00F61300"/>
    <w:rsid w:val="00F6135D"/>
    <w:rsid w:val="00F63894"/>
    <w:rsid w:val="00F64CA7"/>
    <w:rsid w:val="00F64CBC"/>
    <w:rsid w:val="00F66A37"/>
    <w:rsid w:val="00F712A3"/>
    <w:rsid w:val="00F8171A"/>
    <w:rsid w:val="00F838C3"/>
    <w:rsid w:val="00F854E3"/>
    <w:rsid w:val="00F86F63"/>
    <w:rsid w:val="00F90703"/>
    <w:rsid w:val="00F91429"/>
    <w:rsid w:val="00F97AEF"/>
    <w:rsid w:val="00FA340A"/>
    <w:rsid w:val="00FA34FC"/>
    <w:rsid w:val="00FA4DE1"/>
    <w:rsid w:val="00FA6E6E"/>
    <w:rsid w:val="00FA7139"/>
    <w:rsid w:val="00FB79F6"/>
    <w:rsid w:val="00FC7F99"/>
    <w:rsid w:val="00FD0E0F"/>
    <w:rsid w:val="00FD20D4"/>
    <w:rsid w:val="00FD2DA1"/>
    <w:rsid w:val="00FD6D71"/>
    <w:rsid w:val="00FD7708"/>
    <w:rsid w:val="00FE2C7B"/>
    <w:rsid w:val="00FE73BB"/>
    <w:rsid w:val="00FF007C"/>
    <w:rsid w:val="00FF284F"/>
    <w:rsid w:val="00FF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38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C1381"/>
    <w:pPr>
      <w:keepNext/>
      <w:suppressAutoHyphens w:val="0"/>
      <w:autoSpaceDN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10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138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9401B3"/>
    <w:rPr>
      <w:sz w:val="16"/>
      <w:szCs w:val="16"/>
    </w:rPr>
  </w:style>
  <w:style w:type="table" w:styleId="Mkatabulky">
    <w:name w:val="Table Grid"/>
    <w:basedOn w:val="Normlntabulka"/>
    <w:rsid w:val="00121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50D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4F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FB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10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CF2DBE"/>
    <w:pPr>
      <w:suppressAutoHyphens w:val="0"/>
      <w:autoSpaceDN/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F2D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CF2DBE"/>
    <w:pPr>
      <w:suppressAutoHyphens w:val="0"/>
      <w:autoSpaceDN/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F2D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8D2FF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D2F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332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32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332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32E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38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C1381"/>
    <w:pPr>
      <w:keepNext/>
      <w:suppressAutoHyphens w:val="0"/>
      <w:autoSpaceDN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10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138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9401B3"/>
    <w:rPr>
      <w:sz w:val="16"/>
      <w:szCs w:val="16"/>
    </w:rPr>
  </w:style>
  <w:style w:type="table" w:styleId="Mkatabulky">
    <w:name w:val="Table Grid"/>
    <w:basedOn w:val="Normlntabulka"/>
    <w:rsid w:val="00121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50D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4F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FB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10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CF2DBE"/>
    <w:pPr>
      <w:suppressAutoHyphens w:val="0"/>
      <w:autoSpaceDN/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F2D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CF2DBE"/>
    <w:pPr>
      <w:suppressAutoHyphens w:val="0"/>
      <w:autoSpaceDN/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F2D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8D2FF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D2F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332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32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332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32E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DA722-0292-48DF-8F7C-D17BFAB9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2143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14758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Dagmar Šneidrová</cp:lastModifiedBy>
  <cp:revision>3</cp:revision>
  <cp:lastPrinted>2019-05-15T06:36:00Z</cp:lastPrinted>
  <dcterms:created xsi:type="dcterms:W3CDTF">2019-05-30T11:44:00Z</dcterms:created>
  <dcterms:modified xsi:type="dcterms:W3CDTF">2019-05-30T11:50:00Z</dcterms:modified>
</cp:coreProperties>
</file>