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pct"/>
        <w:tblLayout w:type="fixed"/>
        <w:tblCellMar>
          <w:left w:w="70" w:type="dxa"/>
          <w:right w:w="70" w:type="dxa"/>
        </w:tblCellMar>
        <w:tblLook w:val="04A0"/>
      </w:tblPr>
      <w:tblGrid>
        <w:gridCol w:w="1125"/>
        <w:gridCol w:w="1864"/>
        <w:gridCol w:w="483"/>
        <w:gridCol w:w="160"/>
        <w:gridCol w:w="266"/>
        <w:gridCol w:w="429"/>
        <w:gridCol w:w="407"/>
        <w:gridCol w:w="565"/>
        <w:gridCol w:w="963"/>
        <w:gridCol w:w="403"/>
        <w:gridCol w:w="266"/>
        <w:gridCol w:w="1098"/>
        <w:gridCol w:w="487"/>
        <w:gridCol w:w="498"/>
        <w:gridCol w:w="128"/>
        <w:gridCol w:w="372"/>
        <w:gridCol w:w="500"/>
        <w:gridCol w:w="810"/>
      </w:tblGrid>
      <w:tr w:rsidR="0039103C" w:rsidRPr="0039103C" w:rsidTr="0039103C">
        <w:trPr>
          <w:trHeight w:val="255"/>
        </w:trPr>
        <w:tc>
          <w:tcPr>
            <w:tcW w:w="520" w:type="pct"/>
            <w:tcBorders>
              <w:top w:val="nil"/>
              <w:left w:val="nil"/>
              <w:bottom w:val="nil"/>
              <w:right w:val="nil"/>
            </w:tcBorders>
            <w:shd w:val="clear" w:color="auto" w:fill="auto"/>
            <w:noWrap/>
            <w:vAlign w:val="bottom"/>
            <w:hideMark/>
          </w:tcPr>
          <w:p w:rsidR="0039103C" w:rsidRPr="0039103C" w:rsidRDefault="0039103C" w:rsidP="0039103C">
            <w:pPr>
              <w:spacing w:after="0" w:line="240" w:lineRule="auto"/>
              <w:rPr>
                <w:rFonts w:ascii="Arial CE" w:eastAsia="Times New Roman" w:hAnsi="Arial CE" w:cs="Arial CE"/>
                <w:sz w:val="20"/>
                <w:szCs w:val="20"/>
                <w:lang w:eastAsia="cs-CZ"/>
              </w:rPr>
            </w:pPr>
            <w:r>
              <w:rPr>
                <w:rFonts w:ascii="Arial CE" w:eastAsia="Times New Roman" w:hAnsi="Arial CE" w:cs="Arial CE"/>
                <w:noProof/>
                <w:sz w:val="20"/>
                <w:szCs w:val="20"/>
                <w:lang w:eastAsia="cs-CZ"/>
              </w:rPr>
              <w:drawing>
                <wp:anchor distT="0" distB="0" distL="114300" distR="114300" simplePos="0" relativeHeight="251657216" behindDoc="0" locked="0" layoutInCell="1" allowOverlap="1">
                  <wp:simplePos x="0" y="0"/>
                  <wp:positionH relativeFrom="column">
                    <wp:posOffset>57150</wp:posOffset>
                  </wp:positionH>
                  <wp:positionV relativeFrom="paragraph">
                    <wp:posOffset>95250</wp:posOffset>
                  </wp:positionV>
                  <wp:extent cx="1676400" cy="809625"/>
                  <wp:effectExtent l="0" t="0" r="0" b="0"/>
                  <wp:wrapNone/>
                  <wp:docPr id="2" name="obrázek 1"/>
                  <wp:cNvGraphicFramePr/>
                  <a:graphic xmlns:a="http://schemas.openxmlformats.org/drawingml/2006/main">
                    <a:graphicData uri="http://schemas.openxmlformats.org/drawingml/2006/picture">
                      <pic:pic xmlns:pic="http://schemas.openxmlformats.org/drawingml/2006/picture">
                        <pic:nvPicPr>
                          <pic:cNvPr id="3107" name="obrázek 1" descr="FO_RGB"/>
                          <pic:cNvPicPr>
                            <a:picLocks noChangeAspect="1" noChangeArrowheads="1"/>
                          </pic:cNvPicPr>
                        </pic:nvPicPr>
                        <pic:blipFill>
                          <a:blip r:embed="rId5" cstate="print"/>
                          <a:srcRect/>
                          <a:stretch>
                            <a:fillRect/>
                          </a:stretch>
                        </pic:blipFill>
                        <pic:spPr bwMode="auto">
                          <a:xfrm>
                            <a:off x="0" y="0"/>
                            <a:ext cx="1657350" cy="790575"/>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1000"/>
            </w:tblGrid>
            <w:tr w:rsidR="0039103C" w:rsidRPr="0039103C" w:rsidTr="0039103C">
              <w:trPr>
                <w:trHeight w:val="255"/>
                <w:tblCellSpacing w:w="0" w:type="dxa"/>
              </w:trPr>
              <w:tc>
                <w:tcPr>
                  <w:tcW w:w="1000" w:type="dxa"/>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bl>
          <w:p w:rsidR="0039103C" w:rsidRPr="0039103C" w:rsidRDefault="0039103C" w:rsidP="0039103C">
            <w:pPr>
              <w:spacing w:after="0" w:line="240" w:lineRule="auto"/>
              <w:rPr>
                <w:rFonts w:ascii="Arial CE" w:eastAsia="Times New Roman" w:hAnsi="Arial CE" w:cs="Arial CE"/>
                <w:sz w:val="20"/>
                <w:szCs w:val="20"/>
                <w:lang w:eastAsia="cs-CZ"/>
              </w:rPr>
            </w:pP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30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auto" w:fill="auto"/>
            <w:noWrap/>
            <w:vAlign w:val="bottom"/>
            <w:hideMark/>
          </w:tcPr>
          <w:p w:rsidR="0039103C" w:rsidRPr="0039103C" w:rsidRDefault="0039103C" w:rsidP="0039103C">
            <w:pPr>
              <w:spacing w:after="0" w:line="240" w:lineRule="auto"/>
              <w:rPr>
                <w:rFonts w:ascii="Tahoma" w:eastAsia="Times New Roman" w:hAnsi="Tahoma" w:cs="Tahoma"/>
                <w:b/>
                <w:bCs/>
                <w:color w:val="000000"/>
                <w:sz w:val="20"/>
                <w:szCs w:val="20"/>
                <w:lang w:eastAsia="cs-CZ"/>
              </w:rPr>
            </w:pP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630" w:type="pct"/>
            <w:gridSpan w:val="2"/>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Prodávající:</w:t>
            </w:r>
          </w:p>
        </w:tc>
        <w:tc>
          <w:tcPr>
            <w:tcW w:w="1291" w:type="pct"/>
            <w:gridSpan w:val="6"/>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rPr>
                <w:rFonts w:ascii="Arial CE" w:eastAsia="Times New Roman" w:hAnsi="Arial CE" w:cs="Arial CE"/>
                <w:b/>
                <w:bCs/>
                <w:sz w:val="24"/>
                <w:szCs w:val="24"/>
                <w:lang w:eastAsia="cs-CZ"/>
              </w:rPr>
            </w:pPr>
            <w:r w:rsidRPr="0039103C">
              <w:rPr>
                <w:rFonts w:ascii="Arial CE" w:eastAsia="Times New Roman" w:hAnsi="Arial CE" w:cs="Arial CE"/>
                <w:b/>
                <w:bCs/>
                <w:sz w:val="24"/>
                <w:szCs w:val="24"/>
                <w:lang w:eastAsia="cs-CZ"/>
              </w:rPr>
              <w:t xml:space="preserve">Auto </w:t>
            </w:r>
            <w:proofErr w:type="spellStart"/>
            <w:r w:rsidRPr="0039103C">
              <w:rPr>
                <w:rFonts w:ascii="Arial CE" w:eastAsia="Times New Roman" w:hAnsi="Arial CE" w:cs="Arial CE"/>
                <w:b/>
                <w:bCs/>
                <w:sz w:val="24"/>
                <w:szCs w:val="24"/>
                <w:lang w:eastAsia="cs-CZ"/>
              </w:rPr>
              <w:t>Palace</w:t>
            </w:r>
            <w:proofErr w:type="spellEnd"/>
            <w:r w:rsidRPr="0039103C">
              <w:rPr>
                <w:rFonts w:ascii="Arial CE" w:eastAsia="Times New Roman" w:hAnsi="Arial CE" w:cs="Arial CE"/>
                <w:b/>
                <w:bCs/>
                <w:sz w:val="24"/>
                <w:szCs w:val="24"/>
                <w:lang w:eastAsia="cs-CZ"/>
              </w:rPr>
              <w:t xml:space="preserve"> </w:t>
            </w:r>
            <w:proofErr w:type="spellStart"/>
            <w:r w:rsidRPr="0039103C">
              <w:rPr>
                <w:rFonts w:ascii="Arial CE" w:eastAsia="Times New Roman" w:hAnsi="Arial CE" w:cs="Arial CE"/>
                <w:b/>
                <w:bCs/>
                <w:sz w:val="24"/>
                <w:szCs w:val="24"/>
                <w:lang w:eastAsia="cs-CZ"/>
              </w:rPr>
              <w:t>Spořilov</w:t>
            </w:r>
            <w:proofErr w:type="spellEnd"/>
            <w:r w:rsidRPr="0039103C">
              <w:rPr>
                <w:rFonts w:ascii="Arial CE" w:eastAsia="Times New Roman" w:hAnsi="Arial CE" w:cs="Arial CE"/>
                <w:b/>
                <w:bCs/>
                <w:sz w:val="24"/>
                <w:szCs w:val="24"/>
                <w:lang w:eastAsia="cs-CZ"/>
              </w:rPr>
              <w:t>, s.r.o.</w:t>
            </w:r>
          </w:p>
        </w:tc>
      </w:tr>
      <w:tr w:rsidR="0039103C" w:rsidRPr="0039103C" w:rsidTr="0039103C">
        <w:trPr>
          <w:trHeight w:val="24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auto" w:fill="auto"/>
            <w:noWrap/>
            <w:vAlign w:val="bottom"/>
            <w:hideMark/>
          </w:tcPr>
          <w:p w:rsidR="0039103C" w:rsidRPr="0039103C" w:rsidRDefault="0039103C" w:rsidP="0039103C">
            <w:pPr>
              <w:spacing w:after="0" w:line="240" w:lineRule="auto"/>
              <w:rPr>
                <w:rFonts w:ascii="Tahoma" w:eastAsia="Times New Roman" w:hAnsi="Tahoma" w:cs="Tahoma"/>
                <w:b/>
                <w:bCs/>
                <w:color w:val="000000"/>
                <w:sz w:val="20"/>
                <w:szCs w:val="20"/>
                <w:lang w:eastAsia="cs-CZ"/>
              </w:rPr>
            </w:pP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91" w:type="pct"/>
            <w:gridSpan w:val="6"/>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Na </w:t>
            </w:r>
            <w:proofErr w:type="spellStart"/>
            <w:r w:rsidRPr="0039103C">
              <w:rPr>
                <w:rFonts w:ascii="Arial CE" w:eastAsia="Times New Roman" w:hAnsi="Arial CE" w:cs="Arial CE"/>
                <w:b/>
                <w:bCs/>
                <w:sz w:val="20"/>
                <w:szCs w:val="20"/>
                <w:lang w:eastAsia="cs-CZ"/>
              </w:rPr>
              <w:t>Chodovci</w:t>
            </w:r>
            <w:proofErr w:type="spellEnd"/>
            <w:r w:rsidRPr="0039103C">
              <w:rPr>
                <w:rFonts w:ascii="Arial CE" w:eastAsia="Times New Roman" w:hAnsi="Arial CE" w:cs="Arial CE"/>
                <w:b/>
                <w:bCs/>
                <w:sz w:val="20"/>
                <w:szCs w:val="20"/>
                <w:lang w:eastAsia="cs-CZ"/>
              </w:rPr>
              <w:t xml:space="preserve"> 2457/1</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auto" w:fill="auto"/>
            <w:noWrap/>
            <w:vAlign w:val="bottom"/>
            <w:hideMark/>
          </w:tcPr>
          <w:p w:rsidR="0039103C" w:rsidRPr="0039103C" w:rsidRDefault="0039103C" w:rsidP="0039103C">
            <w:pPr>
              <w:spacing w:after="0" w:line="240" w:lineRule="auto"/>
              <w:rPr>
                <w:rFonts w:ascii="Tahoma" w:eastAsia="Times New Roman" w:hAnsi="Tahoma" w:cs="Tahoma"/>
                <w:b/>
                <w:bCs/>
                <w:color w:val="000000"/>
                <w:sz w:val="20"/>
                <w:szCs w:val="20"/>
                <w:lang w:eastAsia="cs-CZ"/>
              </w:rPr>
            </w:pP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91" w:type="pct"/>
            <w:gridSpan w:val="6"/>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141 00 Praha 4</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auto" w:fill="auto"/>
            <w:noWrap/>
            <w:vAlign w:val="bottom"/>
            <w:hideMark/>
          </w:tcPr>
          <w:p w:rsidR="0039103C" w:rsidRPr="0039103C" w:rsidRDefault="0039103C" w:rsidP="0039103C">
            <w:pPr>
              <w:spacing w:after="0" w:line="240" w:lineRule="auto"/>
              <w:rPr>
                <w:rFonts w:ascii="Tahoma" w:eastAsia="Times New Roman" w:hAnsi="Tahoma" w:cs="Tahoma"/>
                <w:b/>
                <w:bCs/>
                <w:color w:val="000000"/>
                <w:sz w:val="20"/>
                <w:szCs w:val="20"/>
                <w:lang w:eastAsia="cs-CZ"/>
              </w:rPr>
            </w:pP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91" w:type="pct"/>
            <w:gridSpan w:val="6"/>
            <w:tcBorders>
              <w:top w:val="nil"/>
              <w:left w:val="nil"/>
              <w:bottom w:val="nil"/>
              <w:right w:val="nil"/>
            </w:tcBorders>
            <w:shd w:val="clear" w:color="000000" w:fill="CC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DIČ: CZ48591149</w:t>
            </w:r>
          </w:p>
        </w:tc>
      </w:tr>
      <w:tr w:rsidR="0039103C" w:rsidRPr="0039103C" w:rsidTr="0039103C">
        <w:trPr>
          <w:trHeight w:val="16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8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2"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3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8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2"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405"/>
        </w:trPr>
        <w:tc>
          <w:tcPr>
            <w:tcW w:w="1801" w:type="pct"/>
            <w:gridSpan w:val="5"/>
            <w:tcBorders>
              <w:top w:val="single" w:sz="8" w:space="0" w:color="auto"/>
              <w:left w:val="single" w:sz="8" w:space="0" w:color="auto"/>
              <w:bottom w:val="single" w:sz="8" w:space="0" w:color="auto"/>
              <w:right w:val="single" w:sz="8" w:space="0" w:color="000000"/>
            </w:tcBorders>
            <w:shd w:val="clear" w:color="000000" w:fill="FFFFFF"/>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proofErr w:type="spellStart"/>
            <w:r w:rsidRPr="0039103C">
              <w:rPr>
                <w:rFonts w:ascii="Arial CE" w:eastAsia="Times New Roman" w:hAnsi="Arial CE" w:cs="Arial CE"/>
                <w:b/>
                <w:bCs/>
                <w:sz w:val="18"/>
                <w:szCs w:val="18"/>
                <w:lang w:eastAsia="cs-CZ"/>
              </w:rPr>
              <w:t>Fleetový</w:t>
            </w:r>
            <w:proofErr w:type="spellEnd"/>
            <w:r w:rsidRPr="0039103C">
              <w:rPr>
                <w:rFonts w:ascii="Arial CE" w:eastAsia="Times New Roman" w:hAnsi="Arial CE" w:cs="Arial CE"/>
                <w:b/>
                <w:bCs/>
                <w:sz w:val="18"/>
                <w:szCs w:val="18"/>
                <w:lang w:eastAsia="cs-CZ"/>
              </w:rPr>
              <w:t xml:space="preserve"> program</w:t>
            </w:r>
          </w:p>
        </w:tc>
        <w:tc>
          <w:tcPr>
            <w:tcW w:w="1278" w:type="pct"/>
            <w:gridSpan w:val="5"/>
            <w:tcBorders>
              <w:top w:val="single" w:sz="8" w:space="0" w:color="auto"/>
              <w:left w:val="nil"/>
              <w:bottom w:val="single" w:sz="8" w:space="0" w:color="auto"/>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nil"/>
              <w:bottom w:val="nil"/>
              <w:right w:val="single" w:sz="8" w:space="0" w:color="auto"/>
            </w:tcBorders>
            <w:shd w:val="clear" w:color="000000" w:fill="FFFFFF"/>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FMC VISTA</w:t>
            </w:r>
          </w:p>
        </w:tc>
        <w:tc>
          <w:tcPr>
            <w:tcW w:w="225"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8"/>
                <w:szCs w:val="28"/>
                <w:lang w:eastAsia="cs-CZ"/>
              </w:rPr>
            </w:pPr>
            <w:r w:rsidRPr="0039103C">
              <w:rPr>
                <w:rFonts w:ascii="Arial CE" w:eastAsia="Times New Roman" w:hAnsi="Arial CE" w:cs="Arial CE"/>
                <w:b/>
                <w:bCs/>
                <w:sz w:val="28"/>
                <w:szCs w:val="28"/>
                <w:lang w:eastAsia="cs-CZ"/>
              </w:rPr>
              <w:t>F</w:t>
            </w:r>
          </w:p>
        </w:tc>
        <w:tc>
          <w:tcPr>
            <w:tcW w:w="289" w:type="pct"/>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8"/>
                <w:szCs w:val="28"/>
                <w:lang w:eastAsia="cs-CZ"/>
              </w:rPr>
            </w:pPr>
            <w:r w:rsidRPr="0039103C">
              <w:rPr>
                <w:rFonts w:ascii="Arial CE" w:eastAsia="Times New Roman" w:hAnsi="Arial CE" w:cs="Arial CE"/>
                <w:b/>
                <w:bCs/>
                <w:sz w:val="28"/>
                <w:szCs w:val="28"/>
                <w:lang w:eastAsia="cs-CZ"/>
              </w:rPr>
              <w:t>0</w:t>
            </w:r>
          </w:p>
        </w:tc>
        <w:tc>
          <w:tcPr>
            <w:tcW w:w="172"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8"/>
                <w:szCs w:val="28"/>
                <w:lang w:eastAsia="cs-CZ"/>
              </w:rPr>
            </w:pPr>
            <w:r w:rsidRPr="0039103C">
              <w:rPr>
                <w:rFonts w:ascii="Arial CE" w:eastAsia="Times New Roman" w:hAnsi="Arial CE" w:cs="Arial CE"/>
                <w:b/>
                <w:bCs/>
                <w:sz w:val="28"/>
                <w:szCs w:val="28"/>
                <w:lang w:eastAsia="cs-CZ"/>
              </w:rPr>
              <w:t>5</w:t>
            </w:r>
          </w:p>
        </w:tc>
        <w:tc>
          <w:tcPr>
            <w:tcW w:w="231"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8"/>
                <w:szCs w:val="28"/>
                <w:lang w:eastAsia="cs-CZ"/>
              </w:rPr>
            </w:pPr>
            <w:r w:rsidRPr="0039103C">
              <w:rPr>
                <w:rFonts w:ascii="Arial CE" w:eastAsia="Times New Roman" w:hAnsi="Arial CE" w:cs="Arial CE"/>
                <w:b/>
                <w:bCs/>
                <w:sz w:val="28"/>
                <w:szCs w:val="28"/>
                <w:lang w:eastAsia="cs-CZ"/>
              </w:rPr>
              <w:t>9</w:t>
            </w:r>
          </w:p>
        </w:tc>
        <w:tc>
          <w:tcPr>
            <w:tcW w:w="374"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8"/>
                <w:szCs w:val="28"/>
                <w:lang w:eastAsia="cs-CZ"/>
              </w:rPr>
            </w:pPr>
            <w:r w:rsidRPr="0039103C">
              <w:rPr>
                <w:rFonts w:ascii="Arial CE" w:eastAsia="Times New Roman" w:hAnsi="Arial CE" w:cs="Arial CE"/>
                <w:b/>
                <w:bCs/>
                <w:sz w:val="28"/>
                <w:szCs w:val="28"/>
                <w:lang w:eastAsia="cs-CZ"/>
              </w:rPr>
              <w:t>4</w:t>
            </w:r>
          </w:p>
        </w:tc>
      </w:tr>
      <w:tr w:rsidR="0039103C" w:rsidRPr="0039103C" w:rsidTr="0039103C">
        <w:trPr>
          <w:trHeight w:val="75"/>
        </w:trPr>
        <w:tc>
          <w:tcPr>
            <w:tcW w:w="3079" w:type="pct"/>
            <w:gridSpan w:val="10"/>
            <w:tcBorders>
              <w:top w:val="single" w:sz="8" w:space="0" w:color="auto"/>
              <w:left w:val="nil"/>
              <w:bottom w:val="single" w:sz="8" w:space="0" w:color="auto"/>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sz w:val="18"/>
                <w:szCs w:val="18"/>
                <w:lang w:eastAsia="cs-CZ"/>
              </w:rPr>
            </w:pPr>
            <w:r w:rsidRPr="0039103C">
              <w:rPr>
                <w:rFonts w:ascii="Arial CE" w:eastAsia="Times New Roman" w:hAnsi="Arial CE" w:cs="Arial CE"/>
                <w:sz w:val="18"/>
                <w:szCs w:val="18"/>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nil"/>
              <w:bottom w:val="nil"/>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225"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289" w:type="pct"/>
            <w:gridSpan w:val="2"/>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172"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231"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374"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r>
      <w:tr w:rsidR="0039103C" w:rsidRPr="0039103C" w:rsidTr="0039103C">
        <w:trPr>
          <w:trHeight w:val="405"/>
        </w:trPr>
        <w:tc>
          <w:tcPr>
            <w:tcW w:w="1801" w:type="pct"/>
            <w:gridSpan w:val="5"/>
            <w:tcBorders>
              <w:top w:val="single" w:sz="8" w:space="0" w:color="auto"/>
              <w:left w:val="single" w:sz="8" w:space="0" w:color="auto"/>
              <w:bottom w:val="single" w:sz="8" w:space="0" w:color="auto"/>
              <w:right w:val="single" w:sz="8" w:space="0" w:color="000000"/>
            </w:tcBorders>
            <w:shd w:val="clear" w:color="000000" w:fill="FFFFFF"/>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Marketingový program</w:t>
            </w:r>
          </w:p>
        </w:tc>
        <w:tc>
          <w:tcPr>
            <w:tcW w:w="1278" w:type="pct"/>
            <w:gridSpan w:val="5"/>
            <w:tcBorders>
              <w:top w:val="single" w:sz="8" w:space="0" w:color="auto"/>
              <w:left w:val="nil"/>
              <w:bottom w:val="single" w:sz="8" w:space="0" w:color="auto"/>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nil"/>
              <w:bottom w:val="nil"/>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225"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289" w:type="pct"/>
            <w:gridSpan w:val="2"/>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172"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231"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374"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r>
      <w:tr w:rsidR="0039103C" w:rsidRPr="0039103C" w:rsidTr="0039103C">
        <w:trPr>
          <w:trHeight w:val="27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8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2"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1999" w:type="pct"/>
            <w:gridSpan w:val="6"/>
            <w:vMerge w:val="restar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8"/>
                <w:szCs w:val="28"/>
                <w:lang w:eastAsia="cs-CZ"/>
              </w:rPr>
            </w:pPr>
            <w:r w:rsidRPr="0039103C">
              <w:rPr>
                <w:rFonts w:ascii="Arial CE" w:eastAsia="Times New Roman" w:hAnsi="Arial CE" w:cs="Arial CE"/>
                <w:b/>
                <w:bCs/>
                <w:sz w:val="28"/>
                <w:szCs w:val="28"/>
                <w:lang w:eastAsia="cs-CZ"/>
              </w:rPr>
              <w:t xml:space="preserve">ZÁVAZNÁ OBJEDNÁVKA Č. </w:t>
            </w:r>
          </w:p>
        </w:tc>
        <w:tc>
          <w:tcPr>
            <w:tcW w:w="108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noWrap/>
            <w:hideMark/>
          </w:tcPr>
          <w:p w:rsidR="0039103C" w:rsidRPr="0039103C" w:rsidRDefault="0039103C" w:rsidP="0039103C">
            <w:pPr>
              <w:spacing w:after="0" w:line="240" w:lineRule="auto"/>
              <w:jc w:val="center"/>
              <w:rPr>
                <w:rFonts w:ascii="Arial" w:eastAsia="Times New Roman" w:hAnsi="Arial" w:cs="Arial"/>
                <w:b/>
                <w:bCs/>
                <w:sz w:val="28"/>
                <w:szCs w:val="28"/>
                <w:lang w:eastAsia="cs-CZ"/>
              </w:rPr>
            </w:pPr>
            <w:r w:rsidRPr="0039103C">
              <w:rPr>
                <w:rFonts w:ascii="Arial" w:eastAsia="Times New Roman" w:hAnsi="Arial" w:cs="Arial"/>
                <w:b/>
                <w:bCs/>
                <w:sz w:val="28"/>
                <w:szCs w:val="28"/>
                <w:lang w:eastAsia="cs-CZ"/>
              </w:rPr>
              <w:t>16155698</w:t>
            </w:r>
          </w:p>
        </w:tc>
        <w:tc>
          <w:tcPr>
            <w:tcW w:w="123" w:type="pct"/>
            <w:tcBorders>
              <w:top w:val="nil"/>
              <w:left w:val="nil"/>
              <w:bottom w:val="nil"/>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732" w:type="pct"/>
            <w:gridSpan w:val="2"/>
            <w:vMerge w:val="restart"/>
            <w:tcBorders>
              <w:top w:val="single" w:sz="8" w:space="0" w:color="auto"/>
              <w:left w:val="single" w:sz="8" w:space="0" w:color="000000"/>
              <w:bottom w:val="single" w:sz="8" w:space="0" w:color="000000"/>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Kód provozovny</w:t>
            </w:r>
          </w:p>
        </w:tc>
        <w:tc>
          <w:tcPr>
            <w:tcW w:w="289" w:type="pct"/>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CZ 0</w:t>
            </w:r>
          </w:p>
        </w:tc>
        <w:tc>
          <w:tcPr>
            <w:tcW w:w="172"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25</w:t>
            </w:r>
          </w:p>
        </w:tc>
        <w:tc>
          <w:tcPr>
            <w:tcW w:w="231"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A</w:t>
            </w:r>
          </w:p>
        </w:tc>
        <w:tc>
          <w:tcPr>
            <w:tcW w:w="374"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S</w:t>
            </w:r>
          </w:p>
        </w:tc>
      </w:tr>
      <w:tr w:rsidR="0039103C" w:rsidRPr="0039103C" w:rsidTr="0039103C">
        <w:trPr>
          <w:trHeight w:val="180"/>
        </w:trPr>
        <w:tc>
          <w:tcPr>
            <w:tcW w:w="1999" w:type="pct"/>
            <w:gridSpan w:val="6"/>
            <w:vMerge/>
            <w:tcBorders>
              <w:top w:val="nil"/>
              <w:left w:val="nil"/>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8"/>
                <w:szCs w:val="28"/>
                <w:lang w:eastAsia="cs-CZ"/>
              </w:rPr>
            </w:pPr>
          </w:p>
        </w:tc>
        <w:tc>
          <w:tcPr>
            <w:tcW w:w="1080" w:type="pct"/>
            <w:gridSpan w:val="4"/>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w:eastAsia="Times New Roman" w:hAnsi="Arial" w:cs="Arial"/>
                <w:b/>
                <w:bCs/>
                <w:sz w:val="28"/>
                <w:szCs w:val="28"/>
                <w:lang w:eastAsia="cs-CZ"/>
              </w:rPr>
            </w:pPr>
          </w:p>
        </w:tc>
        <w:tc>
          <w:tcPr>
            <w:tcW w:w="123" w:type="pct"/>
            <w:tcBorders>
              <w:top w:val="nil"/>
              <w:left w:val="nil"/>
              <w:bottom w:val="nil"/>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732" w:type="pct"/>
            <w:gridSpan w:val="2"/>
            <w:vMerge/>
            <w:tcBorders>
              <w:top w:val="single" w:sz="8" w:space="0" w:color="000000"/>
              <w:left w:val="single" w:sz="8" w:space="0" w:color="000000"/>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289" w:type="pct"/>
            <w:gridSpan w:val="2"/>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72"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231"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374"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25"/>
        </w:trPr>
        <w:tc>
          <w:tcPr>
            <w:tcW w:w="3079" w:type="pct"/>
            <w:gridSpan w:val="10"/>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single" w:sz="8" w:space="0" w:color="000000"/>
              <w:left w:val="nil"/>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single" w:sz="8" w:space="0" w:color="000000"/>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8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2"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9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single" w:sz="8"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89" w:type="pct"/>
            <w:gridSpan w:val="2"/>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2"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345"/>
        </w:trPr>
        <w:tc>
          <w:tcPr>
            <w:tcW w:w="520" w:type="pct"/>
            <w:tcBorders>
              <w:top w:val="single" w:sz="8" w:space="0" w:color="auto"/>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xml:space="preserve">  Kupující : </w:t>
            </w:r>
          </w:p>
        </w:tc>
        <w:tc>
          <w:tcPr>
            <w:tcW w:w="1084" w:type="pct"/>
            <w:gridSpan w:val="2"/>
            <w:tcBorders>
              <w:top w:val="single" w:sz="8" w:space="0" w:color="auto"/>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ZŠ a ZUŠ Karlovy </w:t>
            </w:r>
            <w:r>
              <w:rPr>
                <w:rFonts w:ascii="Arial CE" w:eastAsia="Times New Roman" w:hAnsi="Arial CE" w:cs="Arial CE"/>
                <w:b/>
                <w:bCs/>
                <w:sz w:val="20"/>
                <w:szCs w:val="20"/>
                <w:lang w:eastAsia="cs-CZ"/>
              </w:rPr>
              <w:t>V</w:t>
            </w:r>
            <w:r w:rsidRPr="0039103C">
              <w:rPr>
                <w:rFonts w:ascii="Arial CE" w:eastAsia="Times New Roman" w:hAnsi="Arial CE" w:cs="Arial CE"/>
                <w:b/>
                <w:bCs/>
                <w:sz w:val="20"/>
                <w:szCs w:val="20"/>
                <w:lang w:eastAsia="cs-CZ"/>
              </w:rPr>
              <w:t>ary</w:t>
            </w:r>
          </w:p>
        </w:tc>
        <w:tc>
          <w:tcPr>
            <w:tcW w:w="197" w:type="pct"/>
            <w:gridSpan w:val="2"/>
            <w:tcBorders>
              <w:top w:val="single" w:sz="8" w:space="0" w:color="auto"/>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98" w:type="pct"/>
            <w:tcBorders>
              <w:top w:val="single" w:sz="8" w:space="0" w:color="auto"/>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single" w:sz="8" w:space="0" w:color="auto"/>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tel.:</w:t>
            </w:r>
          </w:p>
        </w:tc>
        <w:tc>
          <w:tcPr>
            <w:tcW w:w="631" w:type="pct"/>
            <w:gridSpan w:val="2"/>
            <w:tcBorders>
              <w:top w:val="single" w:sz="8" w:space="0" w:color="auto"/>
              <w:left w:val="nil"/>
              <w:bottom w:val="nil"/>
              <w:right w:val="single" w:sz="8" w:space="0" w:color="auto"/>
            </w:tcBorders>
            <w:shd w:val="clear" w:color="000000" w:fill="FFFFFF"/>
            <w:noWrap/>
            <w:vAlign w:val="bottom"/>
            <w:hideMark/>
          </w:tcPr>
          <w:p w:rsidR="0039103C" w:rsidRPr="0039103C" w:rsidRDefault="00E11F1F" w:rsidP="0039103C">
            <w:pPr>
              <w:spacing w:after="0" w:line="240" w:lineRule="auto"/>
              <w:jc w:val="center"/>
              <w:rPr>
                <w:rFonts w:ascii="Arial CE" w:eastAsia="Times New Roman" w:hAnsi="Arial CE" w:cs="Arial CE"/>
                <w:b/>
                <w:bCs/>
                <w:sz w:val="18"/>
                <w:szCs w:val="18"/>
                <w:lang w:eastAsia="cs-CZ"/>
              </w:rPr>
            </w:pPr>
            <w:r>
              <w:rPr>
                <w:rFonts w:ascii="Arial CE" w:eastAsia="Times New Roman" w:hAnsi="Arial CE" w:cs="Arial CE"/>
                <w:b/>
                <w:bCs/>
                <w:sz w:val="18"/>
                <w:szCs w:val="18"/>
                <w:lang w:eastAsia="cs-CZ"/>
              </w:rPr>
              <w:t>XXXXXX</w:t>
            </w:r>
            <w:r w:rsidR="0039103C"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Vůz:</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Transit VAN L2 310 EURO 5</w:t>
            </w:r>
          </w:p>
        </w:tc>
      </w:tr>
      <w:tr w:rsidR="0039103C" w:rsidRPr="0039103C" w:rsidTr="0039103C">
        <w:trPr>
          <w:trHeight w:val="270"/>
        </w:trPr>
        <w:tc>
          <w:tcPr>
            <w:tcW w:w="520" w:type="pct"/>
            <w:tcBorders>
              <w:top w:val="nil"/>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Mgr. Břetislav Svoboda</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fax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70"/>
        </w:trPr>
        <w:tc>
          <w:tcPr>
            <w:tcW w:w="520" w:type="pct"/>
            <w:tcBorders>
              <w:top w:val="nil"/>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xml:space="preserve">  Adresa :</w:t>
            </w:r>
          </w:p>
        </w:tc>
        <w:tc>
          <w:tcPr>
            <w:tcW w:w="1479" w:type="pct"/>
            <w:gridSpan w:val="5"/>
            <w:tcBorders>
              <w:top w:val="nil"/>
              <w:left w:val="nil"/>
              <w:bottom w:val="nil"/>
              <w:right w:val="nil"/>
            </w:tcBorders>
            <w:shd w:val="clear" w:color="000000" w:fill="FFFFFF"/>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proofErr w:type="spellStart"/>
            <w:r w:rsidRPr="0039103C">
              <w:rPr>
                <w:rFonts w:ascii="Arial CE" w:eastAsia="Times New Roman" w:hAnsi="Arial CE" w:cs="Arial CE"/>
                <w:b/>
                <w:bCs/>
                <w:sz w:val="18"/>
                <w:szCs w:val="18"/>
                <w:lang w:eastAsia="cs-CZ"/>
              </w:rPr>
              <w:t>Šmeralova</w:t>
            </w:r>
            <w:proofErr w:type="spellEnd"/>
            <w:r w:rsidRPr="0039103C">
              <w:rPr>
                <w:rFonts w:ascii="Arial CE" w:eastAsia="Times New Roman" w:hAnsi="Arial CE" w:cs="Arial CE"/>
                <w:b/>
                <w:bCs/>
                <w:sz w:val="18"/>
                <w:szCs w:val="18"/>
                <w:lang w:eastAsia="cs-CZ"/>
              </w:rPr>
              <w:t xml:space="preserve"> 336/15</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Model:</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2,2 </w:t>
            </w:r>
            <w:proofErr w:type="spellStart"/>
            <w:r w:rsidRPr="0039103C">
              <w:rPr>
                <w:rFonts w:ascii="Arial CE" w:eastAsia="Times New Roman" w:hAnsi="Arial CE" w:cs="Arial CE"/>
                <w:b/>
                <w:bCs/>
                <w:sz w:val="20"/>
                <w:szCs w:val="20"/>
                <w:lang w:eastAsia="cs-CZ"/>
              </w:rPr>
              <w:t>TDCi</w:t>
            </w:r>
            <w:proofErr w:type="spellEnd"/>
            <w:r w:rsidRPr="0039103C">
              <w:rPr>
                <w:rFonts w:ascii="Arial CE" w:eastAsia="Times New Roman" w:hAnsi="Arial CE" w:cs="Arial CE"/>
                <w:b/>
                <w:bCs/>
                <w:sz w:val="20"/>
                <w:szCs w:val="20"/>
                <w:lang w:eastAsia="cs-CZ"/>
              </w:rPr>
              <w:t>/100k TREND</w:t>
            </w:r>
          </w:p>
        </w:tc>
      </w:tr>
      <w:tr w:rsidR="0039103C" w:rsidRPr="0039103C" w:rsidTr="0039103C">
        <w:trPr>
          <w:trHeight w:val="270"/>
        </w:trPr>
        <w:tc>
          <w:tcPr>
            <w:tcW w:w="520" w:type="pct"/>
            <w:tcBorders>
              <w:top w:val="nil"/>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jc w:val="right"/>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479" w:type="pct"/>
            <w:gridSpan w:val="5"/>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360 01 Karlovy Vary</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70"/>
        </w:trPr>
        <w:tc>
          <w:tcPr>
            <w:tcW w:w="520" w:type="pct"/>
            <w:tcBorders>
              <w:top w:val="nil"/>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479" w:type="pct"/>
            <w:gridSpan w:val="5"/>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mobil :</w:t>
            </w:r>
          </w:p>
        </w:tc>
        <w:tc>
          <w:tcPr>
            <w:tcW w:w="445" w:type="pct"/>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Barva:</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bílá </w:t>
            </w:r>
            <w:proofErr w:type="spellStart"/>
            <w:r w:rsidRPr="0039103C">
              <w:rPr>
                <w:rFonts w:ascii="Arial CE" w:eastAsia="Times New Roman" w:hAnsi="Arial CE" w:cs="Arial CE"/>
                <w:b/>
                <w:bCs/>
                <w:sz w:val="20"/>
                <w:szCs w:val="20"/>
                <w:lang w:eastAsia="cs-CZ"/>
              </w:rPr>
              <w:t>Frozen</w:t>
            </w:r>
            <w:proofErr w:type="spellEnd"/>
            <w:r w:rsidRPr="0039103C">
              <w:rPr>
                <w:rFonts w:ascii="Arial CE" w:eastAsia="Times New Roman" w:hAnsi="Arial CE" w:cs="Arial CE"/>
                <w:b/>
                <w:bCs/>
                <w:sz w:val="20"/>
                <w:szCs w:val="20"/>
                <w:lang w:eastAsia="cs-CZ"/>
              </w:rPr>
              <w:t xml:space="preserve"> </w:t>
            </w:r>
          </w:p>
        </w:tc>
      </w:tr>
      <w:tr w:rsidR="0039103C" w:rsidRPr="0039103C" w:rsidTr="0039103C">
        <w:trPr>
          <w:trHeight w:val="195"/>
        </w:trPr>
        <w:tc>
          <w:tcPr>
            <w:tcW w:w="520" w:type="pct"/>
            <w:tcBorders>
              <w:top w:val="nil"/>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color w:val="0000FF"/>
                <w:sz w:val="18"/>
                <w:szCs w:val="18"/>
                <w:u w:val="single"/>
                <w:lang w:eastAsia="cs-CZ"/>
              </w:rPr>
            </w:pP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25"/>
        </w:trPr>
        <w:tc>
          <w:tcPr>
            <w:tcW w:w="520" w:type="pct"/>
            <w:tcBorders>
              <w:top w:val="nil"/>
              <w:left w:val="single" w:sz="8" w:space="0" w:color="auto"/>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xml:space="preserve"> e-mail:</w:t>
            </w:r>
          </w:p>
        </w:tc>
        <w:tc>
          <w:tcPr>
            <w:tcW w:w="1479" w:type="pct"/>
            <w:gridSpan w:val="5"/>
            <w:tcBorders>
              <w:top w:val="nil"/>
              <w:left w:val="nil"/>
              <w:bottom w:val="nil"/>
              <w:right w:val="nil"/>
            </w:tcBorders>
            <w:shd w:val="clear" w:color="000000" w:fill="FFFFFF"/>
            <w:noWrap/>
            <w:vAlign w:val="bottom"/>
            <w:hideMark/>
          </w:tcPr>
          <w:p w:rsidR="0039103C" w:rsidRPr="0039103C" w:rsidRDefault="00C55015" w:rsidP="00E11F1F">
            <w:pPr>
              <w:spacing w:after="0" w:line="240" w:lineRule="auto"/>
              <w:rPr>
                <w:rFonts w:ascii="Arial CE" w:eastAsia="Times New Roman" w:hAnsi="Arial CE" w:cs="Arial CE"/>
                <w:color w:val="0000FF"/>
                <w:sz w:val="15"/>
                <w:szCs w:val="15"/>
                <w:u w:val="single"/>
                <w:lang w:eastAsia="cs-CZ"/>
              </w:rPr>
            </w:pPr>
            <w:hyperlink r:id="rId6" w:history="1">
              <w:r w:rsidR="00E11F1F">
                <w:rPr>
                  <w:rFonts w:ascii="Arial CE" w:eastAsia="Times New Roman" w:hAnsi="Arial CE" w:cs="Arial CE"/>
                  <w:color w:val="0000FF"/>
                  <w:sz w:val="15"/>
                  <w:u w:val="single"/>
                  <w:lang w:eastAsia="cs-CZ"/>
                </w:rPr>
                <w:t>XXXXXXXXXXXX</w:t>
              </w:r>
            </w:hyperlink>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color w:val="0000FF"/>
                <w:sz w:val="18"/>
                <w:szCs w:val="18"/>
                <w:u w:val="single"/>
                <w:lang w:eastAsia="cs-CZ"/>
              </w:rPr>
            </w:pP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Potah:</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390"/>
        </w:trPr>
        <w:tc>
          <w:tcPr>
            <w:tcW w:w="520" w:type="pct"/>
            <w:tcBorders>
              <w:top w:val="nil"/>
              <w:left w:val="single" w:sz="8" w:space="0" w:color="auto"/>
              <w:bottom w:val="single" w:sz="8" w:space="0" w:color="auto"/>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xml:space="preserve"> IČ : </w:t>
            </w:r>
          </w:p>
        </w:tc>
        <w:tc>
          <w:tcPr>
            <w:tcW w:w="1479" w:type="pct"/>
            <w:gridSpan w:val="5"/>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sz w:val="18"/>
                <w:szCs w:val="18"/>
                <w:lang w:eastAsia="cs-CZ"/>
              </w:rPr>
            </w:pPr>
            <w:r w:rsidRPr="0039103C">
              <w:rPr>
                <w:rFonts w:ascii="Arial CE" w:eastAsia="Times New Roman" w:hAnsi="Arial CE" w:cs="Arial CE"/>
                <w:sz w:val="18"/>
                <w:szCs w:val="18"/>
                <w:lang w:eastAsia="cs-CZ"/>
              </w:rPr>
              <w:t>49752626</w:t>
            </w:r>
          </w:p>
        </w:tc>
        <w:tc>
          <w:tcPr>
            <w:tcW w:w="449" w:type="pct"/>
            <w:gridSpan w:val="2"/>
            <w:tcBorders>
              <w:top w:val="nil"/>
              <w:left w:val="nil"/>
              <w:bottom w:val="single" w:sz="8" w:space="0" w:color="auto"/>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xml:space="preserve">DIČ: </w:t>
            </w:r>
          </w:p>
        </w:tc>
        <w:tc>
          <w:tcPr>
            <w:tcW w:w="631" w:type="pct"/>
            <w:gridSpan w:val="2"/>
            <w:tcBorders>
              <w:top w:val="nil"/>
              <w:left w:val="nil"/>
              <w:bottom w:val="single" w:sz="8" w:space="0" w:color="auto"/>
              <w:right w:val="single" w:sz="8" w:space="0" w:color="000000"/>
            </w:tcBorders>
            <w:shd w:val="clear" w:color="000000" w:fill="FFFFFF"/>
            <w:vAlign w:val="bottom"/>
            <w:hideMark/>
          </w:tcPr>
          <w:p w:rsidR="0039103C" w:rsidRPr="0039103C" w:rsidRDefault="0039103C" w:rsidP="0039103C">
            <w:pPr>
              <w:spacing w:after="0" w:line="240" w:lineRule="auto"/>
              <w:rPr>
                <w:rFonts w:ascii="Arial CE" w:eastAsia="Times New Roman" w:hAnsi="Arial CE" w:cs="Arial CE"/>
                <w:sz w:val="18"/>
                <w:szCs w:val="18"/>
                <w:lang w:eastAsia="cs-CZ"/>
              </w:rPr>
            </w:pPr>
            <w:r w:rsidRPr="0039103C">
              <w:rPr>
                <w:rFonts w:ascii="Arial CE" w:eastAsia="Times New Roman" w:hAnsi="Arial CE" w:cs="Arial CE"/>
                <w:sz w:val="18"/>
                <w:szCs w:val="18"/>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39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nil"/>
            </w:tcBorders>
            <w:shd w:val="clear" w:color="000000" w:fill="FFFFFF"/>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Výrobní     číslo:</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WF0XXXTTGXGA34076</w:t>
            </w:r>
          </w:p>
        </w:tc>
      </w:tr>
      <w:tr w:rsidR="0039103C" w:rsidRPr="0039103C" w:rsidTr="0039103C">
        <w:trPr>
          <w:trHeight w:val="270"/>
        </w:trPr>
        <w:tc>
          <w:tcPr>
            <w:tcW w:w="1801" w:type="pct"/>
            <w:gridSpan w:val="5"/>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Při nákupu na leasing:</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70"/>
        </w:trPr>
        <w:tc>
          <w:tcPr>
            <w:tcW w:w="1801" w:type="pct"/>
            <w:gridSpan w:val="5"/>
            <w:vMerge w:val="restart"/>
            <w:tcBorders>
              <w:top w:val="single" w:sz="8" w:space="0" w:color="auto"/>
              <w:left w:val="single" w:sz="8" w:space="0" w:color="auto"/>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Název leasingové společnosti:</w:t>
            </w:r>
          </w:p>
        </w:tc>
        <w:tc>
          <w:tcPr>
            <w:tcW w:w="1092" w:type="pct"/>
            <w:gridSpan w:val="4"/>
            <w:vMerge w:val="restart"/>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single" w:sz="8" w:space="0" w:color="auto"/>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TP:</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40"/>
        </w:trPr>
        <w:tc>
          <w:tcPr>
            <w:tcW w:w="1801" w:type="pct"/>
            <w:gridSpan w:val="5"/>
            <w:vMerge/>
            <w:tcBorders>
              <w:top w:val="single" w:sz="8" w:space="0" w:color="auto"/>
              <w:left w:val="single" w:sz="8" w:space="0" w:color="auto"/>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092" w:type="pct"/>
            <w:gridSpan w:val="4"/>
            <w:vMerge/>
            <w:tcBorders>
              <w:top w:val="single" w:sz="8" w:space="0" w:color="auto"/>
              <w:left w:val="nil"/>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86" w:type="pct"/>
            <w:tcBorders>
              <w:top w:val="nil"/>
              <w:left w:val="nil"/>
              <w:bottom w:val="nil"/>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405"/>
        </w:trPr>
        <w:tc>
          <w:tcPr>
            <w:tcW w:w="1999" w:type="pct"/>
            <w:gridSpan w:val="6"/>
            <w:tcBorders>
              <w:top w:val="nil"/>
              <w:left w:val="single" w:sz="8" w:space="0" w:color="auto"/>
              <w:bottom w:val="single" w:sz="8"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Předpokládaná akontace:</w:t>
            </w:r>
          </w:p>
        </w:tc>
        <w:tc>
          <w:tcPr>
            <w:tcW w:w="188"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 </w:t>
            </w:r>
          </w:p>
        </w:tc>
        <w:tc>
          <w:tcPr>
            <w:tcW w:w="706" w:type="pct"/>
            <w:gridSpan w:val="2"/>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single" w:sz="8" w:space="0" w:color="auto"/>
              <w:right w:val="single" w:sz="8"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Platby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7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706"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Záloha vč. DPH</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 0,- </w:t>
            </w:r>
          </w:p>
        </w:tc>
      </w:tr>
      <w:tr w:rsidR="0039103C" w:rsidRPr="0039103C" w:rsidTr="0039103C">
        <w:trPr>
          <w:trHeight w:val="270"/>
        </w:trPr>
        <w:tc>
          <w:tcPr>
            <w:tcW w:w="1801" w:type="pct"/>
            <w:gridSpan w:val="5"/>
            <w:vMerge w:val="restart"/>
            <w:tcBorders>
              <w:top w:val="single" w:sz="8" w:space="0" w:color="auto"/>
              <w:left w:val="single" w:sz="8" w:space="0" w:color="auto"/>
              <w:bottom w:val="single" w:sz="8" w:space="0" w:color="000000"/>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    Výbava vozu z výroby </w:t>
            </w:r>
          </w:p>
        </w:tc>
        <w:tc>
          <w:tcPr>
            <w:tcW w:w="198" w:type="pct"/>
            <w:tcBorders>
              <w:top w:val="single" w:sz="8" w:space="0" w:color="auto"/>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8" w:type="pct"/>
            <w:tcBorders>
              <w:top w:val="single" w:sz="8" w:space="0" w:color="auto"/>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Cena bez DPH</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single" w:sz="8" w:space="0" w:color="auto"/>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16"/>
                <w:szCs w:val="16"/>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70"/>
        </w:trPr>
        <w:tc>
          <w:tcPr>
            <w:tcW w:w="1801" w:type="pct"/>
            <w:gridSpan w:val="5"/>
            <w:vMerge/>
            <w:tcBorders>
              <w:top w:val="single" w:sz="8" w:space="0" w:color="auto"/>
              <w:left w:val="single" w:sz="8" w:space="0" w:color="auto"/>
              <w:bottom w:val="single" w:sz="8" w:space="0" w:color="000000"/>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98"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8" w:type="pct"/>
            <w:tcBorders>
              <w:top w:val="nil"/>
              <w:left w:val="nil"/>
              <w:bottom w:val="single" w:sz="8"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vMerge/>
            <w:tcBorders>
              <w:top w:val="nil"/>
              <w:left w:val="nil"/>
              <w:bottom w:val="single" w:sz="8" w:space="0" w:color="auto"/>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Záloha vč. DPH</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70"/>
        </w:trPr>
        <w:tc>
          <w:tcPr>
            <w:tcW w:w="2187" w:type="pct"/>
            <w:gridSpan w:val="7"/>
            <w:tcBorders>
              <w:top w:val="single" w:sz="8" w:space="0" w:color="auto"/>
              <w:left w:val="single" w:sz="8" w:space="0" w:color="auto"/>
              <w:bottom w:val="single" w:sz="4" w:space="0" w:color="auto"/>
              <w:right w:val="single" w:sz="4" w:space="0" w:color="000000"/>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Základní cena modelu</w:t>
            </w:r>
          </w:p>
        </w:tc>
        <w:tc>
          <w:tcPr>
            <w:tcW w:w="892" w:type="pct"/>
            <w:gridSpan w:val="3"/>
            <w:tcBorders>
              <w:top w:val="single" w:sz="8"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637 500,00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16"/>
                <w:szCs w:val="16"/>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Tažné zařízení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4 000,00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6"/>
                <w:szCs w:val="16"/>
                <w:lang w:eastAsia="cs-CZ"/>
              </w:rPr>
            </w:pPr>
            <w:r w:rsidRPr="0039103C">
              <w:rPr>
                <w:rFonts w:ascii="Arial CE" w:eastAsia="Times New Roman" w:hAnsi="Arial CE" w:cs="Arial CE"/>
                <w:b/>
                <w:bCs/>
                <w:sz w:val="16"/>
                <w:szCs w:val="16"/>
                <w:lang w:eastAsia="cs-CZ"/>
              </w:rPr>
              <w:t>Záloha vč. DPH</w:t>
            </w:r>
          </w:p>
        </w:tc>
        <w:tc>
          <w:tcPr>
            <w:tcW w:w="1291" w:type="pct"/>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000000"/>
            </w:tcBorders>
            <w:shd w:val="clear" w:color="000000" w:fill="FFFFFF"/>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Rezervní kolo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vMerge/>
            <w:tcBorders>
              <w:top w:val="nil"/>
              <w:left w:val="single" w:sz="8" w:space="0" w:color="auto"/>
              <w:bottom w:val="single" w:sz="8" w:space="0" w:color="000000"/>
              <w:right w:val="single" w:sz="8" w:space="0" w:color="auto"/>
            </w:tcBorders>
            <w:vAlign w:val="center"/>
            <w:hideMark/>
          </w:tcPr>
          <w:p w:rsidR="0039103C" w:rsidRPr="0039103C" w:rsidRDefault="0039103C" w:rsidP="0039103C">
            <w:pPr>
              <w:spacing w:after="0" w:line="240" w:lineRule="auto"/>
              <w:rPr>
                <w:rFonts w:ascii="Arial CE" w:eastAsia="Times New Roman" w:hAnsi="Arial CE" w:cs="Arial CE"/>
                <w:b/>
                <w:bCs/>
                <w:sz w:val="16"/>
                <w:szCs w:val="16"/>
                <w:lang w:eastAsia="cs-CZ"/>
              </w:rPr>
            </w:pPr>
          </w:p>
        </w:tc>
        <w:tc>
          <w:tcPr>
            <w:tcW w:w="1291" w:type="pct"/>
            <w:gridSpan w:val="6"/>
            <w:vMerge/>
            <w:tcBorders>
              <w:top w:val="single" w:sz="8" w:space="0" w:color="auto"/>
              <w:left w:val="single" w:sz="8" w:space="0" w:color="auto"/>
              <w:bottom w:val="single" w:sz="8" w:space="0" w:color="000000"/>
              <w:right w:val="single" w:sz="8" w:space="0" w:color="000000"/>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000000"/>
            </w:tcBorders>
            <w:shd w:val="clear" w:color="000000" w:fill="FFFFFF"/>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Obložení stěn </w:t>
            </w:r>
            <w:proofErr w:type="spellStart"/>
            <w:r w:rsidRPr="0039103C">
              <w:rPr>
                <w:rFonts w:ascii="Arial CE" w:eastAsia="Times New Roman" w:hAnsi="Arial CE" w:cs="Arial CE"/>
                <w:b/>
                <w:bCs/>
                <w:sz w:val="20"/>
                <w:szCs w:val="20"/>
                <w:lang w:eastAsia="cs-CZ"/>
              </w:rPr>
              <w:t>nákl</w:t>
            </w:r>
            <w:proofErr w:type="spellEnd"/>
            <w:r w:rsidRPr="0039103C">
              <w:rPr>
                <w:rFonts w:ascii="Arial CE" w:eastAsia="Times New Roman" w:hAnsi="Arial CE" w:cs="Arial CE"/>
                <w:b/>
                <w:bCs/>
                <w:sz w:val="20"/>
                <w:szCs w:val="20"/>
                <w:lang w:eastAsia="cs-CZ"/>
              </w:rPr>
              <w:t>. prostoru v plné výšce</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1 300,00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single" w:sz="8" w:space="0" w:color="auto"/>
              <w:bottom w:val="nil"/>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1291" w:type="pct"/>
            <w:gridSpan w:val="6"/>
            <w:tcBorders>
              <w:top w:val="single" w:sz="8" w:space="0" w:color="auto"/>
              <w:left w:val="nil"/>
              <w:bottom w:val="nil"/>
              <w:right w:val="single" w:sz="8" w:space="0" w:color="000000"/>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000000"/>
            </w:tcBorders>
            <w:shd w:val="clear" w:color="000000" w:fill="FFFFFF"/>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Sada pro lepší viditelnost Plus</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2 000,00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18"/>
                <w:szCs w:val="18"/>
                <w:lang w:eastAsia="cs-CZ"/>
              </w:rPr>
            </w:pPr>
            <w:r w:rsidRPr="0039103C">
              <w:rPr>
                <w:rFonts w:ascii="Arial CE" w:eastAsia="Times New Roman" w:hAnsi="Arial CE" w:cs="Arial CE"/>
                <w:b/>
                <w:bCs/>
                <w:sz w:val="18"/>
                <w:szCs w:val="18"/>
                <w:lang w:eastAsia="cs-CZ"/>
              </w:rPr>
              <w:t> </w:t>
            </w:r>
          </w:p>
        </w:tc>
        <w:tc>
          <w:tcPr>
            <w:tcW w:w="225" w:type="pct"/>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0" w:type="pct"/>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gridSpan w:val="2"/>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374" w:type="pct"/>
            <w:tcBorders>
              <w:top w:val="single" w:sz="8" w:space="0" w:color="auto"/>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000000"/>
            </w:tcBorders>
            <w:shd w:val="clear" w:color="000000" w:fill="FFFFFF"/>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w:eastAsia="Times New Roman" w:hAnsi="Arial" w:cs="Arial"/>
                <w:b/>
                <w:bCs/>
                <w:sz w:val="18"/>
                <w:szCs w:val="18"/>
                <w:lang w:eastAsia="cs-CZ"/>
              </w:rPr>
            </w:pPr>
            <w:r w:rsidRPr="0039103C">
              <w:rPr>
                <w:rFonts w:ascii="Arial" w:eastAsia="Times New Roman" w:hAnsi="Arial" w:cs="Arial"/>
                <w:b/>
                <w:bCs/>
                <w:sz w:val="18"/>
                <w:szCs w:val="18"/>
                <w:lang w:eastAsia="cs-CZ"/>
              </w:rPr>
              <w:t>Poznámka:</w:t>
            </w:r>
          </w:p>
        </w:tc>
        <w:tc>
          <w:tcPr>
            <w:tcW w:w="225" w:type="pct"/>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03C" w:rsidRPr="0039103C" w:rsidRDefault="0039103C" w:rsidP="0039103C">
            <w:pPr>
              <w:spacing w:after="0" w:line="240" w:lineRule="auto"/>
              <w:jc w:val="center"/>
              <w:rPr>
                <w:rFonts w:ascii="Arial CE" w:eastAsia="Times New Roman" w:hAnsi="Arial CE" w:cs="Arial CE"/>
                <w:b/>
                <w:bCs/>
                <w:color w:val="000000"/>
                <w:sz w:val="30"/>
                <w:szCs w:val="30"/>
                <w:lang w:eastAsia="cs-CZ"/>
              </w:rPr>
            </w:pPr>
            <w:r w:rsidRPr="0039103C">
              <w:rPr>
                <w:rFonts w:ascii="Arial CE" w:eastAsia="Times New Roman" w:hAnsi="Arial CE" w:cs="Arial CE"/>
                <w:b/>
                <w:bCs/>
                <w:color w:val="000000"/>
                <w:sz w:val="30"/>
                <w:szCs w:val="30"/>
                <w:lang w:eastAsia="cs-CZ"/>
              </w:rPr>
              <w:t>sklad</w:t>
            </w:r>
          </w:p>
        </w:tc>
      </w:tr>
      <w:tr w:rsidR="0039103C" w:rsidRPr="0039103C" w:rsidTr="0039103C">
        <w:trPr>
          <w:trHeight w:val="255"/>
        </w:trPr>
        <w:tc>
          <w:tcPr>
            <w:tcW w:w="2187" w:type="pct"/>
            <w:gridSpan w:val="7"/>
            <w:tcBorders>
              <w:top w:val="single" w:sz="4" w:space="0" w:color="auto"/>
              <w:left w:val="single" w:sz="8" w:space="0" w:color="auto"/>
              <w:bottom w:val="nil"/>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nil"/>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single" w:sz="4"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tcBorders>
              <w:top w:val="nil"/>
              <w:left w:val="single" w:sz="4" w:space="0" w:color="auto"/>
              <w:bottom w:val="single" w:sz="4" w:space="0" w:color="auto"/>
              <w:right w:val="single" w:sz="4" w:space="0" w:color="auto"/>
            </w:tcBorders>
            <w:vAlign w:val="center"/>
            <w:hideMark/>
          </w:tcPr>
          <w:p w:rsidR="0039103C" w:rsidRPr="0039103C" w:rsidRDefault="0039103C" w:rsidP="0039103C">
            <w:pPr>
              <w:spacing w:after="0" w:line="240" w:lineRule="auto"/>
              <w:rPr>
                <w:rFonts w:ascii="Arial CE" w:eastAsia="Times New Roman" w:hAnsi="Arial CE" w:cs="Arial CE"/>
                <w:b/>
                <w:bCs/>
                <w:color w:val="000000"/>
                <w:sz w:val="30"/>
                <w:szCs w:val="30"/>
                <w:lang w:eastAsia="cs-CZ"/>
              </w:rPr>
            </w:pPr>
          </w:p>
        </w:tc>
      </w:tr>
      <w:tr w:rsidR="0039103C" w:rsidRPr="0039103C" w:rsidTr="0039103C">
        <w:trPr>
          <w:trHeight w:val="360"/>
        </w:trPr>
        <w:tc>
          <w:tcPr>
            <w:tcW w:w="2187" w:type="pct"/>
            <w:gridSpan w:val="7"/>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Celková cena:</w:t>
            </w:r>
          </w:p>
        </w:tc>
        <w:tc>
          <w:tcPr>
            <w:tcW w:w="892" w:type="pct"/>
            <w:gridSpan w:val="3"/>
            <w:tcBorders>
              <w:top w:val="single" w:sz="8"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644 800,00 Kč</w:t>
            </w:r>
          </w:p>
        </w:tc>
        <w:tc>
          <w:tcPr>
            <w:tcW w:w="123" w:type="pct"/>
            <w:tcBorders>
              <w:top w:val="nil"/>
              <w:left w:val="nil"/>
              <w:bottom w:val="nil"/>
              <w:right w:val="single" w:sz="4"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tcBorders>
              <w:top w:val="nil"/>
              <w:left w:val="single" w:sz="4" w:space="0" w:color="auto"/>
              <w:bottom w:val="single" w:sz="4" w:space="0" w:color="auto"/>
              <w:right w:val="single" w:sz="4" w:space="0" w:color="auto"/>
            </w:tcBorders>
            <w:vAlign w:val="center"/>
            <w:hideMark/>
          </w:tcPr>
          <w:p w:rsidR="0039103C" w:rsidRPr="0039103C" w:rsidRDefault="0039103C" w:rsidP="0039103C">
            <w:pPr>
              <w:spacing w:after="0" w:line="240" w:lineRule="auto"/>
              <w:rPr>
                <w:rFonts w:ascii="Arial CE" w:eastAsia="Times New Roman" w:hAnsi="Arial CE" w:cs="Arial CE"/>
                <w:b/>
                <w:bCs/>
                <w:color w:val="000000"/>
                <w:sz w:val="30"/>
                <w:szCs w:val="30"/>
                <w:lang w:eastAsia="cs-CZ"/>
              </w:rPr>
            </w:pPr>
          </w:p>
        </w:tc>
      </w:tr>
      <w:tr w:rsidR="0039103C" w:rsidRPr="0039103C" w:rsidTr="0039103C">
        <w:trPr>
          <w:trHeight w:val="360"/>
        </w:trPr>
        <w:tc>
          <w:tcPr>
            <w:tcW w:w="520" w:type="pct"/>
            <w:tcBorders>
              <w:top w:val="nil"/>
              <w:left w:val="single" w:sz="8" w:space="0" w:color="auto"/>
              <w:bottom w:val="single" w:sz="4"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Sleva:</w:t>
            </w:r>
          </w:p>
        </w:tc>
        <w:tc>
          <w:tcPr>
            <w:tcW w:w="1084" w:type="pct"/>
            <w:gridSpan w:val="2"/>
            <w:tcBorders>
              <w:top w:val="nil"/>
              <w:left w:val="nil"/>
              <w:bottom w:val="single" w:sz="4"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197" w:type="pct"/>
            <w:gridSpan w:val="2"/>
            <w:tcBorders>
              <w:top w:val="nil"/>
              <w:left w:val="nil"/>
              <w:bottom w:val="single" w:sz="4"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w:t>
            </w:r>
          </w:p>
        </w:tc>
        <w:tc>
          <w:tcPr>
            <w:tcW w:w="198" w:type="pct"/>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191 800,00 Kč</w:t>
            </w:r>
          </w:p>
        </w:tc>
        <w:tc>
          <w:tcPr>
            <w:tcW w:w="123" w:type="pct"/>
            <w:tcBorders>
              <w:top w:val="nil"/>
              <w:left w:val="nil"/>
              <w:bottom w:val="nil"/>
              <w:right w:val="single" w:sz="4" w:space="0" w:color="auto"/>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tcBorders>
              <w:top w:val="nil"/>
              <w:left w:val="single" w:sz="4" w:space="0" w:color="auto"/>
              <w:bottom w:val="single" w:sz="4" w:space="0" w:color="auto"/>
              <w:right w:val="single" w:sz="4" w:space="0" w:color="auto"/>
            </w:tcBorders>
            <w:vAlign w:val="center"/>
            <w:hideMark/>
          </w:tcPr>
          <w:p w:rsidR="0039103C" w:rsidRPr="0039103C" w:rsidRDefault="0039103C" w:rsidP="0039103C">
            <w:pPr>
              <w:spacing w:after="0" w:line="240" w:lineRule="auto"/>
              <w:rPr>
                <w:rFonts w:ascii="Arial CE" w:eastAsia="Times New Roman" w:hAnsi="Arial CE" w:cs="Arial CE"/>
                <w:b/>
                <w:bCs/>
                <w:color w:val="000000"/>
                <w:sz w:val="30"/>
                <w:szCs w:val="30"/>
                <w:lang w:eastAsia="cs-CZ"/>
              </w:rPr>
            </w:pPr>
          </w:p>
        </w:tc>
      </w:tr>
      <w:tr w:rsidR="0039103C" w:rsidRPr="0039103C" w:rsidTr="0039103C">
        <w:trPr>
          <w:trHeight w:val="360"/>
        </w:trPr>
        <w:tc>
          <w:tcPr>
            <w:tcW w:w="520" w:type="pct"/>
            <w:tcBorders>
              <w:top w:val="nil"/>
              <w:left w:val="single" w:sz="8" w:space="0" w:color="auto"/>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Sleva od LS:</w:t>
            </w:r>
          </w:p>
        </w:tc>
        <w:tc>
          <w:tcPr>
            <w:tcW w:w="1084"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197"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188" w:type="pct"/>
            <w:tcBorders>
              <w:top w:val="nil"/>
              <w:left w:val="nil"/>
              <w:bottom w:val="nil"/>
              <w:right w:val="single" w:sz="4" w:space="0" w:color="auto"/>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 Kč</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193" w:type="pct"/>
            <w:gridSpan w:val="5"/>
            <w:tcBorders>
              <w:top w:val="single" w:sz="4" w:space="0" w:color="auto"/>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Předběžný termín dodání:</w:t>
            </w:r>
          </w:p>
        </w:tc>
        <w:tc>
          <w:tcPr>
            <w:tcW w:w="605" w:type="pct"/>
            <w:gridSpan w:val="2"/>
            <w:tcBorders>
              <w:top w:val="single" w:sz="4" w:space="0" w:color="auto"/>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do 31.12.2016</w:t>
            </w:r>
          </w:p>
        </w:tc>
      </w:tr>
      <w:tr w:rsidR="0039103C" w:rsidRPr="0039103C" w:rsidTr="0039103C">
        <w:trPr>
          <w:trHeight w:val="375"/>
        </w:trPr>
        <w:tc>
          <w:tcPr>
            <w:tcW w:w="2187" w:type="pct"/>
            <w:gridSpan w:val="7"/>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Cena po slevě:</w:t>
            </w:r>
          </w:p>
        </w:tc>
        <w:tc>
          <w:tcPr>
            <w:tcW w:w="892" w:type="pct"/>
            <w:gridSpan w:val="3"/>
            <w:tcBorders>
              <w:top w:val="single" w:sz="4" w:space="0" w:color="auto"/>
              <w:left w:val="nil"/>
              <w:bottom w:val="single" w:sz="8"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453 000,00 Kč</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962" w:type="pct"/>
            <w:gridSpan w:val="3"/>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Zakázku vyhotovil:</w:t>
            </w:r>
          </w:p>
        </w:tc>
        <w:tc>
          <w:tcPr>
            <w:tcW w:w="836" w:type="pct"/>
            <w:gridSpan w:val="4"/>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150"/>
        </w:trPr>
        <w:tc>
          <w:tcPr>
            <w:tcW w:w="2187" w:type="pct"/>
            <w:gridSpan w:val="7"/>
            <w:tcBorders>
              <w:top w:val="single" w:sz="8" w:space="0" w:color="auto"/>
              <w:left w:val="nil"/>
              <w:bottom w:val="single" w:sz="8"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8" w:space="0" w:color="auto"/>
              <w:left w:val="nil"/>
              <w:bottom w:val="single" w:sz="8" w:space="0" w:color="auto"/>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405"/>
        </w:trPr>
        <w:tc>
          <w:tcPr>
            <w:tcW w:w="2187" w:type="pct"/>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Dodatečná montáž výbavy a doplňků:</w:t>
            </w:r>
          </w:p>
        </w:tc>
        <w:tc>
          <w:tcPr>
            <w:tcW w:w="892"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Cena bez DPH</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Datum:</w:t>
            </w:r>
          </w:p>
        </w:tc>
        <w:tc>
          <w:tcPr>
            <w:tcW w:w="917" w:type="pct"/>
            <w:gridSpan w:val="5"/>
            <w:tcBorders>
              <w:top w:val="nil"/>
              <w:left w:val="nil"/>
              <w:bottom w:val="single" w:sz="4" w:space="0" w:color="auto"/>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06.12.2016</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2187" w:type="pct"/>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9103C" w:rsidRPr="0039103C" w:rsidRDefault="0039103C" w:rsidP="0039103C">
            <w:pPr>
              <w:spacing w:after="0" w:line="240" w:lineRule="auto"/>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 xml:space="preserve">Ford </w:t>
            </w:r>
            <w:proofErr w:type="spellStart"/>
            <w:r w:rsidRPr="0039103C">
              <w:rPr>
                <w:rFonts w:ascii="Arial CE" w:eastAsia="Times New Roman" w:hAnsi="Arial CE" w:cs="Arial CE"/>
                <w:b/>
                <w:bCs/>
                <w:color w:val="000000"/>
                <w:sz w:val="20"/>
                <w:szCs w:val="20"/>
                <w:lang w:eastAsia="cs-CZ"/>
              </w:rPr>
              <w:t>Assistance</w:t>
            </w:r>
            <w:proofErr w:type="spellEnd"/>
            <w:r w:rsidRPr="0039103C">
              <w:rPr>
                <w:rFonts w:ascii="Arial CE" w:eastAsia="Times New Roman" w:hAnsi="Arial CE" w:cs="Arial CE"/>
                <w:b/>
                <w:bCs/>
                <w:color w:val="000000"/>
                <w:sz w:val="20"/>
                <w:szCs w:val="20"/>
                <w:lang w:eastAsia="cs-CZ"/>
              </w:rPr>
              <w:t xml:space="preserve"> na 1rok</w:t>
            </w:r>
          </w:p>
        </w:tc>
        <w:tc>
          <w:tcPr>
            <w:tcW w:w="892" w:type="pct"/>
            <w:gridSpan w:val="3"/>
            <w:tcBorders>
              <w:top w:val="single" w:sz="8" w:space="0" w:color="auto"/>
              <w:left w:val="nil"/>
              <w:bottom w:val="single" w:sz="4" w:space="0" w:color="auto"/>
              <w:right w:val="single" w:sz="8" w:space="0" w:color="000000"/>
            </w:tcBorders>
            <w:shd w:val="clear" w:color="auto" w:fill="auto"/>
            <w:noWrap/>
            <w:vAlign w:val="center"/>
            <w:hideMark/>
          </w:tcPr>
          <w:p w:rsidR="0039103C" w:rsidRPr="0039103C" w:rsidRDefault="0039103C" w:rsidP="0039103C">
            <w:pPr>
              <w:spacing w:after="0" w:line="240" w:lineRule="auto"/>
              <w:jc w:val="right"/>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ZDARMA</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03C" w:rsidRPr="0039103C" w:rsidRDefault="0039103C" w:rsidP="0039103C">
            <w:pPr>
              <w:spacing w:after="0" w:line="240" w:lineRule="auto"/>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Doprava z centrálního skladu</w:t>
            </w:r>
          </w:p>
        </w:tc>
        <w:tc>
          <w:tcPr>
            <w:tcW w:w="892" w:type="pct"/>
            <w:gridSpan w:val="3"/>
            <w:tcBorders>
              <w:top w:val="single" w:sz="4" w:space="0" w:color="auto"/>
              <w:left w:val="nil"/>
              <w:bottom w:val="single" w:sz="4" w:space="0" w:color="auto"/>
              <w:right w:val="single" w:sz="8" w:space="0" w:color="000000"/>
            </w:tcBorders>
            <w:shd w:val="clear" w:color="auto" w:fill="auto"/>
            <w:noWrap/>
            <w:vAlign w:val="center"/>
            <w:hideMark/>
          </w:tcPr>
          <w:p w:rsidR="0039103C" w:rsidRPr="0039103C" w:rsidRDefault="0039103C" w:rsidP="0039103C">
            <w:pPr>
              <w:spacing w:after="0" w:line="240" w:lineRule="auto"/>
              <w:jc w:val="right"/>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Podpis:</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390"/>
        </w:trPr>
        <w:tc>
          <w:tcPr>
            <w:tcW w:w="2187" w:type="pct"/>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03C" w:rsidRPr="0039103C" w:rsidRDefault="0039103C" w:rsidP="0039103C">
            <w:pPr>
              <w:spacing w:after="0" w:line="240" w:lineRule="auto"/>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auto" w:fill="auto"/>
            <w:noWrap/>
            <w:vAlign w:val="center"/>
            <w:hideMark/>
          </w:tcPr>
          <w:p w:rsidR="0039103C" w:rsidRPr="0039103C" w:rsidRDefault="0039103C" w:rsidP="0039103C">
            <w:pPr>
              <w:spacing w:after="0" w:line="240" w:lineRule="auto"/>
              <w:jc w:val="right"/>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0,00</w:t>
            </w:r>
          </w:p>
        </w:tc>
        <w:tc>
          <w:tcPr>
            <w:tcW w:w="123" w:type="pct"/>
            <w:tcBorders>
              <w:top w:val="nil"/>
              <w:left w:val="nil"/>
              <w:bottom w:val="nil"/>
              <w:right w:val="nil"/>
            </w:tcBorders>
            <w:shd w:val="clear" w:color="auto" w:fill="auto"/>
            <w:noWrap/>
            <w:vAlign w:val="bottom"/>
            <w:hideMark/>
          </w:tcPr>
          <w:p w:rsidR="0039103C" w:rsidRPr="0039103C" w:rsidRDefault="0039103C" w:rsidP="0039103C">
            <w:pPr>
              <w:spacing w:after="0" w:line="240" w:lineRule="auto"/>
              <w:rPr>
                <w:rFonts w:ascii="Arial CE" w:eastAsia="Times New Roman" w:hAnsi="Arial CE" w:cs="Arial CE"/>
                <w:sz w:val="20"/>
                <w:szCs w:val="20"/>
                <w:lang w:eastAsia="cs-CZ"/>
              </w:rPr>
            </w:pPr>
            <w:r>
              <w:rPr>
                <w:rFonts w:ascii="Arial CE" w:eastAsia="Times New Roman" w:hAnsi="Arial CE" w:cs="Arial CE"/>
                <w:noProof/>
                <w:sz w:val="20"/>
                <w:szCs w:val="20"/>
                <w:lang w:eastAsia="cs-CZ"/>
              </w:rPr>
              <w:drawing>
                <wp:anchor distT="0" distB="0" distL="114300" distR="114300" simplePos="0" relativeHeight="251658240" behindDoc="0" locked="0" layoutInCell="1" allowOverlap="1">
                  <wp:simplePos x="0" y="0"/>
                  <wp:positionH relativeFrom="column">
                    <wp:posOffset>95250</wp:posOffset>
                  </wp:positionH>
                  <wp:positionV relativeFrom="paragraph">
                    <wp:posOffset>152400</wp:posOffset>
                  </wp:positionV>
                  <wp:extent cx="2962275" cy="19050"/>
                  <wp:effectExtent l="0" t="0" r="0" b="0"/>
                  <wp:wrapNone/>
                  <wp:docPr id="3"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876800" y="8162925"/>
                            <a:ext cx="2943225" cy="0"/>
                            <a:chOff x="4876800" y="8162925"/>
                            <a:chExt cx="2943225" cy="0"/>
                          </a:xfrm>
                        </a:grpSpPr>
                        <a:sp>
                          <a:nvSpPr>
                            <a:cNvPr id="3108" name="Line 7"/>
                            <a:cNvSpPr>
                              <a:spLocks noChangeShapeType="1"/>
                            </a:cNvSpPr>
                          </a:nvSpPr>
                          <a:spPr bwMode="auto">
                            <a:xfrm>
                              <a:off x="4876800" y="8162925"/>
                              <a:ext cx="2943225"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160"/>
            </w:tblGrid>
            <w:tr w:rsidR="0039103C" w:rsidRPr="0039103C" w:rsidTr="0039103C">
              <w:trPr>
                <w:trHeight w:val="255"/>
                <w:tblCellSpacing w:w="0" w:type="dxa"/>
              </w:trPr>
              <w:tc>
                <w:tcPr>
                  <w:tcW w:w="160" w:type="dxa"/>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bl>
          <w:p w:rsidR="0039103C" w:rsidRPr="0039103C" w:rsidRDefault="0039103C" w:rsidP="0039103C">
            <w:pPr>
              <w:spacing w:after="0" w:line="240" w:lineRule="auto"/>
              <w:rPr>
                <w:rFonts w:ascii="Arial CE" w:eastAsia="Times New Roman" w:hAnsi="Arial CE" w:cs="Arial CE"/>
                <w:sz w:val="20"/>
                <w:szCs w:val="20"/>
                <w:lang w:eastAsia="cs-CZ"/>
              </w:rPr>
            </w:pP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70"/>
        </w:trPr>
        <w:tc>
          <w:tcPr>
            <w:tcW w:w="2187" w:type="pct"/>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03C" w:rsidRPr="0039103C" w:rsidRDefault="0039103C" w:rsidP="0039103C">
            <w:pPr>
              <w:spacing w:after="0" w:line="240" w:lineRule="auto"/>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auto" w:fill="auto"/>
            <w:noWrap/>
            <w:vAlign w:val="center"/>
            <w:hideMark/>
          </w:tcPr>
          <w:p w:rsidR="0039103C" w:rsidRPr="0039103C" w:rsidRDefault="0039103C" w:rsidP="0039103C">
            <w:pPr>
              <w:spacing w:after="0" w:line="240" w:lineRule="auto"/>
              <w:jc w:val="right"/>
              <w:rPr>
                <w:rFonts w:ascii="Arial CE" w:eastAsia="Times New Roman" w:hAnsi="Arial CE" w:cs="Arial CE"/>
                <w:b/>
                <w:bCs/>
                <w:color w:val="000000"/>
                <w:sz w:val="20"/>
                <w:szCs w:val="20"/>
                <w:lang w:eastAsia="cs-CZ"/>
              </w:rPr>
            </w:pPr>
            <w:r w:rsidRPr="0039103C">
              <w:rPr>
                <w:rFonts w:ascii="Arial CE" w:eastAsia="Times New Roman" w:hAnsi="Arial CE" w:cs="Arial CE"/>
                <w:b/>
                <w:bCs/>
                <w:color w:val="000000"/>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0"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374"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auto" w:fill="auto"/>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val="restart"/>
            <w:tcBorders>
              <w:top w:val="single" w:sz="8" w:space="0" w:color="auto"/>
              <w:left w:val="single" w:sz="8" w:space="0" w:color="auto"/>
              <w:bottom w:val="nil"/>
              <w:right w:val="single" w:sz="8" w:space="0" w:color="000000"/>
            </w:tcBorders>
            <w:shd w:val="clear" w:color="000000" w:fill="FFCC99"/>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Bankovní spojení: ING BANK N.V. PRAHA </w:t>
            </w:r>
          </w:p>
        </w:tc>
      </w:tr>
      <w:tr w:rsidR="0039103C" w:rsidRPr="0039103C" w:rsidTr="0039103C">
        <w:trPr>
          <w:trHeight w:val="255"/>
        </w:trPr>
        <w:tc>
          <w:tcPr>
            <w:tcW w:w="2187" w:type="pct"/>
            <w:gridSpan w:val="7"/>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tcBorders>
              <w:top w:val="nil"/>
              <w:left w:val="nil"/>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85"/>
        </w:trPr>
        <w:tc>
          <w:tcPr>
            <w:tcW w:w="2187" w:type="pct"/>
            <w:gridSpan w:val="7"/>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tcBorders>
              <w:top w:val="nil"/>
              <w:left w:val="single" w:sz="8" w:space="0" w:color="auto"/>
              <w:bottom w:val="single" w:sz="8" w:space="0" w:color="auto"/>
              <w:right w:val="single" w:sz="8" w:space="0" w:color="000000"/>
            </w:tcBorders>
            <w:shd w:val="clear" w:color="000000" w:fill="FFCC99"/>
            <w:hideMark/>
          </w:tcPr>
          <w:p w:rsidR="0039103C" w:rsidRPr="0039103C" w:rsidRDefault="0039103C" w:rsidP="00E11F1F">
            <w:pPr>
              <w:spacing w:after="0" w:line="240" w:lineRule="auto"/>
              <w:jc w:val="center"/>
              <w:rPr>
                <w:rFonts w:ascii="Arial CE" w:eastAsia="Times New Roman" w:hAnsi="Arial CE" w:cs="Arial CE"/>
                <w:b/>
                <w:bCs/>
                <w:sz w:val="20"/>
                <w:szCs w:val="20"/>
                <w:lang w:eastAsia="cs-CZ"/>
              </w:rPr>
            </w:pPr>
            <w:proofErr w:type="spellStart"/>
            <w:r w:rsidRPr="0039103C">
              <w:rPr>
                <w:rFonts w:ascii="Arial CE" w:eastAsia="Times New Roman" w:hAnsi="Arial CE" w:cs="Arial CE"/>
                <w:b/>
                <w:bCs/>
                <w:sz w:val="20"/>
                <w:szCs w:val="20"/>
                <w:lang w:eastAsia="cs-CZ"/>
              </w:rPr>
              <w:t>č.účtu</w:t>
            </w:r>
            <w:proofErr w:type="spellEnd"/>
            <w:r w:rsidRPr="0039103C">
              <w:rPr>
                <w:rFonts w:ascii="Arial CE" w:eastAsia="Times New Roman" w:hAnsi="Arial CE" w:cs="Arial CE"/>
                <w:b/>
                <w:bCs/>
                <w:sz w:val="20"/>
                <w:szCs w:val="20"/>
                <w:lang w:eastAsia="cs-CZ"/>
              </w:rPr>
              <w:t xml:space="preserve">: </w:t>
            </w:r>
            <w:r w:rsidR="00E11F1F">
              <w:rPr>
                <w:rFonts w:ascii="Arial CE" w:eastAsia="Times New Roman" w:hAnsi="Arial CE" w:cs="Arial CE"/>
                <w:b/>
                <w:bCs/>
                <w:sz w:val="20"/>
                <w:szCs w:val="20"/>
                <w:lang w:eastAsia="cs-CZ"/>
              </w:rPr>
              <w:t>XXXXXXXXX</w:t>
            </w:r>
          </w:p>
        </w:tc>
      </w:tr>
      <w:tr w:rsidR="0039103C" w:rsidRPr="0039103C" w:rsidTr="0039103C">
        <w:trPr>
          <w:trHeight w:val="270"/>
        </w:trPr>
        <w:tc>
          <w:tcPr>
            <w:tcW w:w="2187" w:type="pct"/>
            <w:gridSpan w:val="7"/>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892"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0" w:type="pct"/>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gridSpan w:val="2"/>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374" w:type="pct"/>
            <w:tcBorders>
              <w:top w:val="nil"/>
              <w:left w:val="nil"/>
              <w:bottom w:val="nil"/>
              <w:right w:val="nil"/>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r>
      <w:tr w:rsidR="0039103C" w:rsidRPr="0039103C" w:rsidTr="0039103C">
        <w:trPr>
          <w:trHeight w:val="360"/>
        </w:trPr>
        <w:tc>
          <w:tcPr>
            <w:tcW w:w="2187" w:type="pct"/>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Celková cena doplňků:</w:t>
            </w:r>
          </w:p>
        </w:tc>
        <w:tc>
          <w:tcPr>
            <w:tcW w:w="892"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39103C" w:rsidRPr="0039103C" w:rsidRDefault="0039103C" w:rsidP="0039103C">
            <w:pPr>
              <w:spacing w:after="0" w:line="240" w:lineRule="auto"/>
              <w:jc w:val="right"/>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 Kč</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tcBorders>
              <w:top w:val="single" w:sz="8" w:space="0" w:color="auto"/>
              <w:left w:val="single" w:sz="8" w:space="0" w:color="auto"/>
              <w:bottom w:val="nil"/>
              <w:right w:val="single" w:sz="8" w:space="0" w:color="000000"/>
            </w:tcBorders>
            <w:shd w:val="clear" w:color="000000" w:fill="FFFFFF"/>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Bankovní spojení: ČSOB PRAHA</w:t>
            </w:r>
          </w:p>
        </w:tc>
      </w:tr>
      <w:tr w:rsidR="0039103C" w:rsidRPr="0039103C" w:rsidTr="0039103C">
        <w:trPr>
          <w:trHeight w:val="330"/>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2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706"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tcBorders>
              <w:top w:val="nil"/>
              <w:left w:val="single" w:sz="8" w:space="0" w:color="auto"/>
              <w:bottom w:val="single" w:sz="8" w:space="0" w:color="auto"/>
              <w:right w:val="single" w:sz="8" w:space="0" w:color="000000"/>
            </w:tcBorders>
            <w:shd w:val="clear" w:color="000000" w:fill="FFFFFF"/>
            <w:noWrap/>
            <w:vAlign w:val="center"/>
            <w:hideMark/>
          </w:tcPr>
          <w:p w:rsidR="0039103C" w:rsidRPr="0039103C" w:rsidRDefault="0039103C" w:rsidP="00E11F1F">
            <w:pPr>
              <w:spacing w:after="0" w:line="240" w:lineRule="auto"/>
              <w:jc w:val="center"/>
              <w:rPr>
                <w:rFonts w:ascii="Arial CE" w:eastAsia="Times New Roman" w:hAnsi="Arial CE" w:cs="Arial CE"/>
                <w:b/>
                <w:bCs/>
                <w:sz w:val="20"/>
                <w:szCs w:val="20"/>
                <w:lang w:eastAsia="cs-CZ"/>
              </w:rPr>
            </w:pPr>
            <w:proofErr w:type="spellStart"/>
            <w:r w:rsidRPr="0039103C">
              <w:rPr>
                <w:rFonts w:ascii="Arial CE" w:eastAsia="Times New Roman" w:hAnsi="Arial CE" w:cs="Arial CE"/>
                <w:b/>
                <w:bCs/>
                <w:sz w:val="20"/>
                <w:szCs w:val="20"/>
                <w:lang w:eastAsia="cs-CZ"/>
              </w:rPr>
              <w:t>č.účtu</w:t>
            </w:r>
            <w:proofErr w:type="spellEnd"/>
            <w:r w:rsidRPr="0039103C">
              <w:rPr>
                <w:rFonts w:ascii="Arial CE" w:eastAsia="Times New Roman" w:hAnsi="Arial CE" w:cs="Arial CE"/>
                <w:b/>
                <w:bCs/>
                <w:sz w:val="20"/>
                <w:szCs w:val="20"/>
                <w:lang w:eastAsia="cs-CZ"/>
              </w:rPr>
              <w:t xml:space="preserve">: </w:t>
            </w:r>
            <w:r w:rsidR="00E11F1F">
              <w:rPr>
                <w:rFonts w:ascii="Arial CE" w:eastAsia="Times New Roman" w:hAnsi="Arial CE" w:cs="Arial CE"/>
                <w:b/>
                <w:bCs/>
                <w:sz w:val="20"/>
                <w:szCs w:val="20"/>
                <w:lang w:eastAsia="cs-CZ"/>
              </w:rPr>
              <w:t>XXXXXXX</w:t>
            </w:r>
          </w:p>
        </w:tc>
      </w:tr>
      <w:tr w:rsidR="0039103C" w:rsidRPr="0039103C" w:rsidTr="0039103C">
        <w:trPr>
          <w:trHeight w:val="540"/>
        </w:trPr>
        <w:tc>
          <w:tcPr>
            <w:tcW w:w="52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lastRenderedPageBreak/>
              <w:t xml:space="preserve"> Konečná cena</w:t>
            </w:r>
          </w:p>
        </w:tc>
        <w:tc>
          <w:tcPr>
            <w:tcW w:w="861" w:type="pct"/>
            <w:tcBorders>
              <w:top w:val="single" w:sz="8" w:space="0" w:color="auto"/>
              <w:left w:val="nil"/>
              <w:bottom w:val="single" w:sz="8" w:space="0" w:color="auto"/>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bez DPH</w:t>
            </w:r>
          </w:p>
        </w:tc>
        <w:tc>
          <w:tcPr>
            <w:tcW w:w="806" w:type="pct"/>
            <w:gridSpan w:val="5"/>
            <w:tcBorders>
              <w:top w:val="single" w:sz="8" w:space="0" w:color="auto"/>
              <w:left w:val="nil"/>
              <w:bottom w:val="single" w:sz="8" w:space="0" w:color="auto"/>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DPH 21%</w:t>
            </w:r>
          </w:p>
        </w:tc>
        <w:tc>
          <w:tcPr>
            <w:tcW w:w="892"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s DPH 21%</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tcBorders>
              <w:top w:val="nil"/>
              <w:left w:val="nil"/>
              <w:bottom w:val="nil"/>
              <w:right w:val="nil"/>
            </w:tcBorders>
            <w:shd w:val="clear" w:color="000000" w:fill="FFFFFF"/>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345"/>
        </w:trPr>
        <w:tc>
          <w:tcPr>
            <w:tcW w:w="520" w:type="pct"/>
            <w:tcBorders>
              <w:top w:val="nil"/>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  Vůz :</w:t>
            </w:r>
          </w:p>
        </w:tc>
        <w:tc>
          <w:tcPr>
            <w:tcW w:w="861" w:type="pct"/>
            <w:tcBorders>
              <w:top w:val="single" w:sz="8" w:space="0" w:color="auto"/>
              <w:left w:val="nil"/>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453 000,00 Kč</w:t>
            </w:r>
          </w:p>
        </w:tc>
        <w:tc>
          <w:tcPr>
            <w:tcW w:w="806" w:type="pct"/>
            <w:gridSpan w:val="5"/>
            <w:tcBorders>
              <w:top w:val="single" w:sz="8" w:space="0" w:color="auto"/>
              <w:left w:val="nil"/>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95 130,00 Kč</w:t>
            </w:r>
          </w:p>
        </w:tc>
        <w:tc>
          <w:tcPr>
            <w:tcW w:w="892" w:type="pct"/>
            <w:gridSpan w:val="3"/>
            <w:tcBorders>
              <w:top w:val="single" w:sz="8"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548 130,00 Kč</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val="restart"/>
            <w:tcBorders>
              <w:top w:val="nil"/>
              <w:left w:val="nil"/>
              <w:bottom w:val="nil"/>
              <w:right w:val="nil"/>
            </w:tcBorders>
            <w:shd w:val="clear" w:color="000000" w:fill="FFFFFF"/>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Splatnost daňového dokladu - faktury: 14dní</w:t>
            </w:r>
          </w:p>
        </w:tc>
      </w:tr>
      <w:tr w:rsidR="0039103C" w:rsidRPr="0039103C" w:rsidTr="0039103C">
        <w:trPr>
          <w:trHeight w:val="360"/>
        </w:trPr>
        <w:tc>
          <w:tcPr>
            <w:tcW w:w="520" w:type="pct"/>
            <w:tcBorders>
              <w:top w:val="nil"/>
              <w:left w:val="single" w:sz="8" w:space="0" w:color="auto"/>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  Doplňky :</w:t>
            </w:r>
          </w:p>
        </w:tc>
        <w:tc>
          <w:tcPr>
            <w:tcW w:w="861" w:type="pct"/>
            <w:tcBorders>
              <w:top w:val="single" w:sz="4" w:space="0" w:color="auto"/>
              <w:left w:val="nil"/>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 Kč</w:t>
            </w:r>
          </w:p>
        </w:tc>
        <w:tc>
          <w:tcPr>
            <w:tcW w:w="80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 Kč</w:t>
            </w:r>
          </w:p>
        </w:tc>
        <w:tc>
          <w:tcPr>
            <w:tcW w:w="892" w:type="pct"/>
            <w:gridSpan w:val="3"/>
            <w:tcBorders>
              <w:top w:val="single" w:sz="4" w:space="0" w:color="auto"/>
              <w:left w:val="nil"/>
              <w:bottom w:val="single" w:sz="4"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0,00 Kč</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tcBorders>
              <w:top w:val="nil"/>
              <w:left w:val="nil"/>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360"/>
        </w:trPr>
        <w:tc>
          <w:tcPr>
            <w:tcW w:w="520" w:type="pct"/>
            <w:tcBorders>
              <w:top w:val="nil"/>
              <w:left w:val="single" w:sz="8" w:space="0" w:color="auto"/>
              <w:bottom w:val="single" w:sz="8" w:space="0" w:color="auto"/>
              <w:right w:val="single" w:sz="4" w:space="0" w:color="auto"/>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  Celkem</w:t>
            </w:r>
          </w:p>
        </w:tc>
        <w:tc>
          <w:tcPr>
            <w:tcW w:w="861" w:type="pct"/>
            <w:tcBorders>
              <w:top w:val="single" w:sz="4" w:space="0" w:color="auto"/>
              <w:left w:val="nil"/>
              <w:bottom w:val="single" w:sz="8"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453 000,00 Kč</w:t>
            </w:r>
          </w:p>
        </w:tc>
        <w:tc>
          <w:tcPr>
            <w:tcW w:w="806" w:type="pct"/>
            <w:gridSpan w:val="5"/>
            <w:tcBorders>
              <w:top w:val="single" w:sz="4" w:space="0" w:color="auto"/>
              <w:left w:val="nil"/>
              <w:bottom w:val="single" w:sz="8" w:space="0" w:color="auto"/>
              <w:right w:val="single" w:sz="4" w:space="0" w:color="auto"/>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95 130,00 Kč</w:t>
            </w:r>
          </w:p>
        </w:tc>
        <w:tc>
          <w:tcPr>
            <w:tcW w:w="892" w:type="pct"/>
            <w:gridSpan w:val="3"/>
            <w:tcBorders>
              <w:top w:val="single" w:sz="4" w:space="0" w:color="auto"/>
              <w:left w:val="nil"/>
              <w:bottom w:val="single" w:sz="8" w:space="0" w:color="auto"/>
              <w:right w:val="single" w:sz="8" w:space="0" w:color="000000"/>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548 130,00 Kč</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798" w:type="pct"/>
            <w:gridSpan w:val="7"/>
            <w:vMerge/>
            <w:tcBorders>
              <w:top w:val="nil"/>
              <w:left w:val="nil"/>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360"/>
        </w:trPr>
        <w:tc>
          <w:tcPr>
            <w:tcW w:w="520"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74"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321"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8"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706"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25"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0"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gridSpan w:val="2"/>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231"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c>
          <w:tcPr>
            <w:tcW w:w="374" w:type="pct"/>
            <w:tcBorders>
              <w:top w:val="nil"/>
              <w:left w:val="nil"/>
              <w:bottom w:val="nil"/>
              <w:right w:val="nil"/>
            </w:tcBorders>
            <w:shd w:val="clear" w:color="000000" w:fill="FFFFFF"/>
            <w:noWrap/>
            <w:vAlign w:val="center"/>
            <w:hideMark/>
          </w:tcPr>
          <w:p w:rsidR="0039103C" w:rsidRPr="0039103C" w:rsidRDefault="0039103C" w:rsidP="0039103C">
            <w:pPr>
              <w:spacing w:after="0" w:line="240" w:lineRule="auto"/>
              <w:jc w:val="center"/>
              <w:rPr>
                <w:rFonts w:ascii="Arial CE" w:eastAsia="Times New Roman" w:hAnsi="Arial CE" w:cs="Arial CE"/>
                <w:sz w:val="20"/>
                <w:szCs w:val="20"/>
                <w:lang w:eastAsia="cs-CZ"/>
              </w:rPr>
            </w:pPr>
            <w:r w:rsidRPr="0039103C">
              <w:rPr>
                <w:rFonts w:ascii="Arial CE" w:eastAsia="Times New Roman" w:hAnsi="Arial CE" w:cs="Arial CE"/>
                <w:sz w:val="20"/>
                <w:szCs w:val="20"/>
                <w:lang w:eastAsia="cs-CZ"/>
              </w:rPr>
              <w:t> </w:t>
            </w:r>
          </w:p>
        </w:tc>
      </w:tr>
      <w:tr w:rsidR="0039103C" w:rsidRPr="0039103C" w:rsidTr="0039103C">
        <w:trPr>
          <w:trHeight w:val="345"/>
        </w:trPr>
        <w:tc>
          <w:tcPr>
            <w:tcW w:w="5000" w:type="pct"/>
            <w:gridSpan w:val="18"/>
            <w:vMerge w:val="restart"/>
            <w:tcBorders>
              <w:top w:val="nil"/>
              <w:left w:val="nil"/>
              <w:bottom w:val="nil"/>
              <w:right w:val="nil"/>
            </w:tcBorders>
            <w:shd w:val="clear" w:color="000000" w:fill="FFFFFF"/>
            <w:vAlign w:val="center"/>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Nedílnou součástí závazné objednávky jsou Všeobecné podmínky prodeje nových vozidel značky Ford uvedené na druhé straně tohoto listu a kupující s těmito podmínkami výslovně souhlasí.     </w:t>
            </w:r>
          </w:p>
        </w:tc>
      </w:tr>
      <w:tr w:rsidR="0039103C" w:rsidRPr="0039103C" w:rsidTr="0039103C">
        <w:trPr>
          <w:trHeight w:val="255"/>
        </w:trPr>
        <w:tc>
          <w:tcPr>
            <w:tcW w:w="5000" w:type="pct"/>
            <w:gridSpan w:val="18"/>
            <w:vMerge/>
            <w:tcBorders>
              <w:top w:val="nil"/>
              <w:left w:val="nil"/>
              <w:bottom w:val="nil"/>
              <w:right w:val="nil"/>
            </w:tcBorders>
            <w:vAlign w:val="center"/>
            <w:hideMark/>
          </w:tcPr>
          <w:p w:rsidR="0039103C" w:rsidRPr="0039103C" w:rsidRDefault="0039103C" w:rsidP="0039103C">
            <w:pPr>
              <w:spacing w:after="0" w:line="240" w:lineRule="auto"/>
              <w:rPr>
                <w:rFonts w:ascii="Arial CE" w:eastAsia="Times New Roman" w:hAnsi="Arial CE" w:cs="Arial CE"/>
                <w:b/>
                <w:bCs/>
                <w:sz w:val="20"/>
                <w:szCs w:val="20"/>
                <w:lang w:eastAsia="cs-CZ"/>
              </w:rPr>
            </w:pP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6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xml:space="preserve">Auto </w:t>
            </w:r>
            <w:proofErr w:type="spellStart"/>
            <w:r w:rsidRPr="0039103C">
              <w:rPr>
                <w:rFonts w:ascii="Arial CE" w:eastAsia="Times New Roman" w:hAnsi="Arial CE" w:cs="Arial CE"/>
                <w:b/>
                <w:bCs/>
                <w:sz w:val="20"/>
                <w:szCs w:val="20"/>
                <w:lang w:eastAsia="cs-CZ"/>
              </w:rPr>
              <w:t>Palace</w:t>
            </w:r>
            <w:proofErr w:type="spellEnd"/>
            <w:r w:rsidRPr="0039103C">
              <w:rPr>
                <w:rFonts w:ascii="Arial CE" w:eastAsia="Times New Roman" w:hAnsi="Arial CE" w:cs="Arial CE"/>
                <w:b/>
                <w:bCs/>
                <w:sz w:val="20"/>
                <w:szCs w:val="20"/>
                <w:lang w:eastAsia="cs-CZ"/>
              </w:rPr>
              <w:t xml:space="preserve"> </w:t>
            </w:r>
            <w:proofErr w:type="spellStart"/>
            <w:r w:rsidRPr="0039103C">
              <w:rPr>
                <w:rFonts w:ascii="Arial CE" w:eastAsia="Times New Roman" w:hAnsi="Arial CE" w:cs="Arial CE"/>
                <w:b/>
                <w:bCs/>
                <w:sz w:val="20"/>
                <w:szCs w:val="20"/>
                <w:lang w:eastAsia="cs-CZ"/>
              </w:rPr>
              <w:t>Spořilov</w:t>
            </w:r>
            <w:proofErr w:type="spellEnd"/>
            <w:r w:rsidRPr="0039103C">
              <w:rPr>
                <w:rFonts w:ascii="Arial CE" w:eastAsia="Times New Roman" w:hAnsi="Arial CE" w:cs="Arial CE"/>
                <w:b/>
                <w:bCs/>
                <w:sz w:val="20"/>
                <w:szCs w:val="20"/>
                <w:lang w:eastAsia="cs-CZ"/>
              </w:rPr>
              <w:t>, s.r.o.</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Kupující</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r w:rsidR="0039103C" w:rsidRPr="0039103C" w:rsidTr="0039103C">
        <w:trPr>
          <w:trHeight w:val="255"/>
        </w:trPr>
        <w:tc>
          <w:tcPr>
            <w:tcW w:w="52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084"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7"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98"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9"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44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86"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123"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507"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25"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0"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gridSpan w:val="2"/>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231"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c>
          <w:tcPr>
            <w:tcW w:w="374" w:type="pct"/>
            <w:tcBorders>
              <w:top w:val="nil"/>
              <w:left w:val="nil"/>
              <w:bottom w:val="nil"/>
              <w:right w:val="nil"/>
            </w:tcBorders>
            <w:shd w:val="clear" w:color="000000" w:fill="FFFFFF"/>
            <w:noWrap/>
            <w:vAlign w:val="bottom"/>
            <w:hideMark/>
          </w:tcPr>
          <w:p w:rsidR="0039103C" w:rsidRPr="0039103C" w:rsidRDefault="0039103C" w:rsidP="0039103C">
            <w:pPr>
              <w:spacing w:after="0" w:line="240" w:lineRule="auto"/>
              <w:jc w:val="center"/>
              <w:rPr>
                <w:rFonts w:ascii="Arial CE" w:eastAsia="Times New Roman" w:hAnsi="Arial CE" w:cs="Arial CE"/>
                <w:b/>
                <w:bCs/>
                <w:sz w:val="20"/>
                <w:szCs w:val="20"/>
                <w:lang w:eastAsia="cs-CZ"/>
              </w:rPr>
            </w:pPr>
            <w:r w:rsidRPr="0039103C">
              <w:rPr>
                <w:rFonts w:ascii="Arial CE" w:eastAsia="Times New Roman" w:hAnsi="Arial CE" w:cs="Arial CE"/>
                <w:b/>
                <w:bCs/>
                <w:sz w:val="20"/>
                <w:szCs w:val="20"/>
                <w:lang w:eastAsia="cs-CZ"/>
              </w:rPr>
              <w:t> </w:t>
            </w:r>
          </w:p>
        </w:tc>
      </w:tr>
    </w:tbl>
    <w:p w:rsidR="003137D7" w:rsidRDefault="003137D7"/>
    <w:p w:rsidR="003137D7" w:rsidRDefault="003137D7">
      <w:r>
        <w:br w:type="page"/>
      </w:r>
    </w:p>
    <w:p w:rsidR="003137D7" w:rsidRDefault="003137D7" w:rsidP="003137D7">
      <w:pPr>
        <w:pStyle w:val="Nadpis1"/>
        <w:jc w:val="center"/>
        <w:rPr>
          <w:sz w:val="16"/>
          <w:szCs w:val="16"/>
        </w:rPr>
        <w:sectPr w:rsidR="003137D7" w:rsidSect="0039103C">
          <w:pgSz w:w="11906" w:h="16838"/>
          <w:pgMar w:top="720" w:right="720" w:bottom="720" w:left="720" w:header="708" w:footer="708" w:gutter="0"/>
          <w:cols w:space="708"/>
          <w:docGrid w:linePitch="360"/>
        </w:sectPr>
      </w:pPr>
    </w:p>
    <w:p w:rsidR="003137D7" w:rsidRDefault="003137D7" w:rsidP="003137D7">
      <w:pPr>
        <w:pStyle w:val="Nadpis1"/>
        <w:jc w:val="center"/>
        <w:rPr>
          <w:sz w:val="16"/>
          <w:szCs w:val="16"/>
        </w:rPr>
      </w:pPr>
      <w:r>
        <w:rPr>
          <w:sz w:val="16"/>
          <w:szCs w:val="16"/>
        </w:rPr>
        <w:t>VŠEOBECNÉ PODMÍNKY PRODEJE NOVÝCH VOZIDEL ZNAČKY FORD</w:t>
      </w:r>
    </w:p>
    <w:p w:rsidR="003137D7" w:rsidRDefault="003137D7" w:rsidP="003137D7">
      <w:pPr>
        <w:pStyle w:val="Zkladntext"/>
        <w:rPr>
          <w:sz w:val="14"/>
          <w:szCs w:val="14"/>
        </w:rPr>
      </w:pPr>
      <w:r>
        <w:rPr>
          <w:sz w:val="14"/>
          <w:szCs w:val="14"/>
        </w:rPr>
        <w:t xml:space="preserve">Tyto Všeobecné podmínky prodeje upravují vztahy mezi autorizovaným prodejcem (dále také prodávající) a kupujícím  (dále také zákazník), vznikající při koupi osobních a užitkových vozidel tovární značky FORD. </w:t>
      </w:r>
    </w:p>
    <w:p w:rsidR="003137D7" w:rsidRDefault="003137D7" w:rsidP="003137D7">
      <w:pPr>
        <w:jc w:val="center"/>
        <w:rPr>
          <w:sz w:val="14"/>
          <w:szCs w:val="14"/>
        </w:rPr>
      </w:pPr>
    </w:p>
    <w:p w:rsidR="003137D7" w:rsidRDefault="003137D7" w:rsidP="003137D7">
      <w:pPr>
        <w:jc w:val="center"/>
        <w:rPr>
          <w:sz w:val="14"/>
          <w:szCs w:val="14"/>
        </w:rPr>
      </w:pPr>
      <w:r>
        <w:rPr>
          <w:sz w:val="14"/>
          <w:szCs w:val="14"/>
        </w:rPr>
        <w:t>Článek I.</w:t>
      </w:r>
    </w:p>
    <w:p w:rsidR="003137D7" w:rsidRDefault="003137D7" w:rsidP="003137D7">
      <w:pPr>
        <w:pStyle w:val="Nadpis2"/>
        <w:rPr>
          <w:sz w:val="14"/>
          <w:szCs w:val="14"/>
        </w:rPr>
      </w:pPr>
      <w:r>
        <w:rPr>
          <w:sz w:val="14"/>
          <w:szCs w:val="14"/>
        </w:rPr>
        <w:t>VZNIK SMLOUVY</w:t>
      </w:r>
    </w:p>
    <w:p w:rsidR="003137D7" w:rsidRDefault="003137D7" w:rsidP="003137D7">
      <w:pPr>
        <w:pStyle w:val="Zkladntext"/>
        <w:rPr>
          <w:sz w:val="14"/>
          <w:szCs w:val="14"/>
        </w:rPr>
      </w:pPr>
      <w:r>
        <w:rPr>
          <w:sz w:val="14"/>
          <w:szCs w:val="14"/>
        </w:rPr>
        <w:t xml:space="preserve">Kupní smlouva je uzavřena podpisem závazné objednávky všemi smluvními stranami. </w:t>
      </w:r>
    </w:p>
    <w:p w:rsidR="003137D7" w:rsidRDefault="003137D7" w:rsidP="003137D7">
      <w:pPr>
        <w:pStyle w:val="Zkladntext"/>
        <w:jc w:val="center"/>
        <w:rPr>
          <w:sz w:val="14"/>
          <w:szCs w:val="14"/>
        </w:rPr>
      </w:pPr>
      <w:r>
        <w:rPr>
          <w:sz w:val="14"/>
          <w:szCs w:val="14"/>
        </w:rPr>
        <w:t>Článek II.</w:t>
      </w:r>
    </w:p>
    <w:p w:rsidR="003137D7" w:rsidRDefault="003137D7" w:rsidP="003137D7">
      <w:pPr>
        <w:pStyle w:val="Nadpis2"/>
        <w:rPr>
          <w:sz w:val="14"/>
          <w:szCs w:val="14"/>
        </w:rPr>
      </w:pPr>
      <w:r>
        <w:rPr>
          <w:sz w:val="14"/>
          <w:szCs w:val="14"/>
        </w:rPr>
        <w:t>KUPNÍ CENA</w:t>
      </w:r>
    </w:p>
    <w:p w:rsidR="003137D7" w:rsidRDefault="003137D7" w:rsidP="003137D7">
      <w:pPr>
        <w:spacing w:line="240" w:lineRule="auto"/>
        <w:contextualSpacing/>
        <w:jc w:val="both"/>
        <w:rPr>
          <w:sz w:val="14"/>
          <w:szCs w:val="14"/>
        </w:rPr>
      </w:pPr>
      <w:r>
        <w:rPr>
          <w:sz w:val="14"/>
          <w:szCs w:val="14"/>
        </w:rPr>
        <w:t xml:space="preserve">1. Není-li písemně sjednáno jinak, kupní cenou  se rozumí cena  vozidla a doplňků platná </w:t>
      </w:r>
      <w:r>
        <w:rPr>
          <w:sz w:val="14"/>
          <w:szCs w:val="14"/>
          <w:u w:val="single"/>
        </w:rPr>
        <w:t xml:space="preserve">v den uzavření kupní smlouvy  dle ceníku </w:t>
      </w:r>
      <w:r>
        <w:rPr>
          <w:sz w:val="14"/>
          <w:szCs w:val="14"/>
        </w:rPr>
        <w:t>vydaného dovozcem pro příslušné období.</w:t>
      </w:r>
    </w:p>
    <w:p w:rsidR="003137D7" w:rsidRDefault="003137D7" w:rsidP="003137D7">
      <w:pPr>
        <w:spacing w:line="20" w:lineRule="atLeast"/>
        <w:contextualSpacing/>
        <w:jc w:val="center"/>
        <w:rPr>
          <w:sz w:val="14"/>
          <w:szCs w:val="14"/>
        </w:rPr>
      </w:pPr>
    </w:p>
    <w:p w:rsidR="003137D7" w:rsidRDefault="003137D7" w:rsidP="003137D7">
      <w:pPr>
        <w:spacing w:line="20" w:lineRule="atLeast"/>
        <w:contextualSpacing/>
        <w:jc w:val="center"/>
        <w:rPr>
          <w:sz w:val="14"/>
          <w:szCs w:val="14"/>
        </w:rPr>
      </w:pPr>
      <w:r>
        <w:rPr>
          <w:sz w:val="14"/>
          <w:szCs w:val="14"/>
        </w:rPr>
        <w:t>Článek III.</w:t>
      </w:r>
    </w:p>
    <w:p w:rsidR="003137D7" w:rsidRDefault="003137D7" w:rsidP="003137D7">
      <w:pPr>
        <w:pStyle w:val="Nadpis2"/>
        <w:spacing w:line="20" w:lineRule="atLeast"/>
        <w:contextualSpacing/>
        <w:rPr>
          <w:sz w:val="14"/>
          <w:szCs w:val="14"/>
        </w:rPr>
      </w:pPr>
      <w:r>
        <w:rPr>
          <w:sz w:val="14"/>
          <w:szCs w:val="14"/>
        </w:rPr>
        <w:t>PLATEBNÍ PODMÍNKY</w:t>
      </w:r>
    </w:p>
    <w:p w:rsidR="003137D7" w:rsidRDefault="003137D7" w:rsidP="003137D7">
      <w:pPr>
        <w:pStyle w:val="Zkladntext"/>
        <w:spacing w:line="20" w:lineRule="atLeast"/>
        <w:contextualSpacing/>
        <w:rPr>
          <w:sz w:val="14"/>
          <w:szCs w:val="14"/>
        </w:rPr>
      </w:pPr>
      <w:r>
        <w:rPr>
          <w:sz w:val="14"/>
          <w:szCs w:val="14"/>
        </w:rPr>
        <w:t>1. Pokud není písemně sjednáno jinak, kupní cena  se hradí takto:</w:t>
      </w:r>
    </w:p>
    <w:p w:rsidR="003137D7" w:rsidRDefault="003137D7" w:rsidP="003137D7">
      <w:pPr>
        <w:numPr>
          <w:ilvl w:val="0"/>
          <w:numId w:val="1"/>
        </w:numPr>
        <w:autoSpaceDE w:val="0"/>
        <w:autoSpaceDN w:val="0"/>
        <w:spacing w:after="0" w:line="20" w:lineRule="atLeast"/>
        <w:contextualSpacing/>
        <w:jc w:val="both"/>
        <w:rPr>
          <w:sz w:val="14"/>
          <w:szCs w:val="14"/>
        </w:rPr>
      </w:pPr>
      <w:r>
        <w:rPr>
          <w:sz w:val="14"/>
          <w:szCs w:val="14"/>
        </w:rPr>
        <w:t>v den podpisu závazné objednávky kupujícím zaplatí kupující zálohu v dohodnuté výši, stanovené s ohledem na typ vozidla a jeho výbavu, a to v hotovosti k rukám prodávajícího nebo bezhotovostním převodem nejpozději do 5-ti dnů od podpisu závazné objednávky. Ve výši 15% z kupní ceny vozu. V případě neuhrazení zálohy je prodávající oprávněn od kupní smlouvy odstoupit.</w:t>
      </w:r>
    </w:p>
    <w:p w:rsidR="003137D7" w:rsidRDefault="003137D7" w:rsidP="003137D7">
      <w:pPr>
        <w:numPr>
          <w:ilvl w:val="0"/>
          <w:numId w:val="1"/>
        </w:numPr>
        <w:autoSpaceDE w:val="0"/>
        <w:autoSpaceDN w:val="0"/>
        <w:spacing w:after="0" w:line="20" w:lineRule="atLeast"/>
        <w:contextualSpacing/>
        <w:jc w:val="both"/>
        <w:rPr>
          <w:sz w:val="14"/>
          <w:szCs w:val="14"/>
        </w:rPr>
      </w:pPr>
      <w:r>
        <w:rPr>
          <w:sz w:val="14"/>
          <w:szCs w:val="14"/>
        </w:rPr>
        <w:t xml:space="preserve">nejpozději v den předání vozidla při podpisu předávacího protokolu uhradí kupující zbývající část kupní ceny prodávajícímu v hotovosti nebo může být kupní cena zaplacena bankovním převodem, přičemž však v den předání vozidla musí být příslušná částka připsána na účet prodávajícího. </w:t>
      </w:r>
    </w:p>
    <w:p w:rsidR="003137D7" w:rsidRDefault="003137D7" w:rsidP="003137D7">
      <w:pPr>
        <w:spacing w:line="20" w:lineRule="atLeast"/>
        <w:contextualSpacing/>
        <w:jc w:val="both"/>
        <w:rPr>
          <w:sz w:val="14"/>
          <w:szCs w:val="14"/>
        </w:rPr>
      </w:pPr>
      <w:r>
        <w:rPr>
          <w:sz w:val="14"/>
          <w:szCs w:val="14"/>
        </w:rPr>
        <w:t>2. Bezhotovostní platba se považuje za řádně provedenou až v okamžiku připsání příslušné částky na bankovní účet prodávajícího.</w:t>
      </w:r>
    </w:p>
    <w:p w:rsidR="003137D7" w:rsidRDefault="003137D7" w:rsidP="003137D7">
      <w:pPr>
        <w:spacing w:line="20" w:lineRule="atLeast"/>
        <w:contextualSpacing/>
        <w:jc w:val="both"/>
        <w:rPr>
          <w:sz w:val="14"/>
          <w:szCs w:val="14"/>
        </w:rPr>
      </w:pPr>
      <w:r>
        <w:rPr>
          <w:sz w:val="14"/>
          <w:szCs w:val="14"/>
        </w:rPr>
        <w:t>3. Vlastnické právo k vozidlu  přechází na kupujícího v okamžiku úplného zaplacení kupní ceny prodávajícímu.</w:t>
      </w:r>
    </w:p>
    <w:p w:rsidR="003137D7" w:rsidRDefault="003137D7" w:rsidP="003137D7">
      <w:pPr>
        <w:spacing w:line="20" w:lineRule="atLeast"/>
        <w:contextualSpacing/>
        <w:jc w:val="both"/>
        <w:rPr>
          <w:sz w:val="14"/>
          <w:szCs w:val="14"/>
        </w:rPr>
      </w:pPr>
      <w:r>
        <w:rPr>
          <w:sz w:val="14"/>
          <w:szCs w:val="14"/>
        </w:rPr>
        <w:t>4. Prodávající je oprávněn při podpisu závazné objednávky požadovat (zejména v případě koupě vozidla na úvěr) na kupujícím kauci v hotovosti a to v dohodnuté výši. Tato kauce slouží k zajištění závazků kupujícího vyplývajících z kupní smlouvy a těchto podmínek (zejména čl. IV. odst. 3). V případě řádného splnění všech závazků kupujícího bude uhrazená kauce kupujícímu vrácena.</w:t>
      </w:r>
    </w:p>
    <w:p w:rsidR="003137D7" w:rsidRDefault="003137D7" w:rsidP="003137D7">
      <w:pPr>
        <w:spacing w:line="20" w:lineRule="atLeast"/>
        <w:contextualSpacing/>
        <w:jc w:val="center"/>
        <w:rPr>
          <w:sz w:val="14"/>
          <w:szCs w:val="14"/>
        </w:rPr>
      </w:pPr>
      <w:r>
        <w:rPr>
          <w:sz w:val="14"/>
          <w:szCs w:val="14"/>
        </w:rPr>
        <w:t>Článek IV.</w:t>
      </w:r>
    </w:p>
    <w:p w:rsidR="003137D7" w:rsidRDefault="003137D7" w:rsidP="003137D7">
      <w:pPr>
        <w:pStyle w:val="Nadpis2"/>
        <w:spacing w:line="20" w:lineRule="atLeast"/>
        <w:contextualSpacing/>
        <w:rPr>
          <w:sz w:val="14"/>
          <w:szCs w:val="14"/>
        </w:rPr>
      </w:pPr>
      <w:r>
        <w:rPr>
          <w:sz w:val="14"/>
          <w:szCs w:val="14"/>
        </w:rPr>
        <w:t>DODACÍ PODMÍNKY</w:t>
      </w:r>
    </w:p>
    <w:p w:rsidR="003137D7" w:rsidRDefault="003137D7" w:rsidP="003137D7">
      <w:pPr>
        <w:pStyle w:val="Zkladntext"/>
        <w:spacing w:line="20" w:lineRule="atLeast"/>
        <w:contextualSpacing/>
        <w:rPr>
          <w:sz w:val="14"/>
          <w:szCs w:val="14"/>
        </w:rPr>
      </w:pPr>
      <w:r>
        <w:rPr>
          <w:sz w:val="14"/>
          <w:szCs w:val="14"/>
        </w:rPr>
        <w:t>1. Kupní smlouva je prodávajícím splněna dnem, kdy je vozidlo připraveno k převzetí v provozovně nebo v místě podnikání prodejce a kupujícímu je tak umožněno vozidlo převzít.</w:t>
      </w:r>
    </w:p>
    <w:p w:rsidR="003137D7" w:rsidRDefault="003137D7" w:rsidP="003137D7">
      <w:pPr>
        <w:spacing w:line="20" w:lineRule="atLeast"/>
        <w:contextualSpacing/>
        <w:jc w:val="both"/>
        <w:rPr>
          <w:sz w:val="14"/>
          <w:szCs w:val="14"/>
        </w:rPr>
      </w:pPr>
      <w:r>
        <w:rPr>
          <w:sz w:val="14"/>
          <w:szCs w:val="14"/>
        </w:rPr>
        <w:t>2. Dodací lhůta uvedená v závazné objednávce je předběžná (předpokládaná) a o přesném  termínu předání vozidla bude prodávající vhodným způsobem kupujícího informovat. V případě, že však prodávající překročí předběžnou (předpokládanou) lhůtu k dodání o více než 12 týdnů, je kupující oprávněn od kupní smlouvy odstoupit.</w:t>
      </w:r>
    </w:p>
    <w:p w:rsidR="003137D7" w:rsidRDefault="003137D7" w:rsidP="003137D7">
      <w:pPr>
        <w:spacing w:line="20" w:lineRule="atLeast"/>
        <w:contextualSpacing/>
        <w:jc w:val="both"/>
        <w:rPr>
          <w:sz w:val="14"/>
          <w:szCs w:val="14"/>
        </w:rPr>
      </w:pPr>
      <w:r>
        <w:rPr>
          <w:sz w:val="14"/>
          <w:szCs w:val="14"/>
        </w:rPr>
        <w:t xml:space="preserve">3. Kupující je povinen vozidlo převzít do 10-ti dnů od </w:t>
      </w:r>
      <w:proofErr w:type="spellStart"/>
      <w:r>
        <w:rPr>
          <w:sz w:val="14"/>
          <w:szCs w:val="14"/>
        </w:rPr>
        <w:t>obdrženÍ</w:t>
      </w:r>
      <w:proofErr w:type="spellEnd"/>
      <w:r>
        <w:rPr>
          <w:sz w:val="14"/>
          <w:szCs w:val="14"/>
        </w:rPr>
        <w:t xml:space="preserve"> informace prodávajícího dle odst. 2.</w:t>
      </w:r>
    </w:p>
    <w:p w:rsidR="003137D7" w:rsidRDefault="003137D7" w:rsidP="003137D7">
      <w:pPr>
        <w:spacing w:line="20" w:lineRule="atLeast"/>
        <w:contextualSpacing/>
        <w:jc w:val="both"/>
        <w:rPr>
          <w:sz w:val="14"/>
          <w:szCs w:val="14"/>
        </w:rPr>
      </w:pPr>
      <w:r>
        <w:rPr>
          <w:sz w:val="14"/>
          <w:szCs w:val="14"/>
        </w:rPr>
        <w:t>4. Vozidlo je předáváno na základě předávacího protokolu podepsaného oběma stranami.</w:t>
      </w:r>
    </w:p>
    <w:p w:rsidR="003137D7" w:rsidRDefault="003137D7" w:rsidP="003137D7">
      <w:pPr>
        <w:spacing w:line="20" w:lineRule="atLeast"/>
        <w:contextualSpacing/>
        <w:jc w:val="center"/>
        <w:rPr>
          <w:sz w:val="14"/>
          <w:szCs w:val="14"/>
        </w:rPr>
      </w:pPr>
      <w:r>
        <w:rPr>
          <w:sz w:val="14"/>
          <w:szCs w:val="14"/>
        </w:rPr>
        <w:t>Článek V.</w:t>
      </w:r>
    </w:p>
    <w:p w:rsidR="003137D7" w:rsidRDefault="003137D7" w:rsidP="003137D7">
      <w:pPr>
        <w:pStyle w:val="Nadpis2"/>
        <w:spacing w:line="20" w:lineRule="atLeast"/>
        <w:contextualSpacing/>
        <w:rPr>
          <w:sz w:val="14"/>
          <w:szCs w:val="14"/>
        </w:rPr>
      </w:pPr>
      <w:r>
        <w:rPr>
          <w:sz w:val="14"/>
          <w:szCs w:val="14"/>
        </w:rPr>
        <w:t>NÁROKY Z VAD ZBOŽÍ</w:t>
      </w:r>
    </w:p>
    <w:p w:rsidR="003137D7" w:rsidRDefault="003137D7" w:rsidP="003137D7">
      <w:pPr>
        <w:spacing w:line="20" w:lineRule="atLeast"/>
        <w:contextualSpacing/>
        <w:jc w:val="both"/>
        <w:rPr>
          <w:sz w:val="14"/>
          <w:szCs w:val="14"/>
        </w:rPr>
      </w:pPr>
      <w:r>
        <w:rPr>
          <w:sz w:val="14"/>
          <w:szCs w:val="14"/>
        </w:rPr>
        <w:t>1. Kupující je povinen upozornit při převzetí vozidla na chybějící vybavení nebo příslušenství a na případné zjevné vady, zjistitelné při přejímce a vyznačit je v předávacím  protokolu, jinak ztrácí právo na jejich reklamaci.</w:t>
      </w:r>
    </w:p>
    <w:p w:rsidR="003137D7" w:rsidRDefault="003137D7" w:rsidP="003137D7">
      <w:pPr>
        <w:pStyle w:val="Zkladntextodsazen"/>
        <w:spacing w:line="20" w:lineRule="atLeast"/>
        <w:contextualSpacing/>
        <w:rPr>
          <w:b w:val="0"/>
          <w:bCs w:val="0"/>
          <w:sz w:val="14"/>
          <w:szCs w:val="14"/>
        </w:rPr>
      </w:pPr>
      <w:r>
        <w:rPr>
          <w:b w:val="0"/>
          <w:bCs w:val="0"/>
          <w:sz w:val="14"/>
          <w:szCs w:val="14"/>
        </w:rPr>
        <w:t xml:space="preserve">2. Záruka a záruční podmínky jsou stanoveny v záruční knížce k vozidlu. Podmínky stanovené v záruční knížce jsou pro kupujícího závazné. </w:t>
      </w:r>
    </w:p>
    <w:p w:rsidR="003137D7" w:rsidRDefault="003137D7" w:rsidP="003137D7">
      <w:pPr>
        <w:spacing w:line="20" w:lineRule="atLeast"/>
        <w:contextualSpacing/>
        <w:jc w:val="both"/>
        <w:rPr>
          <w:sz w:val="14"/>
          <w:szCs w:val="14"/>
        </w:rPr>
      </w:pPr>
      <w:r>
        <w:rPr>
          <w:sz w:val="14"/>
          <w:szCs w:val="14"/>
        </w:rPr>
        <w:t xml:space="preserve">3. Kupní smlouva je prodávajícím splněna řádně, pokud dodané vozidlo  odpovídá schválenému typu vozidla dle příslušného osvědčení o technické způsobilosti typu vozidla platného v den dodání. </w:t>
      </w:r>
    </w:p>
    <w:p w:rsidR="003137D7" w:rsidRDefault="003137D7" w:rsidP="003137D7">
      <w:pPr>
        <w:spacing w:line="20" w:lineRule="atLeast"/>
        <w:contextualSpacing/>
        <w:jc w:val="both"/>
        <w:rPr>
          <w:sz w:val="14"/>
          <w:szCs w:val="14"/>
        </w:rPr>
      </w:pPr>
      <w:r>
        <w:rPr>
          <w:sz w:val="14"/>
          <w:szCs w:val="14"/>
        </w:rPr>
        <w:t>4. Veškeré údaje o vzhledu, vybavení, výkonu, rozměrech, hmotnosti, konstrukci, použitých materiálech a ostatní údaje, udávané nebo publikované k reklamním a propagačním účelům dovozcem, výrobcem nebo prodejcem, mají vždy jen přibližnou povahu a nejsou závaznými údaji o vlastnostech a jakosti vozidla,  vyjma technických dat a údajů, uvedených v základním technickém popisu příslušného typu vozidla a údajů o spotřebě pohonných hmot a emisích CO</w:t>
      </w:r>
      <w:r>
        <w:rPr>
          <w:sz w:val="14"/>
          <w:szCs w:val="14"/>
          <w:vertAlign w:val="subscript"/>
        </w:rPr>
        <w:t>2</w:t>
      </w:r>
      <w:r>
        <w:rPr>
          <w:sz w:val="14"/>
          <w:szCs w:val="14"/>
        </w:rPr>
        <w:t>.</w:t>
      </w:r>
    </w:p>
    <w:p w:rsidR="003137D7" w:rsidRDefault="003137D7" w:rsidP="003137D7">
      <w:pPr>
        <w:spacing w:line="20" w:lineRule="atLeast"/>
        <w:contextualSpacing/>
        <w:jc w:val="center"/>
        <w:rPr>
          <w:sz w:val="14"/>
          <w:szCs w:val="14"/>
        </w:rPr>
      </w:pPr>
    </w:p>
    <w:p w:rsidR="003137D7" w:rsidRDefault="003137D7" w:rsidP="003137D7">
      <w:pPr>
        <w:spacing w:line="20" w:lineRule="atLeast"/>
        <w:contextualSpacing/>
        <w:jc w:val="center"/>
        <w:rPr>
          <w:sz w:val="14"/>
          <w:szCs w:val="14"/>
        </w:rPr>
      </w:pPr>
      <w:r>
        <w:rPr>
          <w:sz w:val="14"/>
          <w:szCs w:val="14"/>
        </w:rPr>
        <w:t>Článek VI.</w:t>
      </w:r>
    </w:p>
    <w:p w:rsidR="003137D7" w:rsidRDefault="003137D7" w:rsidP="003137D7">
      <w:pPr>
        <w:pStyle w:val="Nadpis2"/>
        <w:spacing w:line="20" w:lineRule="atLeast"/>
        <w:contextualSpacing/>
        <w:rPr>
          <w:sz w:val="14"/>
          <w:szCs w:val="14"/>
        </w:rPr>
      </w:pPr>
      <w:r>
        <w:rPr>
          <w:sz w:val="14"/>
          <w:szCs w:val="14"/>
        </w:rPr>
        <w:t>NÁROKY PŘI PORUŠENÍ SMLOUVY</w:t>
      </w:r>
    </w:p>
    <w:p w:rsidR="003137D7" w:rsidRDefault="003137D7" w:rsidP="003137D7">
      <w:pPr>
        <w:pStyle w:val="Zkladntext"/>
        <w:spacing w:line="20" w:lineRule="atLeast"/>
        <w:contextualSpacing/>
        <w:rPr>
          <w:sz w:val="14"/>
          <w:szCs w:val="14"/>
        </w:rPr>
      </w:pPr>
      <w:r>
        <w:rPr>
          <w:sz w:val="14"/>
          <w:szCs w:val="14"/>
        </w:rPr>
        <w:t>1. Trvá-li prodlení kupujícího s plněním jakýchkoliv povinností, vyplývajících z tohoto závazkového vztahu, (zejména dle čl. IV. odst. 3 těchto podmínek) déle než 30 dní, je prodávající oprávněn kdykoliv během doby, kdy toto prodlení dále trvá, odstoupit od smlouvy a uplatnit smluvní pokutu ve výši  zálohy uvedené v čl. III. závazné objednávky nebo kauce uvedené v čl. IV. závazné objednávky v případě, že záloha nebyla dohodnuta.  Tato lhůta neplatí a uvedené účinky prodlení nastávají okamžitě v případě, že kupující splnění své povinnosti výslovně odepře nebo s přihlédnutím ke konkrétním okolnostem je patrné, že kupující tuto povinnost nemůže splnit.</w:t>
      </w:r>
    </w:p>
    <w:p w:rsidR="003137D7" w:rsidRDefault="003137D7" w:rsidP="003137D7">
      <w:pPr>
        <w:pStyle w:val="Zkladntext"/>
        <w:spacing w:line="20" w:lineRule="atLeast"/>
        <w:contextualSpacing/>
        <w:rPr>
          <w:sz w:val="14"/>
          <w:szCs w:val="14"/>
        </w:rPr>
      </w:pPr>
      <w:r>
        <w:rPr>
          <w:sz w:val="14"/>
          <w:szCs w:val="14"/>
        </w:rPr>
        <w:t>3. V případě odstoupení od smlouvy v důsledku prodlení kupujícího s převzetím vozidla a zaplacením jeho kupní ceny má prodávající vedle smluvní pokuty nárok na úplnou úhradu  vzniklé škody.</w:t>
      </w:r>
    </w:p>
    <w:p w:rsidR="003137D7" w:rsidRDefault="003137D7" w:rsidP="003137D7">
      <w:pPr>
        <w:spacing w:line="20" w:lineRule="atLeast"/>
        <w:contextualSpacing/>
        <w:jc w:val="center"/>
        <w:rPr>
          <w:sz w:val="14"/>
          <w:szCs w:val="14"/>
        </w:rPr>
      </w:pPr>
    </w:p>
    <w:p w:rsidR="003137D7" w:rsidRDefault="003137D7" w:rsidP="003137D7">
      <w:pPr>
        <w:spacing w:line="20" w:lineRule="atLeast"/>
        <w:contextualSpacing/>
        <w:jc w:val="center"/>
        <w:rPr>
          <w:sz w:val="14"/>
          <w:szCs w:val="14"/>
        </w:rPr>
      </w:pPr>
      <w:r>
        <w:rPr>
          <w:sz w:val="14"/>
          <w:szCs w:val="14"/>
        </w:rPr>
        <w:t>Článek VII.</w:t>
      </w:r>
    </w:p>
    <w:p w:rsidR="003137D7" w:rsidRDefault="003137D7" w:rsidP="003137D7">
      <w:pPr>
        <w:pStyle w:val="Nadpis2"/>
        <w:spacing w:line="20" w:lineRule="atLeast"/>
        <w:contextualSpacing/>
        <w:rPr>
          <w:sz w:val="14"/>
          <w:szCs w:val="14"/>
        </w:rPr>
      </w:pPr>
      <w:r>
        <w:rPr>
          <w:sz w:val="14"/>
          <w:szCs w:val="14"/>
        </w:rPr>
        <w:t xml:space="preserve">ZÁVĚREČNÁ USTANOVENÍ </w:t>
      </w:r>
    </w:p>
    <w:p w:rsidR="003137D7" w:rsidRDefault="003137D7" w:rsidP="003137D7">
      <w:pPr>
        <w:spacing w:line="20" w:lineRule="atLeast"/>
        <w:contextualSpacing/>
        <w:jc w:val="both"/>
        <w:rPr>
          <w:sz w:val="14"/>
          <w:szCs w:val="14"/>
        </w:rPr>
      </w:pPr>
      <w:r>
        <w:rPr>
          <w:sz w:val="14"/>
          <w:szCs w:val="14"/>
        </w:rPr>
        <w:t>1. Převody práv a povinností vyplývajících z uzavřené kupní smlouvy vyžadují vždy souhlas prodávajícího.</w:t>
      </w:r>
    </w:p>
    <w:p w:rsidR="003137D7" w:rsidRDefault="003137D7" w:rsidP="003137D7">
      <w:pPr>
        <w:spacing w:line="20" w:lineRule="atLeast"/>
        <w:contextualSpacing/>
        <w:jc w:val="both"/>
        <w:rPr>
          <w:sz w:val="14"/>
          <w:szCs w:val="14"/>
        </w:rPr>
      </w:pPr>
      <w:r>
        <w:rPr>
          <w:sz w:val="14"/>
          <w:szCs w:val="14"/>
        </w:rPr>
        <w:t xml:space="preserve">2. Kupující bere na vědomí, že údaje o vozidle a jeho osobní údaje  uvedené v závazné objednávce a datum narození budou pro účely dodržování právních povinností prodávajícího (zejména svolávací akce) a ochranu práv a právem chráněných zájmů prodávajícího zpracovávány prodávajícím a jeho dodavatelem vozidel společností Ford Motor </w:t>
      </w:r>
      <w:proofErr w:type="spellStart"/>
      <w:r>
        <w:rPr>
          <w:sz w:val="14"/>
          <w:szCs w:val="14"/>
        </w:rPr>
        <w:t>Company</w:t>
      </w:r>
      <w:proofErr w:type="spellEnd"/>
      <w:r>
        <w:rPr>
          <w:sz w:val="14"/>
          <w:szCs w:val="14"/>
        </w:rPr>
        <w:t xml:space="preserve"> s.r.o. (dále jen FMC) jako správci osobních údajů, přičemž za tímto účelem mohou být osobní údaje mezi prodávajícím a FMC předávány. Tyto údaje mohou být dále zpřístupněny pouze příslušnému zpracovateli osobních údajů, který pro prodávajícího nebo FMC vykonává zpracování osobních údajů. Jiným osobám zpřístupněny osobní údaje kupujícího nebudou. Osobní údaje budou zpracovávány jen k výše uvedeným účelům a způsobem nepoškozujícím kupujícího. Kupující bere na vědomí, že poskytnutí osobních údajů je dobrovolné. Kupující má vůči prodávajícímu a FMC právo přístupu k osobním údajům, právo na opravu osobních údajů, požadovat vysvětlení, na odstranění závad a nesprávného stavu, právo na ochranu osobnosti a dále má právo obrátit se na Úřad pro ochranu osobních údajů.</w:t>
      </w:r>
    </w:p>
    <w:p w:rsidR="003137D7" w:rsidRDefault="003137D7" w:rsidP="003137D7">
      <w:pPr>
        <w:spacing w:line="20" w:lineRule="atLeast"/>
        <w:contextualSpacing/>
        <w:jc w:val="both"/>
        <w:rPr>
          <w:sz w:val="14"/>
          <w:szCs w:val="14"/>
        </w:rPr>
      </w:pPr>
      <w:r>
        <w:rPr>
          <w:sz w:val="14"/>
          <w:szCs w:val="14"/>
        </w:rPr>
        <w:t xml:space="preserve">3. Kupující podpisem těchto podmínek dává ve smyslu zák. č. 101/2000 Sb. a zák. č. 133/2000 </w:t>
      </w:r>
      <w:proofErr w:type="spellStart"/>
      <w:r>
        <w:rPr>
          <w:sz w:val="14"/>
          <w:szCs w:val="14"/>
        </w:rPr>
        <w:t>Sb</w:t>
      </w:r>
      <w:proofErr w:type="spellEnd"/>
      <w:r>
        <w:rPr>
          <w:sz w:val="14"/>
          <w:szCs w:val="14"/>
        </w:rPr>
        <w:t xml:space="preserve"> v platném znění prodávajícímu bezvýhradní souhlas k tomu, aby prodávající nebo jeho dodavatel vozidel společnost FMC jako správci osobních údajů nebo zpracovatelé, kteří na základě smlouvy provádí pro prodávajícího nebo FMC zpracování osobních údajů nebo osoby zabezpečující reklamní a propagační služby pro prodávajícího shromažďovaly, zařazovaly do své databáze, zpracovávaly a užívaly  údaje o vozidle a osobní údaje kupujícího, které jsou uvedeny u kupujícího v záhlaví této smlouvy a datum narození, a to za účelem nabízení obchodu a služeb, průzkumu nabídky zboží a služeb a dalšími marketingovými a průzkumovými účely prodávajícího a společnosti FMC. Osobní údaje nebudou zpřístupněny jiným osobám, než které jsou výše uvedeny. Kupující souhlasí, aby osobní údaje za účelem výše uvedeným byly mezi prodávajícím a FMC předávány. Tento souhlas dle odst. 3 dává kupující na celou dobu trvání právní existence prodávajícího. </w:t>
      </w:r>
    </w:p>
    <w:p w:rsidR="003137D7" w:rsidRDefault="003137D7" w:rsidP="003137D7">
      <w:pPr>
        <w:spacing w:line="20" w:lineRule="atLeast"/>
        <w:contextualSpacing/>
        <w:jc w:val="both"/>
        <w:rPr>
          <w:sz w:val="14"/>
          <w:szCs w:val="14"/>
        </w:rPr>
      </w:pPr>
      <w:r>
        <w:rPr>
          <w:sz w:val="14"/>
          <w:szCs w:val="14"/>
        </w:rPr>
        <w:t>4. Kupující souhlasí s tím, aby jej prodávající příp. FMC informoval informacemi o svých produktech, zboží a službách, zpravidla označenými jako obchodní sdělení, a to využitím poštovní adresy kupujícího, e-</w:t>
      </w:r>
      <w:proofErr w:type="spellStart"/>
      <w:r>
        <w:rPr>
          <w:sz w:val="14"/>
          <w:szCs w:val="14"/>
        </w:rPr>
        <w:t>mailové</w:t>
      </w:r>
      <w:proofErr w:type="spellEnd"/>
      <w:r>
        <w:rPr>
          <w:sz w:val="14"/>
          <w:szCs w:val="14"/>
        </w:rPr>
        <w:t xml:space="preserve"> adresy, telefonu, faxu či jiného obdobného způsobu.</w:t>
      </w:r>
    </w:p>
    <w:p w:rsidR="003137D7" w:rsidRDefault="003137D7" w:rsidP="003137D7">
      <w:pPr>
        <w:spacing w:line="20" w:lineRule="atLeast"/>
        <w:contextualSpacing/>
        <w:jc w:val="both"/>
        <w:rPr>
          <w:sz w:val="14"/>
          <w:szCs w:val="14"/>
        </w:rPr>
      </w:pPr>
      <w:r>
        <w:rPr>
          <w:sz w:val="14"/>
          <w:szCs w:val="14"/>
        </w:rPr>
        <w:t>5. Kupní smlouva jakož i právní vztahy z ní vyplývající se řídí obchodním zákoníkem a předpisy souvisejícími pokud není právními předpisy použití obchodního zákoníku vyloučeno. V takovém případě se použijí ustanovení občanského zákoníku.</w:t>
      </w:r>
    </w:p>
    <w:p w:rsidR="003137D7" w:rsidRDefault="003137D7" w:rsidP="003137D7">
      <w:pPr>
        <w:spacing w:line="20" w:lineRule="atLeast"/>
        <w:contextualSpacing/>
        <w:jc w:val="both"/>
        <w:rPr>
          <w:sz w:val="14"/>
          <w:szCs w:val="14"/>
        </w:rPr>
      </w:pPr>
      <w:r>
        <w:rPr>
          <w:sz w:val="14"/>
          <w:szCs w:val="14"/>
        </w:rPr>
        <w:t>6. Pokud se kupní smlouva jakož i právní vztahy z ní vyplývající ve smyslu výše uvedeném řídí obchodním zákoníkem, nebo je právním předpisem stanovena zákonná záruka, jak v prvním případě, tak po uplynutí zákonné záruky, jsou vyloučeny nároky kupujícího z odpovědnosti za vady v rámci záruky na odstoupení od kupní smlouvy a na výměnu vozidla a jsou dány pouze nároky na opravu vozu případně výměnu vadného dílu nebo přiměřenou slevu z kupní ceny. Toto omezení neplatí pouze v případě, že se jedná skutečně o vadu neodstranitelnou a tato brání vozidlo užívat k účelu, ke kterému je vozidlo běžně určeno.</w:t>
      </w:r>
    </w:p>
    <w:p w:rsidR="006F13E8" w:rsidRPr="003137D7" w:rsidRDefault="003137D7" w:rsidP="003137D7">
      <w:pPr>
        <w:spacing w:line="20" w:lineRule="atLeast"/>
        <w:contextualSpacing/>
        <w:jc w:val="both"/>
        <w:rPr>
          <w:sz w:val="14"/>
          <w:szCs w:val="14"/>
        </w:rPr>
      </w:pPr>
      <w:r>
        <w:rPr>
          <w:sz w:val="14"/>
          <w:szCs w:val="14"/>
        </w:rPr>
        <w:t>7. V případě, že po podpisu závazné objednávky do doby jejího splnění (resp. do splnění kupní smlouvy na vozidlo) dojde k uzavření leasingové smlouvy na vozidlo uvedené v závazné objednávce nebo smlouvy obdobné mezi kupujícím a třetí osobou (zejména leasingovou společností), uvedená závazná objednávka (resp. kupní smlouva) se ke dni účinnosti leasingové (nebo jí podobné) smlouvy automaticky ruší. Strany se dohodly, že uhrazená záloha na vozidlo bude použita na úhradu zálohy dle uvedené leasingové nebo jí podobné smlouvy.</w:t>
      </w:r>
    </w:p>
    <w:sectPr w:rsidR="006F13E8" w:rsidRPr="003137D7" w:rsidSect="003137D7">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50504"/>
    <w:multiLevelType w:val="singleLevel"/>
    <w:tmpl w:val="16449528"/>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compat/>
  <w:rsids>
    <w:rsidRoot w:val="0039103C"/>
    <w:rsid w:val="000015FA"/>
    <w:rsid w:val="00004078"/>
    <w:rsid w:val="0000725D"/>
    <w:rsid w:val="00007D5D"/>
    <w:rsid w:val="00010674"/>
    <w:rsid w:val="00010A55"/>
    <w:rsid w:val="000251AC"/>
    <w:rsid w:val="00030B1B"/>
    <w:rsid w:val="00030C47"/>
    <w:rsid w:val="0003214E"/>
    <w:rsid w:val="00032FCF"/>
    <w:rsid w:val="0003441E"/>
    <w:rsid w:val="00035078"/>
    <w:rsid w:val="00040B0F"/>
    <w:rsid w:val="000421B0"/>
    <w:rsid w:val="0004245F"/>
    <w:rsid w:val="00042C59"/>
    <w:rsid w:val="0005456F"/>
    <w:rsid w:val="00055585"/>
    <w:rsid w:val="00057E47"/>
    <w:rsid w:val="0006143E"/>
    <w:rsid w:val="000634D0"/>
    <w:rsid w:val="0006362F"/>
    <w:rsid w:val="00064863"/>
    <w:rsid w:val="000656EA"/>
    <w:rsid w:val="00066203"/>
    <w:rsid w:val="00066C32"/>
    <w:rsid w:val="00066FAF"/>
    <w:rsid w:val="000701EF"/>
    <w:rsid w:val="00070FDD"/>
    <w:rsid w:val="00075B91"/>
    <w:rsid w:val="00076BDB"/>
    <w:rsid w:val="00085F3D"/>
    <w:rsid w:val="000874C9"/>
    <w:rsid w:val="000A0993"/>
    <w:rsid w:val="000A1249"/>
    <w:rsid w:val="000A2F94"/>
    <w:rsid w:val="000A3BBF"/>
    <w:rsid w:val="000A3D8D"/>
    <w:rsid w:val="000A3DA6"/>
    <w:rsid w:val="000A45DF"/>
    <w:rsid w:val="000A65F5"/>
    <w:rsid w:val="000A6D1D"/>
    <w:rsid w:val="000B0EF5"/>
    <w:rsid w:val="000B53FB"/>
    <w:rsid w:val="000B5964"/>
    <w:rsid w:val="000B60A5"/>
    <w:rsid w:val="000C44C3"/>
    <w:rsid w:val="000C4D85"/>
    <w:rsid w:val="000C76D9"/>
    <w:rsid w:val="000D1B87"/>
    <w:rsid w:val="000D2FAD"/>
    <w:rsid w:val="000D3221"/>
    <w:rsid w:val="000D372D"/>
    <w:rsid w:val="000D580A"/>
    <w:rsid w:val="000D7E1C"/>
    <w:rsid w:val="000E1B0F"/>
    <w:rsid w:val="000E225F"/>
    <w:rsid w:val="000E3294"/>
    <w:rsid w:val="000F182A"/>
    <w:rsid w:val="000F20D7"/>
    <w:rsid w:val="001004F0"/>
    <w:rsid w:val="00101551"/>
    <w:rsid w:val="00103040"/>
    <w:rsid w:val="0010565F"/>
    <w:rsid w:val="00105DA7"/>
    <w:rsid w:val="00107704"/>
    <w:rsid w:val="0011299F"/>
    <w:rsid w:val="00114EF2"/>
    <w:rsid w:val="00116C7A"/>
    <w:rsid w:val="00120D84"/>
    <w:rsid w:val="00123F99"/>
    <w:rsid w:val="00124865"/>
    <w:rsid w:val="001249AB"/>
    <w:rsid w:val="00125E81"/>
    <w:rsid w:val="001302BB"/>
    <w:rsid w:val="001317C8"/>
    <w:rsid w:val="00131DEB"/>
    <w:rsid w:val="0013202A"/>
    <w:rsid w:val="00133EB7"/>
    <w:rsid w:val="00136B93"/>
    <w:rsid w:val="00144B9E"/>
    <w:rsid w:val="001462C3"/>
    <w:rsid w:val="00155142"/>
    <w:rsid w:val="0015598E"/>
    <w:rsid w:val="00155F6D"/>
    <w:rsid w:val="00160016"/>
    <w:rsid w:val="00161A1E"/>
    <w:rsid w:val="00162B01"/>
    <w:rsid w:val="0016322F"/>
    <w:rsid w:val="0016560C"/>
    <w:rsid w:val="0016771F"/>
    <w:rsid w:val="001706F1"/>
    <w:rsid w:val="0017143F"/>
    <w:rsid w:val="00173D49"/>
    <w:rsid w:val="001741F5"/>
    <w:rsid w:val="00174CD2"/>
    <w:rsid w:val="001754BE"/>
    <w:rsid w:val="00180824"/>
    <w:rsid w:val="00181003"/>
    <w:rsid w:val="0018305D"/>
    <w:rsid w:val="00184425"/>
    <w:rsid w:val="001866FD"/>
    <w:rsid w:val="0019467D"/>
    <w:rsid w:val="001A5AAB"/>
    <w:rsid w:val="001B18B9"/>
    <w:rsid w:val="001B34A4"/>
    <w:rsid w:val="001B7EB0"/>
    <w:rsid w:val="001C2AC9"/>
    <w:rsid w:val="001C4FB5"/>
    <w:rsid w:val="001D2A05"/>
    <w:rsid w:val="001D3E83"/>
    <w:rsid w:val="001D4158"/>
    <w:rsid w:val="001E0635"/>
    <w:rsid w:val="001E231B"/>
    <w:rsid w:val="001E338A"/>
    <w:rsid w:val="001E6193"/>
    <w:rsid w:val="001F24FF"/>
    <w:rsid w:val="001F35E1"/>
    <w:rsid w:val="001F3B08"/>
    <w:rsid w:val="001F4957"/>
    <w:rsid w:val="001F4B79"/>
    <w:rsid w:val="001F5C8F"/>
    <w:rsid w:val="001F641A"/>
    <w:rsid w:val="00203EFC"/>
    <w:rsid w:val="002054CC"/>
    <w:rsid w:val="0020591A"/>
    <w:rsid w:val="00206194"/>
    <w:rsid w:val="00206675"/>
    <w:rsid w:val="002076A7"/>
    <w:rsid w:val="002078E4"/>
    <w:rsid w:val="00210661"/>
    <w:rsid w:val="00211D8C"/>
    <w:rsid w:val="00213CF9"/>
    <w:rsid w:val="00225C9C"/>
    <w:rsid w:val="00230FE3"/>
    <w:rsid w:val="00232564"/>
    <w:rsid w:val="002357B2"/>
    <w:rsid w:val="002368E4"/>
    <w:rsid w:val="00245C08"/>
    <w:rsid w:val="00246EA7"/>
    <w:rsid w:val="0024771B"/>
    <w:rsid w:val="00252BDC"/>
    <w:rsid w:val="00254DAF"/>
    <w:rsid w:val="00255435"/>
    <w:rsid w:val="00257BBC"/>
    <w:rsid w:val="00263BF0"/>
    <w:rsid w:val="0026504D"/>
    <w:rsid w:val="00265814"/>
    <w:rsid w:val="002671B7"/>
    <w:rsid w:val="00267847"/>
    <w:rsid w:val="002729DD"/>
    <w:rsid w:val="00272FF1"/>
    <w:rsid w:val="00275806"/>
    <w:rsid w:val="00275A53"/>
    <w:rsid w:val="00277B34"/>
    <w:rsid w:val="00282E2D"/>
    <w:rsid w:val="00283458"/>
    <w:rsid w:val="00286411"/>
    <w:rsid w:val="002871DF"/>
    <w:rsid w:val="00290B4B"/>
    <w:rsid w:val="00290B86"/>
    <w:rsid w:val="00297A0A"/>
    <w:rsid w:val="002A3C20"/>
    <w:rsid w:val="002A4E05"/>
    <w:rsid w:val="002A6214"/>
    <w:rsid w:val="002B0892"/>
    <w:rsid w:val="002B1BA0"/>
    <w:rsid w:val="002B281A"/>
    <w:rsid w:val="002B3D02"/>
    <w:rsid w:val="002B4CBB"/>
    <w:rsid w:val="002B693E"/>
    <w:rsid w:val="002B6D4B"/>
    <w:rsid w:val="002B7F8A"/>
    <w:rsid w:val="002C0472"/>
    <w:rsid w:val="002C0597"/>
    <w:rsid w:val="002C2D05"/>
    <w:rsid w:val="002C5BE9"/>
    <w:rsid w:val="002C730E"/>
    <w:rsid w:val="002D2D66"/>
    <w:rsid w:val="002D676E"/>
    <w:rsid w:val="002D6DCF"/>
    <w:rsid w:val="002D71D3"/>
    <w:rsid w:val="002E1DF9"/>
    <w:rsid w:val="002E2932"/>
    <w:rsid w:val="002E33A7"/>
    <w:rsid w:val="002E34F3"/>
    <w:rsid w:val="002E4C77"/>
    <w:rsid w:val="002E6179"/>
    <w:rsid w:val="002E678C"/>
    <w:rsid w:val="002E6BBF"/>
    <w:rsid w:val="002E6BFF"/>
    <w:rsid w:val="002F1A3B"/>
    <w:rsid w:val="002F1C56"/>
    <w:rsid w:val="002F1F07"/>
    <w:rsid w:val="002F29EA"/>
    <w:rsid w:val="002F2C3E"/>
    <w:rsid w:val="002F4E13"/>
    <w:rsid w:val="002F7305"/>
    <w:rsid w:val="0030130C"/>
    <w:rsid w:val="0030583A"/>
    <w:rsid w:val="003060A7"/>
    <w:rsid w:val="003137D7"/>
    <w:rsid w:val="00315CB7"/>
    <w:rsid w:val="00317CE3"/>
    <w:rsid w:val="00322600"/>
    <w:rsid w:val="00323CD8"/>
    <w:rsid w:val="00324648"/>
    <w:rsid w:val="00324727"/>
    <w:rsid w:val="00325014"/>
    <w:rsid w:val="00327C69"/>
    <w:rsid w:val="003314A2"/>
    <w:rsid w:val="00332612"/>
    <w:rsid w:val="003339DC"/>
    <w:rsid w:val="00334BE8"/>
    <w:rsid w:val="00335651"/>
    <w:rsid w:val="00335D15"/>
    <w:rsid w:val="003366CD"/>
    <w:rsid w:val="0033738B"/>
    <w:rsid w:val="00341B80"/>
    <w:rsid w:val="0034328B"/>
    <w:rsid w:val="00345503"/>
    <w:rsid w:val="00345CD2"/>
    <w:rsid w:val="003513EE"/>
    <w:rsid w:val="0036097A"/>
    <w:rsid w:val="003611B8"/>
    <w:rsid w:val="003629B5"/>
    <w:rsid w:val="00364081"/>
    <w:rsid w:val="0036544A"/>
    <w:rsid w:val="00367543"/>
    <w:rsid w:val="00375FD3"/>
    <w:rsid w:val="00380E7F"/>
    <w:rsid w:val="0038330C"/>
    <w:rsid w:val="00385C6E"/>
    <w:rsid w:val="0039103C"/>
    <w:rsid w:val="00392866"/>
    <w:rsid w:val="00392B72"/>
    <w:rsid w:val="003934C4"/>
    <w:rsid w:val="00393D97"/>
    <w:rsid w:val="00393DF7"/>
    <w:rsid w:val="003956F6"/>
    <w:rsid w:val="0039663D"/>
    <w:rsid w:val="00396E9D"/>
    <w:rsid w:val="003A35BD"/>
    <w:rsid w:val="003A4424"/>
    <w:rsid w:val="003A4F1E"/>
    <w:rsid w:val="003A57F0"/>
    <w:rsid w:val="003A6684"/>
    <w:rsid w:val="003A7652"/>
    <w:rsid w:val="003A7AEE"/>
    <w:rsid w:val="003A7FD3"/>
    <w:rsid w:val="003B0350"/>
    <w:rsid w:val="003B2796"/>
    <w:rsid w:val="003B63E7"/>
    <w:rsid w:val="003B65EB"/>
    <w:rsid w:val="003C0627"/>
    <w:rsid w:val="003C2A36"/>
    <w:rsid w:val="003C76CC"/>
    <w:rsid w:val="003D197C"/>
    <w:rsid w:val="003D4A75"/>
    <w:rsid w:val="003D72B2"/>
    <w:rsid w:val="003D79EE"/>
    <w:rsid w:val="003D7AB7"/>
    <w:rsid w:val="003E0C89"/>
    <w:rsid w:val="003E3EE2"/>
    <w:rsid w:val="003E6277"/>
    <w:rsid w:val="003E635D"/>
    <w:rsid w:val="003E6E1C"/>
    <w:rsid w:val="003F5A9E"/>
    <w:rsid w:val="003F7230"/>
    <w:rsid w:val="003F7D7A"/>
    <w:rsid w:val="00401687"/>
    <w:rsid w:val="0040216C"/>
    <w:rsid w:val="00402681"/>
    <w:rsid w:val="0040561E"/>
    <w:rsid w:val="00411402"/>
    <w:rsid w:val="004116D8"/>
    <w:rsid w:val="00413865"/>
    <w:rsid w:val="00415D77"/>
    <w:rsid w:val="00417046"/>
    <w:rsid w:val="004200BE"/>
    <w:rsid w:val="004220EC"/>
    <w:rsid w:val="0042243F"/>
    <w:rsid w:val="00430C85"/>
    <w:rsid w:val="00432631"/>
    <w:rsid w:val="00433106"/>
    <w:rsid w:val="004343FA"/>
    <w:rsid w:val="00434880"/>
    <w:rsid w:val="00436B0F"/>
    <w:rsid w:val="0044153D"/>
    <w:rsid w:val="00442A7B"/>
    <w:rsid w:val="00444EBA"/>
    <w:rsid w:val="00446439"/>
    <w:rsid w:val="00446EF2"/>
    <w:rsid w:val="004477DA"/>
    <w:rsid w:val="00450318"/>
    <w:rsid w:val="00451BB6"/>
    <w:rsid w:val="004538F6"/>
    <w:rsid w:val="00453A19"/>
    <w:rsid w:val="004550BB"/>
    <w:rsid w:val="0045621A"/>
    <w:rsid w:val="0046081D"/>
    <w:rsid w:val="00461A6D"/>
    <w:rsid w:val="00461FCC"/>
    <w:rsid w:val="00462331"/>
    <w:rsid w:val="00466EA1"/>
    <w:rsid w:val="00467049"/>
    <w:rsid w:val="00470028"/>
    <w:rsid w:val="004743FD"/>
    <w:rsid w:val="00474837"/>
    <w:rsid w:val="00475389"/>
    <w:rsid w:val="004773A9"/>
    <w:rsid w:val="004803B4"/>
    <w:rsid w:val="004807C7"/>
    <w:rsid w:val="00481E59"/>
    <w:rsid w:val="004822E2"/>
    <w:rsid w:val="00482316"/>
    <w:rsid w:val="00482E99"/>
    <w:rsid w:val="00486A91"/>
    <w:rsid w:val="004870BE"/>
    <w:rsid w:val="00487B42"/>
    <w:rsid w:val="00490FFB"/>
    <w:rsid w:val="004942C9"/>
    <w:rsid w:val="004A0C32"/>
    <w:rsid w:val="004A28AB"/>
    <w:rsid w:val="004A2F8C"/>
    <w:rsid w:val="004A3143"/>
    <w:rsid w:val="004A4425"/>
    <w:rsid w:val="004A6EA5"/>
    <w:rsid w:val="004A7753"/>
    <w:rsid w:val="004B0284"/>
    <w:rsid w:val="004B2B73"/>
    <w:rsid w:val="004C15A5"/>
    <w:rsid w:val="004C279B"/>
    <w:rsid w:val="004C3A1F"/>
    <w:rsid w:val="004C6280"/>
    <w:rsid w:val="004C735C"/>
    <w:rsid w:val="004D00B0"/>
    <w:rsid w:val="004D05EE"/>
    <w:rsid w:val="004D1595"/>
    <w:rsid w:val="004D3336"/>
    <w:rsid w:val="004D76D7"/>
    <w:rsid w:val="004D7B08"/>
    <w:rsid w:val="004E0CE1"/>
    <w:rsid w:val="004E3EB0"/>
    <w:rsid w:val="004E4155"/>
    <w:rsid w:val="004E7198"/>
    <w:rsid w:val="004E7435"/>
    <w:rsid w:val="004F207C"/>
    <w:rsid w:val="0050680E"/>
    <w:rsid w:val="00512BBD"/>
    <w:rsid w:val="005179B7"/>
    <w:rsid w:val="00522960"/>
    <w:rsid w:val="00522F7F"/>
    <w:rsid w:val="00523C9F"/>
    <w:rsid w:val="005249EE"/>
    <w:rsid w:val="00525338"/>
    <w:rsid w:val="00526F7D"/>
    <w:rsid w:val="005275F8"/>
    <w:rsid w:val="00530784"/>
    <w:rsid w:val="0054095E"/>
    <w:rsid w:val="00541787"/>
    <w:rsid w:val="00546122"/>
    <w:rsid w:val="00547024"/>
    <w:rsid w:val="00550D19"/>
    <w:rsid w:val="00563BCE"/>
    <w:rsid w:val="00567749"/>
    <w:rsid w:val="00567C99"/>
    <w:rsid w:val="005726E0"/>
    <w:rsid w:val="0057533E"/>
    <w:rsid w:val="00575F12"/>
    <w:rsid w:val="00575F44"/>
    <w:rsid w:val="00576791"/>
    <w:rsid w:val="00576DC9"/>
    <w:rsid w:val="00580D39"/>
    <w:rsid w:val="00582606"/>
    <w:rsid w:val="005826BC"/>
    <w:rsid w:val="00585F11"/>
    <w:rsid w:val="00586F20"/>
    <w:rsid w:val="0058709F"/>
    <w:rsid w:val="00591961"/>
    <w:rsid w:val="00591F15"/>
    <w:rsid w:val="005A0D26"/>
    <w:rsid w:val="005A0D7E"/>
    <w:rsid w:val="005A1CD5"/>
    <w:rsid w:val="005A5721"/>
    <w:rsid w:val="005A57AD"/>
    <w:rsid w:val="005A5FD6"/>
    <w:rsid w:val="005A68FC"/>
    <w:rsid w:val="005A70D6"/>
    <w:rsid w:val="005A7EBD"/>
    <w:rsid w:val="005B2C5E"/>
    <w:rsid w:val="005B4A57"/>
    <w:rsid w:val="005B50A3"/>
    <w:rsid w:val="005B5F1B"/>
    <w:rsid w:val="005B6895"/>
    <w:rsid w:val="005C2B85"/>
    <w:rsid w:val="005C650C"/>
    <w:rsid w:val="005D2335"/>
    <w:rsid w:val="005D526D"/>
    <w:rsid w:val="005D65AE"/>
    <w:rsid w:val="005E04C9"/>
    <w:rsid w:val="005E1C5A"/>
    <w:rsid w:val="005E2004"/>
    <w:rsid w:val="005E24B5"/>
    <w:rsid w:val="005E3B5F"/>
    <w:rsid w:val="005E5265"/>
    <w:rsid w:val="005F1AFF"/>
    <w:rsid w:val="005F53F7"/>
    <w:rsid w:val="005F774C"/>
    <w:rsid w:val="00600736"/>
    <w:rsid w:val="00602189"/>
    <w:rsid w:val="0060579F"/>
    <w:rsid w:val="0061123B"/>
    <w:rsid w:val="0061378B"/>
    <w:rsid w:val="00617BE2"/>
    <w:rsid w:val="00620402"/>
    <w:rsid w:val="00620521"/>
    <w:rsid w:val="006252F4"/>
    <w:rsid w:val="00626DC9"/>
    <w:rsid w:val="00633C38"/>
    <w:rsid w:val="00633F4D"/>
    <w:rsid w:val="0063466E"/>
    <w:rsid w:val="00637B4D"/>
    <w:rsid w:val="00640E77"/>
    <w:rsid w:val="00641381"/>
    <w:rsid w:val="0064197F"/>
    <w:rsid w:val="00641F8F"/>
    <w:rsid w:val="006451DA"/>
    <w:rsid w:val="0064555E"/>
    <w:rsid w:val="00645C21"/>
    <w:rsid w:val="0065145C"/>
    <w:rsid w:val="006559BA"/>
    <w:rsid w:val="00661BD1"/>
    <w:rsid w:val="00661F86"/>
    <w:rsid w:val="00662737"/>
    <w:rsid w:val="0066693B"/>
    <w:rsid w:val="00666FF5"/>
    <w:rsid w:val="00670058"/>
    <w:rsid w:val="00671FCF"/>
    <w:rsid w:val="00673147"/>
    <w:rsid w:val="00677A45"/>
    <w:rsid w:val="00677B42"/>
    <w:rsid w:val="00677E9E"/>
    <w:rsid w:val="006804C0"/>
    <w:rsid w:val="00687D85"/>
    <w:rsid w:val="00690474"/>
    <w:rsid w:val="00692689"/>
    <w:rsid w:val="00694852"/>
    <w:rsid w:val="006A0C49"/>
    <w:rsid w:val="006A1087"/>
    <w:rsid w:val="006A2EBE"/>
    <w:rsid w:val="006A5AA8"/>
    <w:rsid w:val="006B0261"/>
    <w:rsid w:val="006B0CE7"/>
    <w:rsid w:val="006B0F2A"/>
    <w:rsid w:val="006B1E2F"/>
    <w:rsid w:val="006B2539"/>
    <w:rsid w:val="006B3637"/>
    <w:rsid w:val="006B364C"/>
    <w:rsid w:val="006B3B6E"/>
    <w:rsid w:val="006C1F67"/>
    <w:rsid w:val="006C2414"/>
    <w:rsid w:val="006C2755"/>
    <w:rsid w:val="006C428F"/>
    <w:rsid w:val="006C50C6"/>
    <w:rsid w:val="006C5DFE"/>
    <w:rsid w:val="006D0DC9"/>
    <w:rsid w:val="006D11AB"/>
    <w:rsid w:val="006D145F"/>
    <w:rsid w:val="006D1871"/>
    <w:rsid w:val="006D220B"/>
    <w:rsid w:val="006E4284"/>
    <w:rsid w:val="006E49FC"/>
    <w:rsid w:val="006E693B"/>
    <w:rsid w:val="006E7775"/>
    <w:rsid w:val="006E7F89"/>
    <w:rsid w:val="006F03C3"/>
    <w:rsid w:val="006F13E8"/>
    <w:rsid w:val="006F2F6F"/>
    <w:rsid w:val="00701B3C"/>
    <w:rsid w:val="00701DB1"/>
    <w:rsid w:val="007037AA"/>
    <w:rsid w:val="007039EF"/>
    <w:rsid w:val="0070483F"/>
    <w:rsid w:val="00705822"/>
    <w:rsid w:val="00706A51"/>
    <w:rsid w:val="007108A8"/>
    <w:rsid w:val="00711F79"/>
    <w:rsid w:val="00716B52"/>
    <w:rsid w:val="00720F2F"/>
    <w:rsid w:val="007210C8"/>
    <w:rsid w:val="0072311C"/>
    <w:rsid w:val="00725CE4"/>
    <w:rsid w:val="00731A2B"/>
    <w:rsid w:val="007345C8"/>
    <w:rsid w:val="00734E1C"/>
    <w:rsid w:val="00735924"/>
    <w:rsid w:val="00736E04"/>
    <w:rsid w:val="00740635"/>
    <w:rsid w:val="00742B3C"/>
    <w:rsid w:val="00742F8C"/>
    <w:rsid w:val="00743EC3"/>
    <w:rsid w:val="00746391"/>
    <w:rsid w:val="00747F35"/>
    <w:rsid w:val="00750F04"/>
    <w:rsid w:val="00752D4B"/>
    <w:rsid w:val="00753B28"/>
    <w:rsid w:val="007544CF"/>
    <w:rsid w:val="00757AE2"/>
    <w:rsid w:val="00761D46"/>
    <w:rsid w:val="007646F2"/>
    <w:rsid w:val="0076684E"/>
    <w:rsid w:val="007676E7"/>
    <w:rsid w:val="00767E31"/>
    <w:rsid w:val="0077469C"/>
    <w:rsid w:val="00774ED7"/>
    <w:rsid w:val="00777322"/>
    <w:rsid w:val="00777E31"/>
    <w:rsid w:val="007806FF"/>
    <w:rsid w:val="0079015B"/>
    <w:rsid w:val="00796AEF"/>
    <w:rsid w:val="00796D29"/>
    <w:rsid w:val="0079703D"/>
    <w:rsid w:val="00797053"/>
    <w:rsid w:val="00797154"/>
    <w:rsid w:val="00797189"/>
    <w:rsid w:val="007A26E8"/>
    <w:rsid w:val="007A4F73"/>
    <w:rsid w:val="007A6459"/>
    <w:rsid w:val="007A64B3"/>
    <w:rsid w:val="007A7DAA"/>
    <w:rsid w:val="007A7FA7"/>
    <w:rsid w:val="007B2A73"/>
    <w:rsid w:val="007B2BA6"/>
    <w:rsid w:val="007B2CE3"/>
    <w:rsid w:val="007B67B0"/>
    <w:rsid w:val="007C65E5"/>
    <w:rsid w:val="007C6C80"/>
    <w:rsid w:val="007C7578"/>
    <w:rsid w:val="007D08E1"/>
    <w:rsid w:val="007D47DB"/>
    <w:rsid w:val="007D7B97"/>
    <w:rsid w:val="007D7EF1"/>
    <w:rsid w:val="007D7FA5"/>
    <w:rsid w:val="007E06BE"/>
    <w:rsid w:val="007E1A1B"/>
    <w:rsid w:val="007E2480"/>
    <w:rsid w:val="007E670E"/>
    <w:rsid w:val="007F37DE"/>
    <w:rsid w:val="007F4E67"/>
    <w:rsid w:val="007F5294"/>
    <w:rsid w:val="007F64AB"/>
    <w:rsid w:val="007F67E2"/>
    <w:rsid w:val="007F68EC"/>
    <w:rsid w:val="007F6DD0"/>
    <w:rsid w:val="007F7849"/>
    <w:rsid w:val="007F7904"/>
    <w:rsid w:val="007F7FAF"/>
    <w:rsid w:val="008001E6"/>
    <w:rsid w:val="008024F5"/>
    <w:rsid w:val="0080269B"/>
    <w:rsid w:val="008046F3"/>
    <w:rsid w:val="008051E5"/>
    <w:rsid w:val="008056FE"/>
    <w:rsid w:val="00805D94"/>
    <w:rsid w:val="00806088"/>
    <w:rsid w:val="008112B5"/>
    <w:rsid w:val="008125C1"/>
    <w:rsid w:val="00813116"/>
    <w:rsid w:val="00813396"/>
    <w:rsid w:val="0082291B"/>
    <w:rsid w:val="00824A1A"/>
    <w:rsid w:val="00825370"/>
    <w:rsid w:val="008256B5"/>
    <w:rsid w:val="00827014"/>
    <w:rsid w:val="008274A5"/>
    <w:rsid w:val="008302F0"/>
    <w:rsid w:val="00831D73"/>
    <w:rsid w:val="00832035"/>
    <w:rsid w:val="0083395A"/>
    <w:rsid w:val="00834BC5"/>
    <w:rsid w:val="00834DFA"/>
    <w:rsid w:val="00834FDC"/>
    <w:rsid w:val="00841679"/>
    <w:rsid w:val="00842220"/>
    <w:rsid w:val="00844B44"/>
    <w:rsid w:val="008510B4"/>
    <w:rsid w:val="008528FB"/>
    <w:rsid w:val="00852B1C"/>
    <w:rsid w:val="00853FF2"/>
    <w:rsid w:val="008546E2"/>
    <w:rsid w:val="00857357"/>
    <w:rsid w:val="008628A2"/>
    <w:rsid w:val="008657B9"/>
    <w:rsid w:val="008674AD"/>
    <w:rsid w:val="0087133A"/>
    <w:rsid w:val="0087285A"/>
    <w:rsid w:val="00875254"/>
    <w:rsid w:val="00877638"/>
    <w:rsid w:val="00883797"/>
    <w:rsid w:val="0088438B"/>
    <w:rsid w:val="00885BFE"/>
    <w:rsid w:val="00886355"/>
    <w:rsid w:val="00887262"/>
    <w:rsid w:val="00890F27"/>
    <w:rsid w:val="0089685C"/>
    <w:rsid w:val="00896AFB"/>
    <w:rsid w:val="008A04FF"/>
    <w:rsid w:val="008A12F4"/>
    <w:rsid w:val="008A2B20"/>
    <w:rsid w:val="008A3E7B"/>
    <w:rsid w:val="008A5BFE"/>
    <w:rsid w:val="008B1184"/>
    <w:rsid w:val="008B1645"/>
    <w:rsid w:val="008B5EF8"/>
    <w:rsid w:val="008B68E6"/>
    <w:rsid w:val="008C1F3D"/>
    <w:rsid w:val="008C32E2"/>
    <w:rsid w:val="008C6860"/>
    <w:rsid w:val="008D13B9"/>
    <w:rsid w:val="008D17D2"/>
    <w:rsid w:val="008D46EC"/>
    <w:rsid w:val="008D5254"/>
    <w:rsid w:val="008D5D14"/>
    <w:rsid w:val="008D7F9C"/>
    <w:rsid w:val="008E2172"/>
    <w:rsid w:val="008E26AF"/>
    <w:rsid w:val="008E3C18"/>
    <w:rsid w:val="008F0174"/>
    <w:rsid w:val="008F0F63"/>
    <w:rsid w:val="008F1409"/>
    <w:rsid w:val="008F2924"/>
    <w:rsid w:val="008F4893"/>
    <w:rsid w:val="008F6DAB"/>
    <w:rsid w:val="008F6FC9"/>
    <w:rsid w:val="00901E80"/>
    <w:rsid w:val="00901EEF"/>
    <w:rsid w:val="00902B0B"/>
    <w:rsid w:val="00902C16"/>
    <w:rsid w:val="00902F9C"/>
    <w:rsid w:val="00905E84"/>
    <w:rsid w:val="009078BC"/>
    <w:rsid w:val="00912CA7"/>
    <w:rsid w:val="00913F8A"/>
    <w:rsid w:val="009148E9"/>
    <w:rsid w:val="009176A4"/>
    <w:rsid w:val="0092079E"/>
    <w:rsid w:val="0092165A"/>
    <w:rsid w:val="00922BD4"/>
    <w:rsid w:val="009237A1"/>
    <w:rsid w:val="00931175"/>
    <w:rsid w:val="0093196E"/>
    <w:rsid w:val="00933B39"/>
    <w:rsid w:val="009360BE"/>
    <w:rsid w:val="009410BE"/>
    <w:rsid w:val="00942AD6"/>
    <w:rsid w:val="00944593"/>
    <w:rsid w:val="0094499F"/>
    <w:rsid w:val="00944DBF"/>
    <w:rsid w:val="00944FD8"/>
    <w:rsid w:val="00945B8A"/>
    <w:rsid w:val="00947737"/>
    <w:rsid w:val="009529D8"/>
    <w:rsid w:val="00952F72"/>
    <w:rsid w:val="00953C90"/>
    <w:rsid w:val="0095551D"/>
    <w:rsid w:val="0095606B"/>
    <w:rsid w:val="00960117"/>
    <w:rsid w:val="0096116F"/>
    <w:rsid w:val="00965464"/>
    <w:rsid w:val="009669FE"/>
    <w:rsid w:val="00967107"/>
    <w:rsid w:val="009675DB"/>
    <w:rsid w:val="00970B8B"/>
    <w:rsid w:val="0097125F"/>
    <w:rsid w:val="00971F10"/>
    <w:rsid w:val="0097462F"/>
    <w:rsid w:val="00977211"/>
    <w:rsid w:val="00977CF4"/>
    <w:rsid w:val="00977FF9"/>
    <w:rsid w:val="00980A61"/>
    <w:rsid w:val="00980DDC"/>
    <w:rsid w:val="0098250B"/>
    <w:rsid w:val="00983D4E"/>
    <w:rsid w:val="0098458A"/>
    <w:rsid w:val="00991677"/>
    <w:rsid w:val="00991F5B"/>
    <w:rsid w:val="009970B0"/>
    <w:rsid w:val="0099711C"/>
    <w:rsid w:val="009A4C94"/>
    <w:rsid w:val="009A6118"/>
    <w:rsid w:val="009B1B78"/>
    <w:rsid w:val="009B3871"/>
    <w:rsid w:val="009B3F5C"/>
    <w:rsid w:val="009B583C"/>
    <w:rsid w:val="009B73D5"/>
    <w:rsid w:val="009C050A"/>
    <w:rsid w:val="009C0522"/>
    <w:rsid w:val="009C3110"/>
    <w:rsid w:val="009C5C38"/>
    <w:rsid w:val="009C74DD"/>
    <w:rsid w:val="009C77EB"/>
    <w:rsid w:val="009D042E"/>
    <w:rsid w:val="009D0C5D"/>
    <w:rsid w:val="009D1A70"/>
    <w:rsid w:val="009D2436"/>
    <w:rsid w:val="009D7218"/>
    <w:rsid w:val="009E2FB7"/>
    <w:rsid w:val="009E5407"/>
    <w:rsid w:val="009E63EA"/>
    <w:rsid w:val="009E6485"/>
    <w:rsid w:val="009E7075"/>
    <w:rsid w:val="009F0C9A"/>
    <w:rsid w:val="009F3712"/>
    <w:rsid w:val="009F51B1"/>
    <w:rsid w:val="009F7346"/>
    <w:rsid w:val="00A018A5"/>
    <w:rsid w:val="00A03E1E"/>
    <w:rsid w:val="00A060BF"/>
    <w:rsid w:val="00A13467"/>
    <w:rsid w:val="00A13ED1"/>
    <w:rsid w:val="00A1721E"/>
    <w:rsid w:val="00A20D1A"/>
    <w:rsid w:val="00A2331B"/>
    <w:rsid w:val="00A23C91"/>
    <w:rsid w:val="00A26939"/>
    <w:rsid w:val="00A272A3"/>
    <w:rsid w:val="00A31AA8"/>
    <w:rsid w:val="00A3448F"/>
    <w:rsid w:val="00A3684A"/>
    <w:rsid w:val="00A40D65"/>
    <w:rsid w:val="00A41078"/>
    <w:rsid w:val="00A41BEF"/>
    <w:rsid w:val="00A4448B"/>
    <w:rsid w:val="00A4681F"/>
    <w:rsid w:val="00A526DD"/>
    <w:rsid w:val="00A53306"/>
    <w:rsid w:val="00A55B67"/>
    <w:rsid w:val="00A60265"/>
    <w:rsid w:val="00A6213B"/>
    <w:rsid w:val="00A621C6"/>
    <w:rsid w:val="00A642A9"/>
    <w:rsid w:val="00A647B0"/>
    <w:rsid w:val="00A64AED"/>
    <w:rsid w:val="00A71B2F"/>
    <w:rsid w:val="00A71C2F"/>
    <w:rsid w:val="00A72518"/>
    <w:rsid w:val="00A739FC"/>
    <w:rsid w:val="00A73BDF"/>
    <w:rsid w:val="00A82027"/>
    <w:rsid w:val="00A832C4"/>
    <w:rsid w:val="00A847A8"/>
    <w:rsid w:val="00A85B12"/>
    <w:rsid w:val="00A86A82"/>
    <w:rsid w:val="00A875ED"/>
    <w:rsid w:val="00A91134"/>
    <w:rsid w:val="00A9137C"/>
    <w:rsid w:val="00A96F50"/>
    <w:rsid w:val="00A97D42"/>
    <w:rsid w:val="00AA2D97"/>
    <w:rsid w:val="00AA4744"/>
    <w:rsid w:val="00AA53CF"/>
    <w:rsid w:val="00AA5796"/>
    <w:rsid w:val="00AA5C09"/>
    <w:rsid w:val="00AB07B9"/>
    <w:rsid w:val="00AC1747"/>
    <w:rsid w:val="00AC2942"/>
    <w:rsid w:val="00AC4068"/>
    <w:rsid w:val="00AC7B34"/>
    <w:rsid w:val="00AC7CB2"/>
    <w:rsid w:val="00AD0DEC"/>
    <w:rsid w:val="00AD2C0B"/>
    <w:rsid w:val="00AD2E39"/>
    <w:rsid w:val="00AD3C0F"/>
    <w:rsid w:val="00AD6477"/>
    <w:rsid w:val="00AD64CF"/>
    <w:rsid w:val="00AD68E4"/>
    <w:rsid w:val="00AE21F7"/>
    <w:rsid w:val="00AE4A33"/>
    <w:rsid w:val="00AE4B2D"/>
    <w:rsid w:val="00AF122F"/>
    <w:rsid w:val="00AF474B"/>
    <w:rsid w:val="00AF5071"/>
    <w:rsid w:val="00B00348"/>
    <w:rsid w:val="00B02035"/>
    <w:rsid w:val="00B028C4"/>
    <w:rsid w:val="00B037F7"/>
    <w:rsid w:val="00B03D21"/>
    <w:rsid w:val="00B03E4B"/>
    <w:rsid w:val="00B049A3"/>
    <w:rsid w:val="00B04BED"/>
    <w:rsid w:val="00B1153D"/>
    <w:rsid w:val="00B118D8"/>
    <w:rsid w:val="00B12FD1"/>
    <w:rsid w:val="00B132F0"/>
    <w:rsid w:val="00B14187"/>
    <w:rsid w:val="00B16572"/>
    <w:rsid w:val="00B25175"/>
    <w:rsid w:val="00B33E47"/>
    <w:rsid w:val="00B35082"/>
    <w:rsid w:val="00B35F52"/>
    <w:rsid w:val="00B37B58"/>
    <w:rsid w:val="00B41300"/>
    <w:rsid w:val="00B417D9"/>
    <w:rsid w:val="00B42566"/>
    <w:rsid w:val="00B437C0"/>
    <w:rsid w:val="00B45D40"/>
    <w:rsid w:val="00B47223"/>
    <w:rsid w:val="00B50563"/>
    <w:rsid w:val="00B54873"/>
    <w:rsid w:val="00B55258"/>
    <w:rsid w:val="00B55EB0"/>
    <w:rsid w:val="00B56126"/>
    <w:rsid w:val="00B56924"/>
    <w:rsid w:val="00B57070"/>
    <w:rsid w:val="00B613F7"/>
    <w:rsid w:val="00B63F14"/>
    <w:rsid w:val="00B64C87"/>
    <w:rsid w:val="00B65936"/>
    <w:rsid w:val="00B70A38"/>
    <w:rsid w:val="00B7477F"/>
    <w:rsid w:val="00B74DBD"/>
    <w:rsid w:val="00B752A5"/>
    <w:rsid w:val="00B76E7B"/>
    <w:rsid w:val="00B77F22"/>
    <w:rsid w:val="00B804BF"/>
    <w:rsid w:val="00B808AB"/>
    <w:rsid w:val="00B81981"/>
    <w:rsid w:val="00B82EF0"/>
    <w:rsid w:val="00B84BC7"/>
    <w:rsid w:val="00B86B7A"/>
    <w:rsid w:val="00B8772E"/>
    <w:rsid w:val="00B9209A"/>
    <w:rsid w:val="00B93203"/>
    <w:rsid w:val="00BA1BEE"/>
    <w:rsid w:val="00BA4AFF"/>
    <w:rsid w:val="00BA73E2"/>
    <w:rsid w:val="00BB14DD"/>
    <w:rsid w:val="00BB2056"/>
    <w:rsid w:val="00BB4F4A"/>
    <w:rsid w:val="00BB5168"/>
    <w:rsid w:val="00BB594D"/>
    <w:rsid w:val="00BB796D"/>
    <w:rsid w:val="00BC1457"/>
    <w:rsid w:val="00BC25C9"/>
    <w:rsid w:val="00BC33C9"/>
    <w:rsid w:val="00BD562A"/>
    <w:rsid w:val="00BE108A"/>
    <w:rsid w:val="00BE2CDC"/>
    <w:rsid w:val="00BE4B64"/>
    <w:rsid w:val="00BE5A44"/>
    <w:rsid w:val="00BE6853"/>
    <w:rsid w:val="00BE71C2"/>
    <w:rsid w:val="00BE77B2"/>
    <w:rsid w:val="00BF4EF9"/>
    <w:rsid w:val="00BF5143"/>
    <w:rsid w:val="00BF6708"/>
    <w:rsid w:val="00BF7E98"/>
    <w:rsid w:val="00C03541"/>
    <w:rsid w:val="00C04ED3"/>
    <w:rsid w:val="00C06AD7"/>
    <w:rsid w:val="00C1070E"/>
    <w:rsid w:val="00C11A13"/>
    <w:rsid w:val="00C13087"/>
    <w:rsid w:val="00C13881"/>
    <w:rsid w:val="00C1416C"/>
    <w:rsid w:val="00C24633"/>
    <w:rsid w:val="00C26270"/>
    <w:rsid w:val="00C2774E"/>
    <w:rsid w:val="00C27BDE"/>
    <w:rsid w:val="00C27CB5"/>
    <w:rsid w:val="00C31F4F"/>
    <w:rsid w:val="00C34F46"/>
    <w:rsid w:val="00C36EF6"/>
    <w:rsid w:val="00C37AB3"/>
    <w:rsid w:val="00C451BE"/>
    <w:rsid w:val="00C4551C"/>
    <w:rsid w:val="00C45CA6"/>
    <w:rsid w:val="00C46B5F"/>
    <w:rsid w:val="00C54038"/>
    <w:rsid w:val="00C5460E"/>
    <w:rsid w:val="00C55015"/>
    <w:rsid w:val="00C56C03"/>
    <w:rsid w:val="00C60368"/>
    <w:rsid w:val="00C60581"/>
    <w:rsid w:val="00C614A7"/>
    <w:rsid w:val="00C65C25"/>
    <w:rsid w:val="00C77325"/>
    <w:rsid w:val="00C77FA1"/>
    <w:rsid w:val="00C806A2"/>
    <w:rsid w:val="00C80A07"/>
    <w:rsid w:val="00C81876"/>
    <w:rsid w:val="00C83177"/>
    <w:rsid w:val="00C8628B"/>
    <w:rsid w:val="00C870BE"/>
    <w:rsid w:val="00C87E55"/>
    <w:rsid w:val="00C90CCE"/>
    <w:rsid w:val="00C91469"/>
    <w:rsid w:val="00C9367E"/>
    <w:rsid w:val="00C9750B"/>
    <w:rsid w:val="00CA1D7B"/>
    <w:rsid w:val="00CA2996"/>
    <w:rsid w:val="00CA5BE5"/>
    <w:rsid w:val="00CA658A"/>
    <w:rsid w:val="00CA6957"/>
    <w:rsid w:val="00CB29B6"/>
    <w:rsid w:val="00CB3779"/>
    <w:rsid w:val="00CB37F2"/>
    <w:rsid w:val="00CB3EC4"/>
    <w:rsid w:val="00CB3FF8"/>
    <w:rsid w:val="00CB72E7"/>
    <w:rsid w:val="00CB7445"/>
    <w:rsid w:val="00CB7901"/>
    <w:rsid w:val="00CB7AA0"/>
    <w:rsid w:val="00CB7D7C"/>
    <w:rsid w:val="00CC11A0"/>
    <w:rsid w:val="00CC274B"/>
    <w:rsid w:val="00CC27E1"/>
    <w:rsid w:val="00CC4B2A"/>
    <w:rsid w:val="00CC4F9D"/>
    <w:rsid w:val="00CC6A78"/>
    <w:rsid w:val="00CC6AC2"/>
    <w:rsid w:val="00CD0611"/>
    <w:rsid w:val="00CD0D97"/>
    <w:rsid w:val="00CD1D5D"/>
    <w:rsid w:val="00CD728C"/>
    <w:rsid w:val="00CE0D39"/>
    <w:rsid w:val="00CE4012"/>
    <w:rsid w:val="00CE56E5"/>
    <w:rsid w:val="00CE5A3E"/>
    <w:rsid w:val="00CF0A96"/>
    <w:rsid w:val="00CF3B36"/>
    <w:rsid w:val="00CF5259"/>
    <w:rsid w:val="00CF7000"/>
    <w:rsid w:val="00CF75A5"/>
    <w:rsid w:val="00D07D80"/>
    <w:rsid w:val="00D10C2F"/>
    <w:rsid w:val="00D14956"/>
    <w:rsid w:val="00D16B37"/>
    <w:rsid w:val="00D229FB"/>
    <w:rsid w:val="00D23221"/>
    <w:rsid w:val="00D23440"/>
    <w:rsid w:val="00D23727"/>
    <w:rsid w:val="00D31C6C"/>
    <w:rsid w:val="00D37BBD"/>
    <w:rsid w:val="00D37F7D"/>
    <w:rsid w:val="00D4069A"/>
    <w:rsid w:val="00D410BD"/>
    <w:rsid w:val="00D41F89"/>
    <w:rsid w:val="00D43080"/>
    <w:rsid w:val="00D467B6"/>
    <w:rsid w:val="00D46B9B"/>
    <w:rsid w:val="00D50780"/>
    <w:rsid w:val="00D54172"/>
    <w:rsid w:val="00D54E85"/>
    <w:rsid w:val="00D55AA1"/>
    <w:rsid w:val="00D568F1"/>
    <w:rsid w:val="00D56DB2"/>
    <w:rsid w:val="00D608DD"/>
    <w:rsid w:val="00D63DCF"/>
    <w:rsid w:val="00D65667"/>
    <w:rsid w:val="00D67ACD"/>
    <w:rsid w:val="00D70E8F"/>
    <w:rsid w:val="00D77730"/>
    <w:rsid w:val="00D80F40"/>
    <w:rsid w:val="00D85120"/>
    <w:rsid w:val="00D86D71"/>
    <w:rsid w:val="00D8750A"/>
    <w:rsid w:val="00D91D85"/>
    <w:rsid w:val="00D9212C"/>
    <w:rsid w:val="00D927F2"/>
    <w:rsid w:val="00D97436"/>
    <w:rsid w:val="00DA06ED"/>
    <w:rsid w:val="00DA0A65"/>
    <w:rsid w:val="00DA10EF"/>
    <w:rsid w:val="00DA2A2A"/>
    <w:rsid w:val="00DA416F"/>
    <w:rsid w:val="00DA642B"/>
    <w:rsid w:val="00DA7326"/>
    <w:rsid w:val="00DA7AEE"/>
    <w:rsid w:val="00DA7E25"/>
    <w:rsid w:val="00DB2628"/>
    <w:rsid w:val="00DB2E55"/>
    <w:rsid w:val="00DB52AB"/>
    <w:rsid w:val="00DC14BC"/>
    <w:rsid w:val="00DC2A4B"/>
    <w:rsid w:val="00DC4438"/>
    <w:rsid w:val="00DC64EA"/>
    <w:rsid w:val="00DC68C7"/>
    <w:rsid w:val="00DD1669"/>
    <w:rsid w:val="00DD2D23"/>
    <w:rsid w:val="00DD321B"/>
    <w:rsid w:val="00DD5693"/>
    <w:rsid w:val="00DD631A"/>
    <w:rsid w:val="00DE4271"/>
    <w:rsid w:val="00DE7D3A"/>
    <w:rsid w:val="00DF1C83"/>
    <w:rsid w:val="00DF2978"/>
    <w:rsid w:val="00DF2CD3"/>
    <w:rsid w:val="00DF2ED2"/>
    <w:rsid w:val="00DF34C9"/>
    <w:rsid w:val="00DF3721"/>
    <w:rsid w:val="00DF3904"/>
    <w:rsid w:val="00DF3BB5"/>
    <w:rsid w:val="00DF3C6B"/>
    <w:rsid w:val="00DF474E"/>
    <w:rsid w:val="00DF5FC3"/>
    <w:rsid w:val="00DF60C6"/>
    <w:rsid w:val="00DF6508"/>
    <w:rsid w:val="00E009E3"/>
    <w:rsid w:val="00E019D5"/>
    <w:rsid w:val="00E03808"/>
    <w:rsid w:val="00E040DE"/>
    <w:rsid w:val="00E06618"/>
    <w:rsid w:val="00E06701"/>
    <w:rsid w:val="00E06F97"/>
    <w:rsid w:val="00E07132"/>
    <w:rsid w:val="00E07B25"/>
    <w:rsid w:val="00E102D0"/>
    <w:rsid w:val="00E10330"/>
    <w:rsid w:val="00E11CF5"/>
    <w:rsid w:val="00E11F1F"/>
    <w:rsid w:val="00E14D11"/>
    <w:rsid w:val="00E15010"/>
    <w:rsid w:val="00E163C2"/>
    <w:rsid w:val="00E216B9"/>
    <w:rsid w:val="00E30CF2"/>
    <w:rsid w:val="00E332BB"/>
    <w:rsid w:val="00E34EC2"/>
    <w:rsid w:val="00E35813"/>
    <w:rsid w:val="00E35D60"/>
    <w:rsid w:val="00E3635F"/>
    <w:rsid w:val="00E368D4"/>
    <w:rsid w:val="00E37E1A"/>
    <w:rsid w:val="00E40528"/>
    <w:rsid w:val="00E44F24"/>
    <w:rsid w:val="00E4646C"/>
    <w:rsid w:val="00E504AE"/>
    <w:rsid w:val="00E52919"/>
    <w:rsid w:val="00E52A2E"/>
    <w:rsid w:val="00E52B87"/>
    <w:rsid w:val="00E53013"/>
    <w:rsid w:val="00E53F07"/>
    <w:rsid w:val="00E54498"/>
    <w:rsid w:val="00E60ADE"/>
    <w:rsid w:val="00E66DF8"/>
    <w:rsid w:val="00E67293"/>
    <w:rsid w:val="00E67D74"/>
    <w:rsid w:val="00E703FE"/>
    <w:rsid w:val="00E708A1"/>
    <w:rsid w:val="00E740F6"/>
    <w:rsid w:val="00E74456"/>
    <w:rsid w:val="00E80810"/>
    <w:rsid w:val="00E813DB"/>
    <w:rsid w:val="00E83803"/>
    <w:rsid w:val="00E87FD3"/>
    <w:rsid w:val="00E90064"/>
    <w:rsid w:val="00E90AA1"/>
    <w:rsid w:val="00E940C9"/>
    <w:rsid w:val="00EA1144"/>
    <w:rsid w:val="00EA171E"/>
    <w:rsid w:val="00EA18BB"/>
    <w:rsid w:val="00EA2226"/>
    <w:rsid w:val="00EA3520"/>
    <w:rsid w:val="00EA35D2"/>
    <w:rsid w:val="00EA79E7"/>
    <w:rsid w:val="00EB0548"/>
    <w:rsid w:val="00EB0688"/>
    <w:rsid w:val="00EB0EC7"/>
    <w:rsid w:val="00EB2024"/>
    <w:rsid w:val="00EB3744"/>
    <w:rsid w:val="00EB48A9"/>
    <w:rsid w:val="00EB6208"/>
    <w:rsid w:val="00EB65CA"/>
    <w:rsid w:val="00EB66CD"/>
    <w:rsid w:val="00EB74B2"/>
    <w:rsid w:val="00EC0784"/>
    <w:rsid w:val="00EE0BA9"/>
    <w:rsid w:val="00EE500D"/>
    <w:rsid w:val="00EE6FF7"/>
    <w:rsid w:val="00EF535F"/>
    <w:rsid w:val="00EF5D7C"/>
    <w:rsid w:val="00EF6358"/>
    <w:rsid w:val="00EF697C"/>
    <w:rsid w:val="00EF7A9B"/>
    <w:rsid w:val="00F0176E"/>
    <w:rsid w:val="00F0177A"/>
    <w:rsid w:val="00F020B5"/>
    <w:rsid w:val="00F04CA8"/>
    <w:rsid w:val="00F061D2"/>
    <w:rsid w:val="00F10757"/>
    <w:rsid w:val="00F20632"/>
    <w:rsid w:val="00F338ED"/>
    <w:rsid w:val="00F34F6E"/>
    <w:rsid w:val="00F351ED"/>
    <w:rsid w:val="00F35E83"/>
    <w:rsid w:val="00F4114F"/>
    <w:rsid w:val="00F4251F"/>
    <w:rsid w:val="00F42AA4"/>
    <w:rsid w:val="00F52D40"/>
    <w:rsid w:val="00F533B5"/>
    <w:rsid w:val="00F538F0"/>
    <w:rsid w:val="00F53AE1"/>
    <w:rsid w:val="00F56537"/>
    <w:rsid w:val="00F57DB0"/>
    <w:rsid w:val="00F61675"/>
    <w:rsid w:val="00F62967"/>
    <w:rsid w:val="00F63651"/>
    <w:rsid w:val="00F63AA1"/>
    <w:rsid w:val="00F675F6"/>
    <w:rsid w:val="00F7084B"/>
    <w:rsid w:val="00F70EE7"/>
    <w:rsid w:val="00F741B9"/>
    <w:rsid w:val="00F765BA"/>
    <w:rsid w:val="00F76DE4"/>
    <w:rsid w:val="00F77D5D"/>
    <w:rsid w:val="00F8061F"/>
    <w:rsid w:val="00F806AB"/>
    <w:rsid w:val="00F830F4"/>
    <w:rsid w:val="00F84E31"/>
    <w:rsid w:val="00F87748"/>
    <w:rsid w:val="00F90255"/>
    <w:rsid w:val="00F91315"/>
    <w:rsid w:val="00F91555"/>
    <w:rsid w:val="00FA38E0"/>
    <w:rsid w:val="00FA536B"/>
    <w:rsid w:val="00FA74CB"/>
    <w:rsid w:val="00FA7A96"/>
    <w:rsid w:val="00FB2822"/>
    <w:rsid w:val="00FB3EFF"/>
    <w:rsid w:val="00FC1A81"/>
    <w:rsid w:val="00FC24ED"/>
    <w:rsid w:val="00FC3D66"/>
    <w:rsid w:val="00FC618C"/>
    <w:rsid w:val="00FC714B"/>
    <w:rsid w:val="00FD21F2"/>
    <w:rsid w:val="00FD2499"/>
    <w:rsid w:val="00FE0A13"/>
    <w:rsid w:val="00FE126C"/>
    <w:rsid w:val="00FE3719"/>
    <w:rsid w:val="00FE6ECA"/>
    <w:rsid w:val="00FE75A8"/>
    <w:rsid w:val="00FF1423"/>
    <w:rsid w:val="00FF22CB"/>
    <w:rsid w:val="00FF4140"/>
    <w:rsid w:val="00FF72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3E8"/>
  </w:style>
  <w:style w:type="paragraph" w:styleId="Nadpis1">
    <w:name w:val="heading 1"/>
    <w:basedOn w:val="Normln"/>
    <w:next w:val="Normln"/>
    <w:link w:val="Nadpis1Char"/>
    <w:qFormat/>
    <w:rsid w:val="003137D7"/>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3137D7"/>
    <w:pPr>
      <w:keepNext/>
      <w:autoSpaceDE w:val="0"/>
      <w:autoSpaceDN w:val="0"/>
      <w:spacing w:after="0" w:line="240" w:lineRule="auto"/>
      <w:jc w:val="center"/>
      <w:outlineLvl w:val="1"/>
    </w:pPr>
    <w:rPr>
      <w:rFonts w:ascii="Times New Roman" w:eastAsia="Times New Roman" w:hAnsi="Times New Roman" w:cs="Times New Roman"/>
      <w:b/>
      <w:bCs/>
      <w:sz w:val="16"/>
      <w:szCs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9103C"/>
    <w:rPr>
      <w:color w:val="0000FF"/>
      <w:u w:val="single"/>
    </w:rPr>
  </w:style>
  <w:style w:type="character" w:customStyle="1" w:styleId="Nadpis1Char">
    <w:name w:val="Nadpis 1 Char"/>
    <w:basedOn w:val="Standardnpsmoodstavce"/>
    <w:link w:val="Nadpis1"/>
    <w:rsid w:val="003137D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137D7"/>
    <w:rPr>
      <w:rFonts w:ascii="Times New Roman" w:eastAsia="Times New Roman" w:hAnsi="Times New Roman" w:cs="Times New Roman"/>
      <w:b/>
      <w:bCs/>
      <w:sz w:val="16"/>
      <w:szCs w:val="16"/>
      <w:lang w:eastAsia="cs-CZ"/>
    </w:rPr>
  </w:style>
  <w:style w:type="paragraph" w:styleId="Zkladntext">
    <w:name w:val="Body Text"/>
    <w:basedOn w:val="Normln"/>
    <w:link w:val="ZkladntextChar"/>
    <w:rsid w:val="003137D7"/>
    <w:pPr>
      <w:autoSpaceDE w:val="0"/>
      <w:autoSpaceDN w:val="0"/>
      <w:spacing w:after="0" w:line="240" w:lineRule="auto"/>
      <w:jc w:val="both"/>
    </w:pPr>
    <w:rPr>
      <w:rFonts w:ascii="Times New Roman" w:eastAsia="Times New Roman" w:hAnsi="Times New Roman" w:cs="Times New Roman"/>
      <w:sz w:val="16"/>
      <w:szCs w:val="16"/>
      <w:lang w:eastAsia="cs-CZ"/>
    </w:rPr>
  </w:style>
  <w:style w:type="character" w:customStyle="1" w:styleId="ZkladntextChar">
    <w:name w:val="Základní text Char"/>
    <w:basedOn w:val="Standardnpsmoodstavce"/>
    <w:link w:val="Zkladntext"/>
    <w:rsid w:val="003137D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3137D7"/>
    <w:pPr>
      <w:autoSpaceDE w:val="0"/>
      <w:autoSpaceDN w:val="0"/>
      <w:spacing w:after="0" w:line="240" w:lineRule="auto"/>
      <w:jc w:val="both"/>
    </w:pPr>
    <w:rPr>
      <w:rFonts w:ascii="Times New Roman" w:eastAsia="Times New Roman" w:hAnsi="Times New Roman" w:cs="Times New Roman"/>
      <w:b/>
      <w:bCs/>
      <w:sz w:val="16"/>
      <w:szCs w:val="16"/>
      <w:lang w:eastAsia="cs-CZ"/>
    </w:rPr>
  </w:style>
  <w:style w:type="character" w:customStyle="1" w:styleId="ZkladntextodsazenChar">
    <w:name w:val="Základní text odsazený Char"/>
    <w:basedOn w:val="Standardnpsmoodstavce"/>
    <w:link w:val="Zkladntextodsazen"/>
    <w:rsid w:val="003137D7"/>
    <w:rPr>
      <w:rFonts w:ascii="Times New Roman" w:eastAsia="Times New Roman" w:hAnsi="Times New Roman" w:cs="Times New Roman"/>
      <w:b/>
      <w:bCs/>
      <w:sz w:val="16"/>
      <w:szCs w:val="16"/>
      <w:lang w:eastAsia="cs-CZ"/>
    </w:rPr>
  </w:style>
</w:styles>
</file>

<file path=word/webSettings.xml><?xml version="1.0" encoding="utf-8"?>
<w:webSettings xmlns:r="http://schemas.openxmlformats.org/officeDocument/2006/relationships" xmlns:w="http://schemas.openxmlformats.org/wordprocessingml/2006/main">
  <w:divs>
    <w:div w:id="5235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tislav.svoboda@zsazus.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1663</Words>
  <Characters>9814</Characters>
  <Application>Microsoft Office Word</Application>
  <DocSecurity>4</DocSecurity>
  <Lines>81</Lines>
  <Paragraphs>22</Paragraphs>
  <ScaleCrop>false</ScaleCrop>
  <Company>Hewlett-Packard</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bretislav.svoboda</dc:creator>
  <cp:lastModifiedBy>Katerina Tvrdkova</cp:lastModifiedBy>
  <cp:revision>2</cp:revision>
  <dcterms:created xsi:type="dcterms:W3CDTF">2016-12-15T10:15:00Z</dcterms:created>
  <dcterms:modified xsi:type="dcterms:W3CDTF">2016-12-15T10:15:00Z</dcterms:modified>
</cp:coreProperties>
</file>