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ABD" w:rsidRDefault="00EB739A" w:rsidP="00B75155">
      <w:pPr>
        <w:pStyle w:val="Nadpis1"/>
      </w:pPr>
      <w:r w:rsidRPr="00EB739A">
        <w:t>Základní umělecká škola F. L. Gassmanna, Most, Pod Šibeníkem 2364, příspěvková organizace</w:t>
      </w:r>
    </w:p>
    <w:p w:rsidR="00EB739A" w:rsidRPr="00EB739A" w:rsidRDefault="00EB739A" w:rsidP="00EB739A"/>
    <w:p w:rsidR="00E41C0A" w:rsidRDefault="00E41C0A" w:rsidP="00E41C0A">
      <w:pPr>
        <w:rPr>
          <w:b/>
        </w:rPr>
      </w:pPr>
      <w:r>
        <w:rPr>
          <w:b/>
        </w:rPr>
        <w:t>Objednávka č</w:t>
      </w:r>
      <w:r w:rsidR="00B2504C">
        <w:rPr>
          <w:b/>
        </w:rPr>
        <w:t>. 79</w:t>
      </w:r>
      <w:r>
        <w:rPr>
          <w:b/>
        </w:rPr>
        <w:t>/201</w:t>
      </w:r>
      <w:r w:rsidR="000650E3">
        <w:rPr>
          <w:b/>
        </w:rPr>
        <w:t>9</w:t>
      </w:r>
    </w:p>
    <w:p w:rsidR="00E41C0A" w:rsidRDefault="00E41C0A" w:rsidP="00635FB6"/>
    <w:p w:rsidR="00E41C0A" w:rsidRDefault="00EB739A" w:rsidP="00870B07">
      <w:pPr>
        <w:pBdr>
          <w:top w:val="single" w:sz="4" w:space="1" w:color="auto"/>
          <w:left w:val="single" w:sz="4" w:space="4" w:color="auto"/>
          <w:bottom w:val="single" w:sz="4" w:space="1" w:color="auto"/>
          <w:right w:val="single" w:sz="4" w:space="4" w:color="auto"/>
        </w:pBdr>
        <w:shd w:val="clear" w:color="auto" w:fill="DAEEF3"/>
        <w:ind w:left="1134" w:hanging="1134"/>
      </w:pPr>
      <w:r>
        <w:t xml:space="preserve">Objednatel: </w:t>
      </w:r>
      <w:r w:rsidRPr="00EB739A">
        <w:rPr>
          <w:b/>
        </w:rPr>
        <w:t>Základní umělecká škola F. L. Gassmanna, Most, Pod Šibeníkem 2364, příspěvková organizace</w:t>
      </w:r>
    </w:p>
    <w:p w:rsidR="00EB739A" w:rsidRDefault="00EB739A" w:rsidP="00870B07">
      <w:pPr>
        <w:shd w:val="clear" w:color="auto" w:fill="FFFFFF"/>
        <w:ind w:left="1134" w:hanging="1134"/>
      </w:pPr>
    </w:p>
    <w:p w:rsidR="00B8095D" w:rsidRPr="00E41C0A" w:rsidRDefault="00B87623" w:rsidP="00870B07">
      <w:pPr>
        <w:pBdr>
          <w:top w:val="single" w:sz="4" w:space="1" w:color="auto"/>
          <w:left w:val="single" w:sz="4" w:space="4" w:color="auto"/>
          <w:bottom w:val="single" w:sz="4" w:space="1" w:color="auto"/>
          <w:right w:val="single" w:sz="4" w:space="4" w:color="auto"/>
        </w:pBdr>
        <w:shd w:val="clear" w:color="auto" w:fill="DAEEF3"/>
        <w:rPr>
          <w:b/>
        </w:rPr>
      </w:pPr>
      <w:r w:rsidRPr="00B87623">
        <w:t>Zhotovitel</w:t>
      </w:r>
      <w:r w:rsidR="00E41C0A">
        <w:t xml:space="preserve">: </w:t>
      </w:r>
      <w:r w:rsidR="000650E3" w:rsidRPr="000650E3">
        <w:rPr>
          <w:b/>
        </w:rPr>
        <w:t>INTO-SERVIS, spol. s r.o., Litvínov, areál Chemopetrol, PSČ 43670, IČO: 63149150</w:t>
      </w:r>
    </w:p>
    <w:p w:rsidR="00F7468A" w:rsidRDefault="00F7468A" w:rsidP="00870B07">
      <w:pPr>
        <w:pBdr>
          <w:top w:val="single" w:sz="4" w:space="1" w:color="auto"/>
          <w:left w:val="single" w:sz="4" w:space="4" w:color="auto"/>
          <w:bottom w:val="single" w:sz="4" w:space="1" w:color="auto"/>
          <w:right w:val="single" w:sz="4" w:space="4" w:color="auto"/>
        </w:pBdr>
        <w:shd w:val="clear" w:color="auto" w:fill="DAEEF3"/>
      </w:pPr>
      <w:r>
        <w:t xml:space="preserve">    </w:t>
      </w:r>
      <w:r w:rsidR="00E41C0A">
        <w:tab/>
        <w:t xml:space="preserve">        </w:t>
      </w:r>
    </w:p>
    <w:p w:rsidR="000650E3" w:rsidRPr="000650E3" w:rsidRDefault="00B75155" w:rsidP="000650E3">
      <w:pPr>
        <w:spacing w:before="120"/>
        <w:jc w:val="both"/>
        <w:rPr>
          <w:rFonts w:eastAsia="Calibri"/>
          <w:szCs w:val="22"/>
          <w:lang w:eastAsia="en-US"/>
        </w:rPr>
      </w:pPr>
      <w:r w:rsidRPr="00531B11">
        <w:rPr>
          <w:rFonts w:eastAsia="Calibri"/>
          <w:b/>
          <w:szCs w:val="22"/>
          <w:lang w:eastAsia="en-US"/>
        </w:rPr>
        <w:t xml:space="preserve">Objednáváme u Vás </w:t>
      </w:r>
      <w:r w:rsidR="000650E3" w:rsidRPr="000650E3">
        <w:rPr>
          <w:rFonts w:eastAsia="Calibri"/>
          <w:szCs w:val="22"/>
          <w:lang w:eastAsia="en-US"/>
        </w:rPr>
        <w:t>rekonstrukc</w:t>
      </w:r>
      <w:r w:rsidR="000650E3">
        <w:rPr>
          <w:rFonts w:eastAsia="Calibri"/>
          <w:szCs w:val="22"/>
          <w:lang w:eastAsia="en-US"/>
        </w:rPr>
        <w:t xml:space="preserve">i </w:t>
      </w:r>
      <w:r w:rsidR="000650E3" w:rsidRPr="000650E3">
        <w:rPr>
          <w:rFonts w:eastAsia="Calibri"/>
          <w:szCs w:val="22"/>
          <w:lang w:eastAsia="en-US"/>
        </w:rPr>
        <w:t>sprchových boxů v prostoru koupelny u tanečního sálu v následující specifikaci:</w:t>
      </w:r>
    </w:p>
    <w:p w:rsidR="000650E3" w:rsidRPr="000650E3" w:rsidRDefault="000650E3" w:rsidP="000650E3">
      <w:pPr>
        <w:spacing w:before="120"/>
        <w:jc w:val="both"/>
        <w:rPr>
          <w:rFonts w:eastAsia="Calibri"/>
          <w:szCs w:val="22"/>
          <w:lang w:eastAsia="en-US"/>
        </w:rPr>
      </w:pPr>
    </w:p>
    <w:p w:rsidR="000650E3" w:rsidRPr="000650E3" w:rsidRDefault="000650E3" w:rsidP="000650E3">
      <w:pPr>
        <w:spacing w:after="200" w:line="276" w:lineRule="auto"/>
        <w:rPr>
          <w:rFonts w:eastAsia="Calibri"/>
          <w:lang w:eastAsia="en-US"/>
        </w:rPr>
      </w:pPr>
      <w:r w:rsidRPr="000650E3">
        <w:rPr>
          <w:rFonts w:eastAsia="Calibri"/>
          <w:b/>
          <w:lang w:eastAsia="en-US"/>
        </w:rPr>
        <w:t>Specifikace prací:</w:t>
      </w:r>
      <w:r w:rsidRPr="000650E3">
        <w:rPr>
          <w:rFonts w:eastAsia="Calibri"/>
          <w:b/>
          <w:lang w:eastAsia="en-US"/>
        </w:rPr>
        <w:tab/>
        <w:t xml:space="preserve"> </w:t>
      </w:r>
      <w:r w:rsidRPr="000650E3">
        <w:rPr>
          <w:rFonts w:eastAsia="Calibri"/>
          <w:b/>
          <w:lang w:eastAsia="en-US"/>
        </w:rPr>
        <w:tab/>
        <w:t xml:space="preserve"> </w:t>
      </w:r>
      <w:r w:rsidRPr="000650E3">
        <w:rPr>
          <w:rFonts w:eastAsia="Calibri"/>
          <w:b/>
          <w:lang w:eastAsia="en-US"/>
        </w:rPr>
        <w:tab/>
        <w:t xml:space="preserve"> </w:t>
      </w:r>
      <w:r w:rsidRPr="000650E3">
        <w:rPr>
          <w:rFonts w:eastAsia="Calibri"/>
          <w:b/>
          <w:lang w:eastAsia="en-US"/>
        </w:rPr>
        <w:tab/>
        <w:t xml:space="preserve"> </w:t>
      </w:r>
      <w:r w:rsidRPr="000650E3">
        <w:rPr>
          <w:rFonts w:eastAsia="Calibri"/>
          <w:b/>
          <w:lang w:eastAsia="en-US"/>
        </w:rPr>
        <w:tab/>
      </w:r>
      <w:r w:rsidRPr="000650E3">
        <w:rPr>
          <w:rFonts w:eastAsia="Calibri"/>
          <w:b/>
          <w:lang w:eastAsia="en-US"/>
        </w:rPr>
        <w:tab/>
      </w:r>
      <w:r w:rsidRPr="000650E3">
        <w:rPr>
          <w:rFonts w:eastAsia="Calibri"/>
          <w:b/>
          <w:lang w:eastAsia="en-US"/>
        </w:rPr>
        <w:tab/>
      </w:r>
    </w:p>
    <w:p w:rsidR="000650E3" w:rsidRPr="000650E3" w:rsidRDefault="000650E3" w:rsidP="000650E3">
      <w:pPr>
        <w:spacing w:before="120"/>
        <w:jc w:val="both"/>
        <w:rPr>
          <w:rFonts w:eastAsia="Calibri"/>
          <w:szCs w:val="22"/>
          <w:u w:val="single"/>
          <w:lang w:eastAsia="en-US"/>
        </w:rPr>
      </w:pPr>
      <w:r w:rsidRPr="000650E3">
        <w:rPr>
          <w:rFonts w:eastAsia="Calibri"/>
          <w:szCs w:val="22"/>
          <w:u w:val="single"/>
          <w:lang w:eastAsia="en-US"/>
        </w:rPr>
        <w:t>Bourací a demontážní práce:</w:t>
      </w:r>
    </w:p>
    <w:p w:rsidR="000650E3" w:rsidRPr="000650E3" w:rsidRDefault="000650E3" w:rsidP="000650E3">
      <w:pPr>
        <w:ind w:left="851" w:hanging="425"/>
        <w:jc w:val="both"/>
        <w:rPr>
          <w:rFonts w:eastAsia="Calibri"/>
          <w:szCs w:val="22"/>
          <w:lang w:eastAsia="en-US"/>
        </w:rPr>
      </w:pPr>
      <w:r w:rsidRPr="000650E3">
        <w:rPr>
          <w:rFonts w:eastAsia="Calibri"/>
          <w:szCs w:val="22"/>
          <w:lang w:eastAsia="en-US"/>
        </w:rPr>
        <w:t>- demontáž a likvidace stávajících boxů</w:t>
      </w:r>
    </w:p>
    <w:p w:rsidR="000650E3" w:rsidRPr="000650E3" w:rsidRDefault="000650E3" w:rsidP="000650E3">
      <w:pPr>
        <w:ind w:left="851" w:hanging="425"/>
        <w:jc w:val="both"/>
        <w:rPr>
          <w:rFonts w:eastAsia="Calibri"/>
          <w:szCs w:val="22"/>
          <w:lang w:eastAsia="en-US"/>
        </w:rPr>
      </w:pPr>
      <w:r w:rsidRPr="000650E3">
        <w:rPr>
          <w:rFonts w:eastAsia="Calibri"/>
          <w:szCs w:val="22"/>
          <w:lang w:eastAsia="en-US"/>
        </w:rPr>
        <w:t>- demontáž a likvidace sprch a baterií</w:t>
      </w:r>
    </w:p>
    <w:p w:rsidR="000650E3" w:rsidRPr="000650E3" w:rsidRDefault="000650E3" w:rsidP="000650E3">
      <w:pPr>
        <w:ind w:left="851" w:hanging="425"/>
        <w:jc w:val="both"/>
        <w:rPr>
          <w:rFonts w:eastAsia="Calibri"/>
          <w:szCs w:val="22"/>
          <w:lang w:eastAsia="en-US"/>
        </w:rPr>
      </w:pPr>
      <w:r w:rsidRPr="000650E3">
        <w:rPr>
          <w:rFonts w:eastAsia="Calibri"/>
          <w:szCs w:val="22"/>
          <w:lang w:eastAsia="en-US"/>
        </w:rPr>
        <w:t>- demontáž a likvidace vaniček</w:t>
      </w:r>
    </w:p>
    <w:p w:rsidR="000650E3" w:rsidRPr="000650E3" w:rsidRDefault="000650E3" w:rsidP="000650E3">
      <w:pPr>
        <w:ind w:left="851" w:hanging="425"/>
        <w:jc w:val="both"/>
        <w:rPr>
          <w:rFonts w:eastAsia="Calibri"/>
          <w:szCs w:val="22"/>
          <w:lang w:eastAsia="en-US"/>
        </w:rPr>
      </w:pPr>
      <w:r w:rsidRPr="000650E3">
        <w:rPr>
          <w:rFonts w:eastAsia="Calibri"/>
          <w:szCs w:val="22"/>
          <w:lang w:eastAsia="en-US"/>
        </w:rPr>
        <w:t xml:space="preserve">- odstranění a likvidace dlažby, betonového soklu až na stávající hydroizolaci </w:t>
      </w:r>
    </w:p>
    <w:p w:rsidR="000650E3" w:rsidRPr="000650E3" w:rsidRDefault="000650E3" w:rsidP="000650E3">
      <w:pPr>
        <w:ind w:left="851" w:hanging="425"/>
        <w:jc w:val="both"/>
        <w:rPr>
          <w:rFonts w:eastAsia="Calibri"/>
          <w:szCs w:val="22"/>
          <w:lang w:eastAsia="en-US"/>
        </w:rPr>
      </w:pPr>
      <w:r w:rsidRPr="000650E3">
        <w:rPr>
          <w:rFonts w:eastAsia="Calibri"/>
          <w:szCs w:val="22"/>
          <w:lang w:eastAsia="en-US"/>
        </w:rPr>
        <w:t>- odstranění a likvidace stávajícího obkladu v prostoru boxů + 30 cm na každou stranu</w:t>
      </w:r>
    </w:p>
    <w:p w:rsidR="000650E3" w:rsidRPr="000650E3" w:rsidRDefault="000650E3" w:rsidP="000650E3">
      <w:pPr>
        <w:spacing w:before="120"/>
        <w:jc w:val="both"/>
        <w:rPr>
          <w:rFonts w:eastAsia="Calibri"/>
          <w:szCs w:val="22"/>
          <w:lang w:eastAsia="en-US"/>
        </w:rPr>
      </w:pPr>
    </w:p>
    <w:p w:rsidR="000650E3" w:rsidRPr="000650E3" w:rsidRDefault="000650E3" w:rsidP="000650E3">
      <w:pPr>
        <w:spacing w:before="120"/>
        <w:jc w:val="both"/>
        <w:rPr>
          <w:rFonts w:eastAsia="Calibri"/>
          <w:szCs w:val="22"/>
          <w:u w:val="single"/>
          <w:lang w:eastAsia="en-US"/>
        </w:rPr>
      </w:pPr>
      <w:r w:rsidRPr="000650E3">
        <w:rPr>
          <w:rFonts w:eastAsia="Calibri"/>
          <w:szCs w:val="22"/>
          <w:u w:val="single"/>
          <w:lang w:eastAsia="en-US"/>
        </w:rPr>
        <w:t>Stavební a montážní práce a dodávky:</w:t>
      </w:r>
    </w:p>
    <w:p w:rsidR="000650E3" w:rsidRPr="000650E3" w:rsidRDefault="000650E3" w:rsidP="000650E3">
      <w:pPr>
        <w:widowControl w:val="0"/>
        <w:numPr>
          <w:ilvl w:val="0"/>
          <w:numId w:val="29"/>
        </w:numPr>
        <w:suppressAutoHyphens/>
        <w:contextualSpacing/>
        <w:jc w:val="both"/>
        <w:rPr>
          <w:rFonts w:eastAsia="Calibri"/>
          <w:szCs w:val="22"/>
          <w:lang w:eastAsia="en-US"/>
        </w:rPr>
      </w:pPr>
      <w:r w:rsidRPr="000650E3">
        <w:rPr>
          <w:rFonts w:eastAsia="Calibri"/>
          <w:szCs w:val="22"/>
          <w:lang w:eastAsia="en-US"/>
        </w:rPr>
        <w:t>vyrovnání stěn</w:t>
      </w:r>
    </w:p>
    <w:p w:rsidR="000650E3" w:rsidRPr="000650E3" w:rsidRDefault="000650E3" w:rsidP="000650E3">
      <w:pPr>
        <w:widowControl w:val="0"/>
        <w:numPr>
          <w:ilvl w:val="0"/>
          <w:numId w:val="29"/>
        </w:numPr>
        <w:suppressAutoHyphens/>
        <w:spacing w:before="120"/>
        <w:contextualSpacing/>
        <w:jc w:val="both"/>
        <w:rPr>
          <w:rFonts w:eastAsia="Calibri"/>
          <w:szCs w:val="22"/>
          <w:lang w:eastAsia="en-US"/>
        </w:rPr>
      </w:pPr>
      <w:r w:rsidRPr="000650E3">
        <w:rPr>
          <w:rFonts w:eastAsia="Calibri"/>
          <w:szCs w:val="22"/>
          <w:lang w:eastAsia="en-US"/>
        </w:rPr>
        <w:t>případná oprava vodorovné hydroizolace</w:t>
      </w:r>
    </w:p>
    <w:p w:rsidR="000650E3" w:rsidRPr="000650E3" w:rsidRDefault="000650E3" w:rsidP="000650E3">
      <w:pPr>
        <w:widowControl w:val="0"/>
        <w:numPr>
          <w:ilvl w:val="0"/>
          <w:numId w:val="29"/>
        </w:numPr>
        <w:suppressAutoHyphens/>
        <w:spacing w:before="120"/>
        <w:contextualSpacing/>
        <w:jc w:val="both"/>
        <w:rPr>
          <w:rFonts w:eastAsia="Calibri"/>
          <w:szCs w:val="22"/>
          <w:lang w:eastAsia="en-US"/>
        </w:rPr>
      </w:pPr>
      <w:r w:rsidRPr="000650E3">
        <w:rPr>
          <w:rFonts w:eastAsia="Calibri"/>
          <w:szCs w:val="22"/>
          <w:lang w:eastAsia="en-US"/>
        </w:rPr>
        <w:t>vybetonování soklu</w:t>
      </w:r>
    </w:p>
    <w:p w:rsidR="000650E3" w:rsidRPr="000650E3" w:rsidRDefault="000650E3" w:rsidP="000650E3">
      <w:pPr>
        <w:widowControl w:val="0"/>
        <w:numPr>
          <w:ilvl w:val="0"/>
          <w:numId w:val="29"/>
        </w:numPr>
        <w:suppressAutoHyphens/>
        <w:spacing w:before="120"/>
        <w:contextualSpacing/>
        <w:jc w:val="both"/>
        <w:rPr>
          <w:rFonts w:eastAsia="Calibri"/>
          <w:szCs w:val="22"/>
          <w:lang w:eastAsia="en-US"/>
        </w:rPr>
      </w:pPr>
      <w:r w:rsidRPr="000650E3">
        <w:rPr>
          <w:rFonts w:eastAsia="Calibri"/>
          <w:szCs w:val="22"/>
          <w:lang w:eastAsia="en-US"/>
        </w:rPr>
        <w:t xml:space="preserve">stavba příček (výška 2m, </w:t>
      </w:r>
      <w:proofErr w:type="spellStart"/>
      <w:r w:rsidRPr="000650E3">
        <w:rPr>
          <w:rFonts w:eastAsia="Calibri"/>
          <w:szCs w:val="22"/>
          <w:lang w:eastAsia="en-US"/>
        </w:rPr>
        <w:t>tl</w:t>
      </w:r>
      <w:proofErr w:type="spellEnd"/>
      <w:r w:rsidRPr="000650E3">
        <w:rPr>
          <w:rFonts w:eastAsia="Calibri"/>
          <w:szCs w:val="22"/>
          <w:lang w:eastAsia="en-US"/>
        </w:rPr>
        <w:t xml:space="preserve">. </w:t>
      </w:r>
      <w:proofErr w:type="gramStart"/>
      <w:r w:rsidRPr="000650E3">
        <w:rPr>
          <w:rFonts w:eastAsia="Calibri"/>
          <w:szCs w:val="22"/>
          <w:lang w:eastAsia="en-US"/>
        </w:rPr>
        <w:t>stěny</w:t>
      </w:r>
      <w:proofErr w:type="gramEnd"/>
      <w:r w:rsidRPr="000650E3">
        <w:rPr>
          <w:rFonts w:eastAsia="Calibri"/>
          <w:szCs w:val="22"/>
          <w:lang w:eastAsia="en-US"/>
        </w:rPr>
        <w:t xml:space="preserve"> 0,1m - rozměry jednotlivých boxů cca 0,8 x 0,8 m)</w:t>
      </w:r>
    </w:p>
    <w:p w:rsidR="000650E3" w:rsidRPr="000650E3" w:rsidRDefault="000650E3" w:rsidP="000650E3">
      <w:pPr>
        <w:widowControl w:val="0"/>
        <w:numPr>
          <w:ilvl w:val="0"/>
          <w:numId w:val="29"/>
        </w:numPr>
        <w:suppressAutoHyphens/>
        <w:spacing w:before="120"/>
        <w:contextualSpacing/>
        <w:jc w:val="both"/>
        <w:rPr>
          <w:rFonts w:eastAsia="Calibri"/>
          <w:szCs w:val="22"/>
          <w:lang w:eastAsia="en-US"/>
        </w:rPr>
      </w:pPr>
      <w:r w:rsidRPr="000650E3">
        <w:rPr>
          <w:rFonts w:eastAsia="Calibri"/>
          <w:szCs w:val="22"/>
          <w:lang w:eastAsia="en-US"/>
        </w:rPr>
        <w:t>provedení vodorovné a svislé hydroizolace hydroizolační stěrkou (</w:t>
      </w:r>
      <w:proofErr w:type="spellStart"/>
      <w:r w:rsidRPr="000650E3">
        <w:rPr>
          <w:rFonts w:eastAsia="Calibri"/>
          <w:szCs w:val="22"/>
          <w:lang w:eastAsia="en-US"/>
        </w:rPr>
        <w:t>mapei</w:t>
      </w:r>
      <w:proofErr w:type="spellEnd"/>
      <w:r w:rsidRPr="000650E3">
        <w:rPr>
          <w:rFonts w:eastAsia="Calibri"/>
          <w:szCs w:val="22"/>
          <w:lang w:eastAsia="en-US"/>
        </w:rPr>
        <w:t xml:space="preserve">, sika, </w:t>
      </w:r>
      <w:proofErr w:type="spellStart"/>
      <w:r w:rsidRPr="000650E3">
        <w:rPr>
          <w:rFonts w:eastAsia="Calibri"/>
          <w:szCs w:val="22"/>
          <w:lang w:eastAsia="en-US"/>
        </w:rPr>
        <w:t>schonox</w:t>
      </w:r>
      <w:proofErr w:type="spellEnd"/>
      <w:r w:rsidRPr="000650E3">
        <w:rPr>
          <w:rFonts w:eastAsia="Calibri"/>
          <w:szCs w:val="22"/>
          <w:lang w:eastAsia="en-US"/>
        </w:rPr>
        <w:t xml:space="preserve">) ve dvou vrstvách </w:t>
      </w:r>
    </w:p>
    <w:p w:rsidR="000650E3" w:rsidRPr="000650E3" w:rsidRDefault="000650E3" w:rsidP="000650E3">
      <w:pPr>
        <w:widowControl w:val="0"/>
        <w:numPr>
          <w:ilvl w:val="0"/>
          <w:numId w:val="29"/>
        </w:numPr>
        <w:suppressAutoHyphens/>
        <w:spacing w:before="120"/>
        <w:contextualSpacing/>
        <w:jc w:val="both"/>
        <w:rPr>
          <w:rFonts w:eastAsia="Calibri"/>
          <w:szCs w:val="22"/>
          <w:lang w:eastAsia="en-US"/>
        </w:rPr>
      </w:pPr>
      <w:r w:rsidRPr="000650E3">
        <w:rPr>
          <w:rFonts w:eastAsia="Calibri"/>
          <w:szCs w:val="22"/>
          <w:lang w:eastAsia="en-US"/>
        </w:rPr>
        <w:t>(veškeré prostupy, rohové spoje, atd. budou řešeny systémovým řešením výrobce hydroizolace - těsnící pásky, těsnící manžety)</w:t>
      </w:r>
    </w:p>
    <w:p w:rsidR="000650E3" w:rsidRPr="000650E3" w:rsidRDefault="000650E3" w:rsidP="000650E3">
      <w:pPr>
        <w:widowControl w:val="0"/>
        <w:numPr>
          <w:ilvl w:val="0"/>
          <w:numId w:val="29"/>
        </w:numPr>
        <w:suppressAutoHyphens/>
        <w:spacing w:before="120"/>
        <w:contextualSpacing/>
        <w:jc w:val="both"/>
        <w:rPr>
          <w:rFonts w:eastAsia="Calibri"/>
          <w:szCs w:val="22"/>
          <w:lang w:eastAsia="en-US"/>
        </w:rPr>
      </w:pPr>
      <w:r w:rsidRPr="000650E3">
        <w:rPr>
          <w:rFonts w:eastAsia="Calibri"/>
          <w:szCs w:val="22"/>
          <w:lang w:eastAsia="en-US"/>
        </w:rPr>
        <w:t>dodávka a instalace podlahových vpustí 105 × 105/50/75 mm boční, mřížka nerez, nerezová příruba a límec 2. úrovně izolace, vodní a suchá zápachová uzávěra</w:t>
      </w:r>
    </w:p>
    <w:p w:rsidR="000650E3" w:rsidRPr="000650E3" w:rsidRDefault="000650E3" w:rsidP="000650E3">
      <w:pPr>
        <w:widowControl w:val="0"/>
        <w:numPr>
          <w:ilvl w:val="0"/>
          <w:numId w:val="29"/>
        </w:numPr>
        <w:suppressAutoHyphens/>
        <w:spacing w:before="120"/>
        <w:contextualSpacing/>
        <w:jc w:val="both"/>
        <w:rPr>
          <w:rFonts w:eastAsia="Calibri"/>
          <w:szCs w:val="22"/>
          <w:lang w:eastAsia="en-US"/>
        </w:rPr>
      </w:pPr>
      <w:r w:rsidRPr="000650E3">
        <w:rPr>
          <w:rFonts w:eastAsia="Calibri"/>
          <w:szCs w:val="22"/>
          <w:lang w:eastAsia="en-US"/>
        </w:rPr>
        <w:t>dodávka a instalace nových sprchových baterií s držákem pro uchycení sprchy</w:t>
      </w:r>
    </w:p>
    <w:p w:rsidR="000650E3" w:rsidRPr="000650E3" w:rsidRDefault="000650E3" w:rsidP="000650E3">
      <w:pPr>
        <w:widowControl w:val="0"/>
        <w:numPr>
          <w:ilvl w:val="0"/>
          <w:numId w:val="29"/>
        </w:numPr>
        <w:suppressAutoHyphens/>
        <w:spacing w:before="120"/>
        <w:contextualSpacing/>
        <w:jc w:val="both"/>
        <w:rPr>
          <w:rFonts w:eastAsia="Calibri"/>
          <w:szCs w:val="22"/>
          <w:lang w:eastAsia="en-US"/>
        </w:rPr>
      </w:pPr>
      <w:r w:rsidRPr="000650E3">
        <w:rPr>
          <w:rFonts w:eastAsia="Calibri"/>
          <w:szCs w:val="22"/>
          <w:lang w:eastAsia="en-US"/>
        </w:rPr>
        <w:t>napojení na stávající rozvody SV, TV a odpady</w:t>
      </w:r>
    </w:p>
    <w:p w:rsidR="000650E3" w:rsidRPr="000650E3" w:rsidRDefault="000650E3" w:rsidP="000650E3">
      <w:pPr>
        <w:widowControl w:val="0"/>
        <w:numPr>
          <w:ilvl w:val="0"/>
          <w:numId w:val="29"/>
        </w:numPr>
        <w:suppressAutoHyphens/>
        <w:spacing w:before="120"/>
        <w:contextualSpacing/>
        <w:jc w:val="both"/>
        <w:rPr>
          <w:rFonts w:eastAsia="Calibri"/>
          <w:szCs w:val="22"/>
          <w:lang w:eastAsia="en-US"/>
        </w:rPr>
      </w:pPr>
      <w:r w:rsidRPr="000650E3">
        <w:rPr>
          <w:rFonts w:eastAsia="Calibri"/>
          <w:szCs w:val="22"/>
          <w:lang w:eastAsia="en-US"/>
        </w:rPr>
        <w:t>dodávka obkladů - (shodné či obdobné dle fotodokumentace)</w:t>
      </w:r>
    </w:p>
    <w:p w:rsidR="000650E3" w:rsidRPr="000650E3" w:rsidRDefault="000650E3" w:rsidP="000650E3">
      <w:pPr>
        <w:widowControl w:val="0"/>
        <w:numPr>
          <w:ilvl w:val="0"/>
          <w:numId w:val="29"/>
        </w:numPr>
        <w:suppressAutoHyphens/>
        <w:spacing w:before="120"/>
        <w:contextualSpacing/>
        <w:jc w:val="both"/>
        <w:rPr>
          <w:rFonts w:eastAsia="Calibri"/>
          <w:szCs w:val="22"/>
          <w:lang w:eastAsia="en-US"/>
        </w:rPr>
      </w:pPr>
      <w:r w:rsidRPr="000650E3">
        <w:rPr>
          <w:rFonts w:eastAsia="Calibri"/>
          <w:szCs w:val="22"/>
          <w:lang w:eastAsia="en-US"/>
        </w:rPr>
        <w:t>dodávka dlažby - (shodné či obdobné dle fotodokumentace)</w:t>
      </w:r>
    </w:p>
    <w:p w:rsidR="000650E3" w:rsidRPr="000650E3" w:rsidRDefault="000650E3" w:rsidP="000650E3">
      <w:pPr>
        <w:widowControl w:val="0"/>
        <w:numPr>
          <w:ilvl w:val="0"/>
          <w:numId w:val="29"/>
        </w:numPr>
        <w:suppressAutoHyphens/>
        <w:spacing w:before="120"/>
        <w:contextualSpacing/>
        <w:jc w:val="both"/>
        <w:rPr>
          <w:rFonts w:eastAsia="Calibri"/>
          <w:szCs w:val="22"/>
          <w:lang w:eastAsia="en-US"/>
        </w:rPr>
      </w:pPr>
      <w:r w:rsidRPr="000650E3">
        <w:rPr>
          <w:rFonts w:eastAsia="Calibri"/>
          <w:szCs w:val="22"/>
          <w:lang w:eastAsia="en-US"/>
        </w:rPr>
        <w:t>provedení obkladů a dlažby lepení (výrobce lepidla a spárovací hmoty shodný s výrobcem hydroizolace)</w:t>
      </w:r>
    </w:p>
    <w:p w:rsidR="000650E3" w:rsidRPr="000650E3" w:rsidRDefault="000650E3" w:rsidP="000650E3">
      <w:pPr>
        <w:widowControl w:val="0"/>
        <w:numPr>
          <w:ilvl w:val="0"/>
          <w:numId w:val="29"/>
        </w:numPr>
        <w:suppressAutoHyphens/>
        <w:spacing w:before="120"/>
        <w:contextualSpacing/>
        <w:jc w:val="both"/>
        <w:rPr>
          <w:rFonts w:eastAsia="Calibri"/>
          <w:szCs w:val="22"/>
          <w:lang w:eastAsia="en-US"/>
        </w:rPr>
      </w:pPr>
      <w:r w:rsidRPr="000650E3">
        <w:rPr>
          <w:rFonts w:eastAsia="Calibri"/>
          <w:szCs w:val="22"/>
          <w:lang w:eastAsia="en-US"/>
        </w:rPr>
        <w:t>dodávka a instalace plastových obkladových lišt</w:t>
      </w:r>
    </w:p>
    <w:p w:rsidR="000650E3" w:rsidRPr="000650E3" w:rsidRDefault="000650E3" w:rsidP="000650E3">
      <w:pPr>
        <w:spacing w:before="120"/>
        <w:jc w:val="both"/>
        <w:rPr>
          <w:rFonts w:eastAsia="Calibri"/>
          <w:szCs w:val="22"/>
          <w:lang w:eastAsia="en-US"/>
        </w:rPr>
      </w:pPr>
    </w:p>
    <w:p w:rsidR="000650E3" w:rsidRPr="000650E3" w:rsidRDefault="000650E3" w:rsidP="000650E3">
      <w:pPr>
        <w:widowControl w:val="0"/>
        <w:suppressAutoHyphens/>
        <w:jc w:val="both"/>
        <w:rPr>
          <w:rFonts w:eastAsia="Arial Unicode MS"/>
          <w:b/>
          <w:kern w:val="1"/>
          <w:u w:val="single"/>
        </w:rPr>
      </w:pPr>
      <w:r w:rsidRPr="000650E3">
        <w:rPr>
          <w:rFonts w:eastAsia="Arial Unicode MS"/>
          <w:b/>
          <w:kern w:val="1"/>
          <w:u w:val="single"/>
        </w:rPr>
        <w:t>Předmětem veřejné zakázky je rovněž:</w:t>
      </w:r>
    </w:p>
    <w:p w:rsidR="000650E3" w:rsidRPr="000650E3" w:rsidRDefault="000650E3" w:rsidP="000650E3">
      <w:pPr>
        <w:widowControl w:val="0"/>
        <w:numPr>
          <w:ilvl w:val="0"/>
          <w:numId w:val="21"/>
        </w:numPr>
        <w:suppressAutoHyphens/>
        <w:jc w:val="both"/>
        <w:rPr>
          <w:rFonts w:eastAsia="Arial Unicode MS"/>
          <w:kern w:val="1"/>
          <w:lang w:eastAsia="en-US"/>
        </w:rPr>
      </w:pPr>
      <w:r w:rsidRPr="000650E3">
        <w:rPr>
          <w:rFonts w:eastAsia="Arial Unicode MS"/>
          <w:kern w:val="1"/>
          <w:lang w:eastAsia="en-US"/>
        </w:rPr>
        <w:t xml:space="preserve">předání všech potřebných dokladů, rozhodnutí, poplatků, revizí, osvědčení, atestů </w:t>
      </w:r>
      <w:r w:rsidRPr="000650E3">
        <w:rPr>
          <w:rFonts w:eastAsia="Arial Unicode MS"/>
          <w:snapToGrid w:val="0"/>
          <w:kern w:val="1"/>
        </w:rPr>
        <w:t xml:space="preserve">materiálů a výrobků </w:t>
      </w:r>
    </w:p>
    <w:p w:rsidR="000650E3" w:rsidRPr="000650E3" w:rsidRDefault="000650E3" w:rsidP="000650E3">
      <w:pPr>
        <w:widowControl w:val="0"/>
        <w:numPr>
          <w:ilvl w:val="0"/>
          <w:numId w:val="23"/>
        </w:numPr>
        <w:tabs>
          <w:tab w:val="clear" w:pos="720"/>
          <w:tab w:val="num" w:pos="644"/>
        </w:tabs>
        <w:suppressAutoHyphens/>
        <w:ind w:left="644"/>
        <w:jc w:val="both"/>
        <w:rPr>
          <w:rFonts w:eastAsia="Calibri"/>
          <w:szCs w:val="22"/>
          <w:lang w:eastAsia="en-US"/>
        </w:rPr>
      </w:pPr>
      <w:r w:rsidRPr="000650E3">
        <w:rPr>
          <w:rFonts w:eastAsia="Calibri"/>
          <w:szCs w:val="22"/>
          <w:lang w:eastAsia="en-US"/>
        </w:rPr>
        <w:t>zařízení staveniště, úhrada provozu zařízení staveniště vč. vyklizení a uvedení ploch do původního stavu</w:t>
      </w:r>
    </w:p>
    <w:p w:rsidR="000650E3" w:rsidRPr="000650E3" w:rsidRDefault="000650E3" w:rsidP="000650E3">
      <w:pPr>
        <w:widowControl w:val="0"/>
        <w:numPr>
          <w:ilvl w:val="0"/>
          <w:numId w:val="23"/>
        </w:numPr>
        <w:tabs>
          <w:tab w:val="clear" w:pos="720"/>
          <w:tab w:val="num" w:pos="644"/>
        </w:tabs>
        <w:suppressAutoHyphens/>
        <w:ind w:left="644"/>
        <w:jc w:val="both"/>
        <w:rPr>
          <w:rFonts w:eastAsia="Calibri"/>
          <w:szCs w:val="22"/>
          <w:lang w:eastAsia="en-US"/>
        </w:rPr>
      </w:pPr>
      <w:r w:rsidRPr="000650E3">
        <w:rPr>
          <w:rFonts w:eastAsia="Calibri"/>
          <w:szCs w:val="22"/>
          <w:lang w:eastAsia="en-US"/>
        </w:rPr>
        <w:t>zajištění potřebných rozhodnutí - povolení ke zvláštnímu užívání komunikací, souhlas se zásahem do zeleně, povolení záboru veřejného prostranství apod.</w:t>
      </w:r>
    </w:p>
    <w:p w:rsidR="00EB739A" w:rsidRPr="0062406D" w:rsidRDefault="000650E3" w:rsidP="000650E3">
      <w:pPr>
        <w:pStyle w:val="Odstavecseseznamem"/>
        <w:numPr>
          <w:ilvl w:val="0"/>
          <w:numId w:val="28"/>
        </w:numPr>
        <w:contextualSpacing w:val="0"/>
        <w:jc w:val="both"/>
        <w:rPr>
          <w:snapToGrid w:val="0"/>
        </w:rPr>
      </w:pPr>
      <w:r w:rsidRPr="000650E3">
        <w:rPr>
          <w:rFonts w:eastAsia="Calibri"/>
          <w:kern w:val="0"/>
          <w:szCs w:val="22"/>
          <w:lang w:eastAsia="en-US"/>
        </w:rPr>
        <w:t>veškeré poplatky, skládkovné včetně dopravy odpadu na skládku a úhrady potřebných médií</w:t>
      </w:r>
    </w:p>
    <w:p w:rsidR="00EB739A" w:rsidRPr="00754368" w:rsidRDefault="00EB739A" w:rsidP="00EB739A">
      <w:pPr>
        <w:jc w:val="both"/>
        <w:rPr>
          <w:snapToGrid w:val="0"/>
        </w:rPr>
      </w:pPr>
    </w:p>
    <w:p w:rsidR="00EB739A" w:rsidRDefault="00EB739A" w:rsidP="00EB739A">
      <w:pPr>
        <w:spacing w:before="120"/>
        <w:jc w:val="both"/>
        <w:rPr>
          <w:rFonts w:eastAsia="Calibri"/>
          <w:szCs w:val="22"/>
          <w:lang w:eastAsia="en-US"/>
        </w:rPr>
      </w:pPr>
      <w:r w:rsidRPr="00962476">
        <w:rPr>
          <w:rFonts w:eastAsia="Calibri"/>
          <w:szCs w:val="22"/>
          <w:lang w:eastAsia="en-US"/>
        </w:rPr>
        <w:t xml:space="preserve">Práce budou prováděny dle ČSN s dodržením všech technologických postupů výrobců s vynaložením odborné péče za dodržení všech bezpečnostních předpisů pro prováděné práce. </w:t>
      </w:r>
    </w:p>
    <w:p w:rsidR="00733E23" w:rsidRDefault="00733E23" w:rsidP="00733E23">
      <w:pPr>
        <w:rPr>
          <w:b/>
          <w:bCs/>
          <w:caps/>
          <w:snapToGrid w:val="0"/>
          <w:u w:val="single"/>
        </w:rPr>
      </w:pPr>
    </w:p>
    <w:p w:rsidR="00B75155" w:rsidRPr="00531B11" w:rsidRDefault="00B75155" w:rsidP="00B75155">
      <w:pPr>
        <w:spacing w:before="120"/>
        <w:jc w:val="both"/>
        <w:rPr>
          <w:rFonts w:eastAsia="Calibri"/>
          <w:b/>
          <w:szCs w:val="22"/>
          <w:lang w:eastAsia="en-US"/>
        </w:rPr>
      </w:pPr>
      <w:r w:rsidRPr="00531B11">
        <w:rPr>
          <w:rFonts w:eastAsia="Calibri"/>
          <w:b/>
          <w:szCs w:val="22"/>
          <w:lang w:eastAsia="en-US"/>
        </w:rPr>
        <w:lastRenderedPageBreak/>
        <w:t xml:space="preserve">Rozsah dodávky je dán zadávací dokumentací veřejné zakázky </w:t>
      </w:r>
      <w:r w:rsidR="00C51DFA" w:rsidRPr="00531B11">
        <w:rPr>
          <w:rFonts w:eastAsia="Calibri"/>
          <w:b/>
          <w:szCs w:val="22"/>
          <w:lang w:eastAsia="en-US"/>
        </w:rPr>
        <w:t>„</w:t>
      </w:r>
      <w:r w:rsidR="000650E3" w:rsidRPr="000650E3">
        <w:rPr>
          <w:rFonts w:eastAsia="Calibri"/>
          <w:b/>
          <w:szCs w:val="22"/>
          <w:lang w:eastAsia="en-US"/>
        </w:rPr>
        <w:t>Rekonstrukce sprch - ZUŠ F. L. Gassmanna</w:t>
      </w:r>
      <w:r w:rsidR="00C51DFA" w:rsidRPr="00531B11">
        <w:rPr>
          <w:rFonts w:eastAsia="Calibri"/>
          <w:b/>
          <w:szCs w:val="22"/>
          <w:lang w:eastAsia="en-US"/>
        </w:rPr>
        <w:t xml:space="preserve">“ </w:t>
      </w:r>
      <w:r w:rsidRPr="00531B11">
        <w:rPr>
          <w:rFonts w:eastAsia="Calibri"/>
          <w:b/>
          <w:szCs w:val="22"/>
          <w:lang w:eastAsia="en-US"/>
        </w:rPr>
        <w:t xml:space="preserve">a nabídkou </w:t>
      </w:r>
      <w:r w:rsidR="00D227CD" w:rsidRPr="00531B11">
        <w:rPr>
          <w:rFonts w:eastAsia="Calibri"/>
          <w:b/>
          <w:szCs w:val="22"/>
          <w:lang w:eastAsia="en-US"/>
        </w:rPr>
        <w:t>dodavatele</w:t>
      </w:r>
      <w:r w:rsidRPr="00531B11">
        <w:rPr>
          <w:rFonts w:eastAsia="Calibri"/>
          <w:b/>
          <w:szCs w:val="22"/>
          <w:lang w:eastAsia="en-US"/>
        </w:rPr>
        <w:t xml:space="preserve"> ze dne </w:t>
      </w:r>
      <w:r w:rsidR="000650E3">
        <w:rPr>
          <w:rFonts w:eastAsia="Calibri"/>
          <w:b/>
          <w:szCs w:val="22"/>
          <w:lang w:eastAsia="en-US"/>
        </w:rPr>
        <w:t>3</w:t>
      </w:r>
      <w:r w:rsidR="00655209">
        <w:rPr>
          <w:rFonts w:eastAsia="Calibri"/>
          <w:b/>
          <w:szCs w:val="22"/>
          <w:lang w:eastAsia="en-US"/>
        </w:rPr>
        <w:t>.</w:t>
      </w:r>
      <w:r w:rsidR="00BF6D72">
        <w:rPr>
          <w:rFonts w:eastAsia="Calibri"/>
          <w:b/>
          <w:szCs w:val="22"/>
          <w:lang w:eastAsia="en-US"/>
        </w:rPr>
        <w:t xml:space="preserve"> </w:t>
      </w:r>
      <w:r w:rsidR="000650E3">
        <w:rPr>
          <w:rFonts w:eastAsia="Calibri"/>
          <w:b/>
          <w:szCs w:val="22"/>
          <w:lang w:eastAsia="en-US"/>
        </w:rPr>
        <w:t>5</w:t>
      </w:r>
      <w:r w:rsidR="00655209">
        <w:rPr>
          <w:rFonts w:eastAsia="Calibri"/>
          <w:b/>
          <w:szCs w:val="22"/>
          <w:lang w:eastAsia="en-US"/>
        </w:rPr>
        <w:t>.</w:t>
      </w:r>
      <w:r w:rsidR="00BF6D72">
        <w:rPr>
          <w:rFonts w:eastAsia="Calibri"/>
          <w:b/>
          <w:szCs w:val="22"/>
          <w:lang w:eastAsia="en-US"/>
        </w:rPr>
        <w:t xml:space="preserve"> </w:t>
      </w:r>
      <w:r w:rsidR="00655209">
        <w:rPr>
          <w:rFonts w:eastAsia="Calibri"/>
          <w:b/>
          <w:szCs w:val="22"/>
          <w:lang w:eastAsia="en-US"/>
        </w:rPr>
        <w:t>201</w:t>
      </w:r>
      <w:r w:rsidR="000650E3">
        <w:rPr>
          <w:rFonts w:eastAsia="Calibri"/>
          <w:b/>
          <w:szCs w:val="22"/>
          <w:lang w:eastAsia="en-US"/>
        </w:rPr>
        <w:t>9</w:t>
      </w:r>
      <w:r w:rsidR="00655209">
        <w:rPr>
          <w:rFonts w:eastAsia="Calibri"/>
          <w:b/>
          <w:szCs w:val="22"/>
          <w:lang w:eastAsia="en-US"/>
        </w:rPr>
        <w:t>.</w:t>
      </w:r>
    </w:p>
    <w:p w:rsidR="000E1813" w:rsidRPr="00B75155" w:rsidRDefault="000E1813" w:rsidP="00B75155">
      <w:pPr>
        <w:spacing w:before="120"/>
        <w:jc w:val="both"/>
        <w:rPr>
          <w:rFonts w:eastAsia="Calibri"/>
          <w:szCs w:val="22"/>
          <w:lang w:eastAsia="en-US"/>
        </w:rPr>
      </w:pPr>
    </w:p>
    <w:p w:rsidR="00B75155" w:rsidRPr="00B75155" w:rsidRDefault="00531B11" w:rsidP="00EB739A">
      <w:pPr>
        <w:spacing w:before="120"/>
        <w:ind w:left="2832" w:hanging="2832"/>
        <w:jc w:val="both"/>
        <w:rPr>
          <w:rFonts w:eastAsia="Calibri"/>
          <w:szCs w:val="22"/>
          <w:lang w:eastAsia="en-US"/>
        </w:rPr>
      </w:pPr>
      <w:r>
        <w:rPr>
          <w:rFonts w:eastAsia="Calibri"/>
          <w:b/>
          <w:szCs w:val="22"/>
          <w:lang w:eastAsia="en-US"/>
        </w:rPr>
        <w:t>Místo plnění</w:t>
      </w:r>
      <w:r w:rsidR="00B75155" w:rsidRPr="00B75155">
        <w:rPr>
          <w:rFonts w:eastAsia="Calibri"/>
          <w:b/>
          <w:szCs w:val="22"/>
          <w:lang w:eastAsia="en-US"/>
        </w:rPr>
        <w:t>:</w:t>
      </w:r>
      <w:r w:rsidR="00B75155" w:rsidRPr="00B75155">
        <w:rPr>
          <w:rFonts w:eastAsia="Calibri"/>
          <w:szCs w:val="22"/>
          <w:lang w:eastAsia="en-US"/>
        </w:rPr>
        <w:t xml:space="preserve"> </w:t>
      </w:r>
      <w:r w:rsidR="00B75155" w:rsidRPr="00B75155">
        <w:rPr>
          <w:rFonts w:eastAsia="Calibri"/>
          <w:szCs w:val="22"/>
          <w:lang w:eastAsia="en-US"/>
        </w:rPr>
        <w:tab/>
      </w:r>
      <w:r w:rsidR="00EB739A" w:rsidRPr="00EB739A">
        <w:rPr>
          <w:rFonts w:eastAsia="Calibri"/>
          <w:szCs w:val="22"/>
          <w:lang w:eastAsia="en-US"/>
        </w:rPr>
        <w:t>Základní umělecká škola F. L. Gassmanna, Most, Pod Šibeníkem 2364, příspěvková organizace</w:t>
      </w:r>
    </w:p>
    <w:p w:rsidR="00B75155" w:rsidRPr="00B75155" w:rsidRDefault="00B75155" w:rsidP="00B75155">
      <w:pPr>
        <w:spacing w:before="120"/>
        <w:jc w:val="both"/>
        <w:rPr>
          <w:rFonts w:eastAsia="Calibri"/>
          <w:szCs w:val="22"/>
          <w:lang w:eastAsia="en-US"/>
        </w:rPr>
      </w:pPr>
      <w:r w:rsidRPr="00B75155">
        <w:rPr>
          <w:rFonts w:eastAsia="Calibri"/>
          <w:b/>
          <w:szCs w:val="22"/>
          <w:lang w:eastAsia="en-US"/>
        </w:rPr>
        <w:t>Lhůta dodání:</w:t>
      </w:r>
      <w:r w:rsidRPr="00B75155">
        <w:rPr>
          <w:rFonts w:eastAsia="Calibri"/>
          <w:b/>
          <w:szCs w:val="22"/>
          <w:lang w:eastAsia="en-US"/>
        </w:rPr>
        <w:tab/>
      </w:r>
      <w:r w:rsidRPr="00B75155">
        <w:rPr>
          <w:rFonts w:eastAsia="Calibri"/>
          <w:b/>
          <w:szCs w:val="22"/>
          <w:lang w:eastAsia="en-US"/>
        </w:rPr>
        <w:tab/>
      </w:r>
      <w:proofErr w:type="gramStart"/>
      <w:r w:rsidR="000650E3">
        <w:rPr>
          <w:rFonts w:eastAsia="Calibri"/>
          <w:b/>
          <w:szCs w:val="22"/>
          <w:lang w:eastAsia="en-US"/>
        </w:rPr>
        <w:t>1.7.2019</w:t>
      </w:r>
      <w:proofErr w:type="gramEnd"/>
      <w:r w:rsidR="000650E3">
        <w:rPr>
          <w:rFonts w:eastAsia="Calibri"/>
          <w:b/>
          <w:szCs w:val="22"/>
          <w:lang w:eastAsia="en-US"/>
        </w:rPr>
        <w:t xml:space="preserve"> – 15.8.2019</w:t>
      </w:r>
      <w:r w:rsidR="00281179">
        <w:rPr>
          <w:rFonts w:eastAsia="Calibri"/>
          <w:szCs w:val="22"/>
          <w:lang w:eastAsia="en-US"/>
        </w:rPr>
        <w:t xml:space="preserve"> </w:t>
      </w:r>
    </w:p>
    <w:p w:rsidR="00BC74D2" w:rsidRDefault="00BC74D2" w:rsidP="00870B07">
      <w:pPr>
        <w:pBdr>
          <w:top w:val="single" w:sz="4" w:space="1" w:color="auto"/>
        </w:pBdr>
        <w:shd w:val="clear" w:color="auto" w:fill="D6E3BC"/>
        <w:spacing w:before="120"/>
        <w:jc w:val="both"/>
        <w:rPr>
          <w:rFonts w:eastAsia="Calibri"/>
          <w:b/>
          <w:szCs w:val="22"/>
          <w:lang w:eastAsia="en-US"/>
        </w:rPr>
      </w:pPr>
      <w:r w:rsidRPr="00BC74D2">
        <w:rPr>
          <w:rFonts w:eastAsia="Calibri"/>
          <w:b/>
          <w:szCs w:val="22"/>
          <w:lang w:eastAsia="en-US"/>
        </w:rPr>
        <w:t xml:space="preserve">Cena </w:t>
      </w:r>
      <w:r>
        <w:rPr>
          <w:rFonts w:eastAsia="Calibri"/>
          <w:b/>
          <w:szCs w:val="22"/>
          <w:lang w:eastAsia="en-US"/>
        </w:rPr>
        <w:t xml:space="preserve">bez </w:t>
      </w:r>
      <w:r w:rsidRPr="00BC74D2">
        <w:rPr>
          <w:rFonts w:eastAsia="Calibri"/>
          <w:b/>
          <w:szCs w:val="22"/>
          <w:lang w:eastAsia="en-US"/>
        </w:rPr>
        <w:t xml:space="preserve">DPH: </w:t>
      </w:r>
      <w:r w:rsidRPr="00BC74D2">
        <w:rPr>
          <w:rFonts w:eastAsia="Calibri"/>
          <w:b/>
          <w:szCs w:val="22"/>
          <w:lang w:eastAsia="en-US"/>
        </w:rPr>
        <w:tab/>
      </w:r>
      <w:r w:rsidRPr="00BC74D2">
        <w:rPr>
          <w:rFonts w:eastAsia="Calibri"/>
          <w:b/>
          <w:szCs w:val="22"/>
          <w:lang w:eastAsia="en-US"/>
        </w:rPr>
        <w:tab/>
      </w:r>
      <w:r w:rsidR="000650E3">
        <w:rPr>
          <w:rFonts w:eastAsia="Calibri"/>
          <w:b/>
          <w:szCs w:val="22"/>
          <w:lang w:eastAsia="en-US"/>
        </w:rPr>
        <w:t>120 485,23</w:t>
      </w:r>
      <w:r w:rsidR="00FF13B1">
        <w:rPr>
          <w:rFonts w:eastAsia="Calibri"/>
          <w:b/>
          <w:szCs w:val="22"/>
          <w:lang w:eastAsia="en-US"/>
        </w:rPr>
        <w:t xml:space="preserve"> </w:t>
      </w:r>
      <w:r w:rsidRPr="00BC74D2">
        <w:rPr>
          <w:rFonts w:eastAsia="Calibri"/>
          <w:b/>
          <w:szCs w:val="22"/>
          <w:lang w:eastAsia="en-US"/>
        </w:rPr>
        <w:t>Kč</w:t>
      </w:r>
    </w:p>
    <w:p w:rsidR="00B75155" w:rsidRDefault="00B75155" w:rsidP="00870B07">
      <w:pPr>
        <w:pBdr>
          <w:bottom w:val="single" w:sz="4" w:space="1" w:color="auto"/>
        </w:pBdr>
        <w:shd w:val="clear" w:color="auto" w:fill="FBD4B4"/>
        <w:spacing w:before="120"/>
        <w:jc w:val="both"/>
        <w:rPr>
          <w:rFonts w:eastAsia="Calibri"/>
          <w:szCs w:val="22"/>
          <w:lang w:eastAsia="en-US"/>
        </w:rPr>
      </w:pPr>
      <w:r w:rsidRPr="00B75155">
        <w:rPr>
          <w:rFonts w:eastAsia="Calibri"/>
          <w:b/>
          <w:szCs w:val="22"/>
          <w:lang w:eastAsia="en-US"/>
        </w:rPr>
        <w:t xml:space="preserve">Cena </w:t>
      </w:r>
      <w:proofErr w:type="spellStart"/>
      <w:r w:rsidRPr="00B75155">
        <w:rPr>
          <w:rFonts w:eastAsia="Calibri"/>
          <w:b/>
          <w:szCs w:val="22"/>
          <w:lang w:eastAsia="en-US"/>
        </w:rPr>
        <w:t>vč</w:t>
      </w:r>
      <w:proofErr w:type="spellEnd"/>
      <w:r w:rsidRPr="00B75155">
        <w:rPr>
          <w:rFonts w:eastAsia="Calibri"/>
          <w:b/>
          <w:szCs w:val="22"/>
          <w:lang w:eastAsia="en-US"/>
        </w:rPr>
        <w:t xml:space="preserve"> DPH:</w:t>
      </w:r>
      <w:r w:rsidRPr="00B75155">
        <w:rPr>
          <w:rFonts w:eastAsia="Calibri"/>
          <w:szCs w:val="22"/>
          <w:lang w:eastAsia="en-US"/>
        </w:rPr>
        <w:t xml:space="preserve"> </w:t>
      </w:r>
      <w:r w:rsidRPr="00B75155">
        <w:rPr>
          <w:rFonts w:eastAsia="Calibri"/>
          <w:szCs w:val="22"/>
          <w:lang w:eastAsia="en-US"/>
        </w:rPr>
        <w:tab/>
      </w:r>
      <w:r w:rsidRPr="00B75155">
        <w:rPr>
          <w:rFonts w:eastAsia="Calibri"/>
          <w:szCs w:val="22"/>
          <w:lang w:eastAsia="en-US"/>
        </w:rPr>
        <w:tab/>
      </w:r>
      <w:r w:rsidR="000650E3">
        <w:rPr>
          <w:rFonts w:eastAsia="Calibri"/>
          <w:b/>
          <w:szCs w:val="22"/>
          <w:lang w:eastAsia="en-US"/>
        </w:rPr>
        <w:t>145 787,13</w:t>
      </w:r>
      <w:r w:rsidR="00FF13B1">
        <w:rPr>
          <w:rFonts w:eastAsia="Calibri"/>
          <w:b/>
          <w:szCs w:val="22"/>
          <w:lang w:eastAsia="en-US"/>
        </w:rPr>
        <w:t xml:space="preserve"> </w:t>
      </w:r>
      <w:r w:rsidRPr="00BC74D2">
        <w:rPr>
          <w:rFonts w:eastAsia="Calibri"/>
          <w:b/>
          <w:szCs w:val="22"/>
          <w:lang w:eastAsia="en-US"/>
        </w:rPr>
        <w:t>Kč</w:t>
      </w:r>
      <w:r w:rsidRPr="00B75155">
        <w:rPr>
          <w:rFonts w:eastAsia="Calibri"/>
          <w:szCs w:val="22"/>
          <w:lang w:eastAsia="en-US"/>
        </w:rPr>
        <w:t xml:space="preserve"> </w:t>
      </w:r>
    </w:p>
    <w:p w:rsidR="009D433B" w:rsidRDefault="009D433B" w:rsidP="00E41C0A">
      <w:pPr>
        <w:spacing w:before="120"/>
        <w:ind w:left="2832" w:hanging="2832"/>
        <w:jc w:val="both"/>
        <w:rPr>
          <w:rFonts w:eastAsia="Calibri"/>
          <w:b/>
          <w:szCs w:val="22"/>
          <w:lang w:eastAsia="en-US"/>
        </w:rPr>
      </w:pPr>
      <w:r>
        <w:rPr>
          <w:rFonts w:eastAsia="Calibri"/>
          <w:b/>
          <w:szCs w:val="22"/>
          <w:lang w:eastAsia="en-US"/>
        </w:rPr>
        <w:t>Záruka:</w:t>
      </w:r>
      <w:r>
        <w:rPr>
          <w:rFonts w:eastAsia="Calibri"/>
          <w:b/>
          <w:szCs w:val="22"/>
          <w:lang w:eastAsia="en-US"/>
        </w:rPr>
        <w:tab/>
      </w:r>
      <w:r w:rsidR="000650E3">
        <w:rPr>
          <w:rFonts w:eastAsia="Calibri"/>
          <w:b/>
          <w:szCs w:val="22"/>
          <w:lang w:eastAsia="en-US"/>
        </w:rPr>
        <w:t>36</w:t>
      </w:r>
      <w:r w:rsidR="00E41C0A">
        <w:rPr>
          <w:rFonts w:eastAsia="Calibri"/>
          <w:b/>
          <w:szCs w:val="22"/>
          <w:lang w:eastAsia="en-US"/>
        </w:rPr>
        <w:t xml:space="preserve"> měsíců</w:t>
      </w:r>
    </w:p>
    <w:p w:rsidR="009D433B" w:rsidRDefault="009D433B" w:rsidP="009D433B">
      <w:pPr>
        <w:spacing w:before="120"/>
        <w:jc w:val="both"/>
        <w:rPr>
          <w:rFonts w:eastAsia="Calibri"/>
          <w:b/>
          <w:szCs w:val="22"/>
          <w:lang w:eastAsia="en-US"/>
        </w:rPr>
      </w:pPr>
    </w:p>
    <w:p w:rsidR="00B87623" w:rsidRDefault="00B87623" w:rsidP="009D433B">
      <w:pPr>
        <w:spacing w:before="120"/>
        <w:jc w:val="both"/>
        <w:rPr>
          <w:rFonts w:eastAsia="Calibri"/>
          <w:b/>
          <w:szCs w:val="22"/>
          <w:lang w:eastAsia="en-US"/>
        </w:rPr>
      </w:pPr>
    </w:p>
    <w:p w:rsidR="00B87623" w:rsidRDefault="00B87623" w:rsidP="009D433B">
      <w:pPr>
        <w:spacing w:before="120"/>
        <w:jc w:val="both"/>
        <w:rPr>
          <w:rFonts w:eastAsia="Calibri"/>
          <w:b/>
          <w:szCs w:val="22"/>
          <w:lang w:eastAsia="en-US"/>
        </w:rPr>
      </w:pPr>
    </w:p>
    <w:p w:rsidR="00B87623" w:rsidRDefault="00B87623" w:rsidP="009D433B">
      <w:pPr>
        <w:spacing w:before="120"/>
        <w:jc w:val="both"/>
        <w:rPr>
          <w:rFonts w:eastAsia="Calibri"/>
          <w:b/>
          <w:szCs w:val="22"/>
          <w:lang w:eastAsia="en-US"/>
        </w:rPr>
      </w:pPr>
    </w:p>
    <w:p w:rsidR="00B87623" w:rsidRDefault="00B87623" w:rsidP="009D433B">
      <w:pPr>
        <w:spacing w:before="120"/>
        <w:jc w:val="both"/>
        <w:rPr>
          <w:rFonts w:eastAsia="Calibri"/>
          <w:b/>
          <w:szCs w:val="22"/>
          <w:lang w:eastAsia="en-US"/>
        </w:rPr>
      </w:pPr>
    </w:p>
    <w:p w:rsidR="00BF6D72" w:rsidRDefault="00BF6D72" w:rsidP="00B75155">
      <w:pPr>
        <w:spacing w:before="120"/>
        <w:jc w:val="both"/>
        <w:rPr>
          <w:rFonts w:eastAsia="Calibri"/>
          <w:b/>
          <w:szCs w:val="22"/>
          <w:lang w:eastAsia="en-US"/>
        </w:rPr>
      </w:pPr>
    </w:p>
    <w:p w:rsidR="00B75155" w:rsidRPr="00B75155" w:rsidRDefault="00B75155" w:rsidP="00B75155">
      <w:pPr>
        <w:spacing w:before="120"/>
        <w:jc w:val="both"/>
        <w:rPr>
          <w:rFonts w:eastAsia="Calibri"/>
          <w:b/>
          <w:szCs w:val="22"/>
          <w:lang w:eastAsia="en-US"/>
        </w:rPr>
      </w:pPr>
      <w:r w:rsidRPr="00B75155">
        <w:rPr>
          <w:rFonts w:eastAsia="Calibri"/>
          <w:b/>
          <w:szCs w:val="22"/>
          <w:lang w:eastAsia="en-US"/>
        </w:rPr>
        <w:t>Smluvní podmínky objednávky:</w:t>
      </w:r>
    </w:p>
    <w:p w:rsidR="00B75155" w:rsidRPr="00B75155" w:rsidRDefault="00B75155" w:rsidP="00B75155">
      <w:pPr>
        <w:spacing w:before="120"/>
        <w:jc w:val="both"/>
        <w:rPr>
          <w:rFonts w:eastAsia="Calibri"/>
          <w:szCs w:val="22"/>
          <w:lang w:eastAsia="en-US"/>
        </w:rPr>
      </w:pPr>
      <w:r w:rsidRPr="005E31A1">
        <w:rPr>
          <w:rFonts w:eastAsia="Calibri"/>
          <w:szCs w:val="22"/>
          <w:lang w:eastAsia="en-US"/>
        </w:rPr>
        <w:t>Smluvn</w:t>
      </w:r>
      <w:r w:rsidRPr="00B75155">
        <w:rPr>
          <w:rFonts w:eastAsia="Calibri"/>
          <w:szCs w:val="22"/>
          <w:lang w:eastAsia="en-US"/>
        </w:rPr>
        <w:t>í strany prohlašují, že skutečnosti uvedené v této objednávce nepovažují za obchodní tajemství a udělují svolení k jejich zpřístupnění ve smyslu zákona č. 106/1999 Sb., a ke zveřejnění bez stanovení jakýchkoliv dalších podmínek.</w:t>
      </w:r>
    </w:p>
    <w:p w:rsidR="00B75155" w:rsidRPr="00B75155" w:rsidRDefault="00B75155" w:rsidP="00B75155">
      <w:pPr>
        <w:spacing w:before="120"/>
        <w:jc w:val="both"/>
        <w:rPr>
          <w:rFonts w:eastAsia="Calibri"/>
          <w:szCs w:val="22"/>
          <w:lang w:eastAsia="en-US"/>
        </w:rPr>
      </w:pPr>
      <w:r w:rsidRPr="00B75155">
        <w:rPr>
          <w:rFonts w:eastAsia="Calibri"/>
          <w:szCs w:val="22"/>
          <w:lang w:eastAsia="en-US"/>
        </w:rPr>
        <w:t>Ostatní smluvní ujednání jsou uvedena v</w:t>
      </w:r>
      <w:r w:rsidR="00DE4794">
        <w:rPr>
          <w:rFonts w:eastAsia="Calibri"/>
          <w:szCs w:val="22"/>
          <w:lang w:eastAsia="en-US"/>
        </w:rPr>
        <w:t> </w:t>
      </w:r>
      <w:r w:rsidRPr="00B75155">
        <w:rPr>
          <w:rFonts w:eastAsia="Calibri"/>
          <w:szCs w:val="22"/>
          <w:lang w:eastAsia="en-US"/>
        </w:rPr>
        <w:t>příloze</w:t>
      </w:r>
      <w:r w:rsidR="00DE4794">
        <w:rPr>
          <w:rFonts w:eastAsia="Calibri"/>
          <w:szCs w:val="22"/>
          <w:lang w:eastAsia="en-US"/>
        </w:rPr>
        <w:t xml:space="preserve"> č. 1</w:t>
      </w:r>
      <w:r w:rsidRPr="00B75155">
        <w:rPr>
          <w:rFonts w:eastAsia="Calibri"/>
          <w:szCs w:val="22"/>
          <w:lang w:eastAsia="en-US"/>
        </w:rPr>
        <w:t xml:space="preserve"> této objednávky, která tvoří její nedílnou součást.</w:t>
      </w:r>
    </w:p>
    <w:p w:rsidR="00B75155" w:rsidRPr="00B75155" w:rsidRDefault="00B75155" w:rsidP="005E31A1">
      <w:pPr>
        <w:spacing w:before="120"/>
        <w:jc w:val="center"/>
        <w:rPr>
          <w:rFonts w:eastAsia="Calibri"/>
          <w:szCs w:val="22"/>
          <w:lang w:eastAsia="en-US"/>
        </w:rPr>
      </w:pPr>
      <w:r w:rsidRPr="00B75155">
        <w:rPr>
          <w:rFonts w:eastAsia="Calibri"/>
          <w:szCs w:val="22"/>
          <w:lang w:eastAsia="en-US"/>
        </w:rPr>
        <w:t>JEDNO POTVRZENÉ VYHOTOVENÍ OBJEDNÁVKY VRAŤTE OBRATEM ZPĚT.</w:t>
      </w:r>
    </w:p>
    <w:p w:rsidR="00B75155" w:rsidRPr="00B75155" w:rsidRDefault="00B75155" w:rsidP="005E31A1">
      <w:pPr>
        <w:spacing w:before="120"/>
        <w:jc w:val="center"/>
        <w:rPr>
          <w:rFonts w:eastAsia="Calibri"/>
          <w:szCs w:val="22"/>
          <w:lang w:eastAsia="en-US"/>
        </w:rPr>
      </w:pPr>
      <w:r w:rsidRPr="00B75155">
        <w:rPr>
          <w:rFonts w:eastAsia="Calibri"/>
          <w:szCs w:val="22"/>
          <w:lang w:eastAsia="en-US"/>
        </w:rPr>
        <w:t>NA FAKTUŘE UVÁDĚJTE ČÍSLO NAŠÍ OBJEDNÁVKY.</w:t>
      </w:r>
    </w:p>
    <w:p w:rsidR="00B75155" w:rsidRPr="00B75155" w:rsidRDefault="00B75155" w:rsidP="00B75155">
      <w:pPr>
        <w:spacing w:before="120"/>
        <w:jc w:val="both"/>
        <w:rPr>
          <w:rFonts w:eastAsia="Calibri"/>
          <w:szCs w:val="22"/>
          <w:lang w:eastAsia="en-US"/>
        </w:rPr>
      </w:pPr>
      <w:r w:rsidRPr="00B75155">
        <w:rPr>
          <w:rFonts w:eastAsia="Calibri"/>
          <w:szCs w:val="22"/>
          <w:lang w:eastAsia="en-US"/>
        </w:rPr>
        <w:t>Smluvní strany prohlašují, že se s obsahem objednávky před podpisem podrobně seznámily, a že tato odpovídá jejich svobodné vůli. Na důkaz toho připojují své podpisy.</w:t>
      </w:r>
    </w:p>
    <w:p w:rsidR="009D433B" w:rsidRDefault="009D433B" w:rsidP="00B75155">
      <w:pPr>
        <w:spacing w:before="120"/>
        <w:jc w:val="both"/>
        <w:rPr>
          <w:rFonts w:eastAsia="Calibri"/>
          <w:szCs w:val="22"/>
          <w:lang w:eastAsia="en-US"/>
        </w:rPr>
      </w:pPr>
    </w:p>
    <w:p w:rsidR="00B75155" w:rsidRPr="00B75155" w:rsidRDefault="00B75155" w:rsidP="00B75155">
      <w:pPr>
        <w:spacing w:before="120"/>
        <w:jc w:val="both"/>
        <w:rPr>
          <w:rFonts w:eastAsia="Calibri"/>
          <w:szCs w:val="22"/>
          <w:lang w:eastAsia="en-US"/>
        </w:rPr>
      </w:pPr>
      <w:r w:rsidRPr="00B75155">
        <w:rPr>
          <w:rFonts w:eastAsia="Calibri"/>
          <w:szCs w:val="22"/>
          <w:lang w:eastAsia="en-US"/>
        </w:rPr>
        <w:t>PODPISY SMLUVNÍCH STRAN</w:t>
      </w:r>
    </w:p>
    <w:p w:rsidR="00B75155" w:rsidRPr="00B75155" w:rsidRDefault="00B75155" w:rsidP="00B75155">
      <w:pPr>
        <w:spacing w:before="120"/>
        <w:jc w:val="both"/>
        <w:rPr>
          <w:rFonts w:eastAsia="Calibri"/>
          <w:szCs w:val="22"/>
          <w:lang w:eastAsia="en-US"/>
        </w:rPr>
      </w:pPr>
      <w:r w:rsidRPr="00B75155">
        <w:rPr>
          <w:rFonts w:eastAsia="Calibri"/>
          <w:szCs w:val="22"/>
          <w:lang w:eastAsia="en-US"/>
        </w:rPr>
        <w:t>I.</w:t>
      </w:r>
      <w:r w:rsidRPr="00B75155">
        <w:rPr>
          <w:rFonts w:eastAsia="Calibri"/>
          <w:szCs w:val="22"/>
          <w:lang w:eastAsia="en-US"/>
        </w:rPr>
        <w:tab/>
        <w:t xml:space="preserve">OBJEDNATEL: </w:t>
      </w:r>
      <w:r w:rsidRPr="00B75155">
        <w:rPr>
          <w:rFonts w:eastAsia="Calibri"/>
          <w:szCs w:val="22"/>
          <w:lang w:eastAsia="en-US"/>
        </w:rPr>
        <w:tab/>
      </w:r>
      <w:r w:rsidRPr="00B75155">
        <w:rPr>
          <w:rFonts w:eastAsia="Calibri"/>
          <w:szCs w:val="22"/>
          <w:lang w:eastAsia="en-US"/>
        </w:rPr>
        <w:tab/>
      </w:r>
      <w:r w:rsidRPr="00B75155">
        <w:rPr>
          <w:rFonts w:eastAsia="Calibri"/>
          <w:szCs w:val="22"/>
          <w:lang w:eastAsia="en-US"/>
        </w:rPr>
        <w:tab/>
      </w:r>
      <w:r w:rsidRPr="00B75155">
        <w:rPr>
          <w:rFonts w:eastAsia="Calibri"/>
          <w:szCs w:val="22"/>
          <w:lang w:eastAsia="en-US"/>
        </w:rPr>
        <w:tab/>
      </w:r>
      <w:r w:rsidRPr="00B75155">
        <w:rPr>
          <w:rFonts w:eastAsia="Calibri"/>
          <w:szCs w:val="22"/>
          <w:lang w:eastAsia="en-US"/>
        </w:rPr>
        <w:tab/>
        <w:t>II.</w:t>
      </w:r>
      <w:r w:rsidRPr="00B75155">
        <w:rPr>
          <w:rFonts w:eastAsia="Calibri"/>
          <w:szCs w:val="22"/>
          <w:lang w:eastAsia="en-US"/>
        </w:rPr>
        <w:tab/>
        <w:t>DODAVATEL:</w:t>
      </w:r>
    </w:p>
    <w:p w:rsidR="00B75155" w:rsidRPr="00B75155" w:rsidRDefault="00B75155" w:rsidP="00B75155">
      <w:pPr>
        <w:spacing w:before="120"/>
        <w:jc w:val="both"/>
        <w:rPr>
          <w:rFonts w:eastAsia="Calibri"/>
          <w:szCs w:val="22"/>
          <w:lang w:eastAsia="en-US"/>
        </w:rPr>
      </w:pPr>
    </w:p>
    <w:p w:rsidR="00B75155" w:rsidRPr="00B75155" w:rsidRDefault="00B75155" w:rsidP="00B75155">
      <w:pPr>
        <w:spacing w:before="120"/>
        <w:jc w:val="both"/>
        <w:rPr>
          <w:rFonts w:eastAsia="Calibri"/>
          <w:szCs w:val="22"/>
          <w:lang w:eastAsia="en-US"/>
        </w:rPr>
      </w:pPr>
    </w:p>
    <w:p w:rsidR="00B75155" w:rsidRPr="00B75155" w:rsidRDefault="00B75155" w:rsidP="00B75155">
      <w:pPr>
        <w:spacing w:before="120"/>
        <w:jc w:val="both"/>
        <w:rPr>
          <w:rFonts w:eastAsia="Calibri"/>
          <w:szCs w:val="22"/>
          <w:lang w:eastAsia="en-US"/>
        </w:rPr>
      </w:pPr>
      <w:r w:rsidRPr="00B75155">
        <w:rPr>
          <w:rFonts w:eastAsia="Calibri"/>
          <w:szCs w:val="22"/>
          <w:lang w:eastAsia="en-US"/>
        </w:rPr>
        <w:t>……………………………………</w:t>
      </w:r>
      <w:r w:rsidRPr="00B75155">
        <w:rPr>
          <w:rFonts w:eastAsia="Calibri"/>
          <w:szCs w:val="22"/>
          <w:lang w:eastAsia="en-US"/>
        </w:rPr>
        <w:tab/>
      </w:r>
      <w:r w:rsidRPr="00B75155">
        <w:rPr>
          <w:rFonts w:eastAsia="Calibri"/>
          <w:szCs w:val="22"/>
          <w:lang w:eastAsia="en-US"/>
        </w:rPr>
        <w:tab/>
      </w:r>
      <w:r w:rsidRPr="00B75155">
        <w:rPr>
          <w:rFonts w:eastAsia="Calibri"/>
          <w:szCs w:val="22"/>
          <w:lang w:eastAsia="en-US"/>
        </w:rPr>
        <w:tab/>
        <w:t xml:space="preserve"> ...............................................................</w:t>
      </w:r>
    </w:p>
    <w:p w:rsidR="00B75155" w:rsidRPr="00B75155" w:rsidRDefault="00B75155" w:rsidP="00B75155">
      <w:pPr>
        <w:spacing w:before="120"/>
        <w:jc w:val="both"/>
        <w:rPr>
          <w:rFonts w:eastAsia="Calibri"/>
          <w:szCs w:val="22"/>
          <w:lang w:eastAsia="en-US"/>
        </w:rPr>
      </w:pPr>
      <w:r w:rsidRPr="00B75155">
        <w:rPr>
          <w:rFonts w:eastAsia="Calibri"/>
          <w:szCs w:val="22"/>
          <w:lang w:eastAsia="en-US"/>
        </w:rPr>
        <w:tab/>
      </w:r>
      <w:r w:rsidR="00B87623" w:rsidRPr="00B87623">
        <w:rPr>
          <w:rFonts w:eastAsia="Calibri"/>
          <w:szCs w:val="22"/>
          <w:lang w:eastAsia="en-US"/>
        </w:rPr>
        <w:t>David Homola DiS.</w:t>
      </w:r>
      <w:r w:rsidR="0026264F">
        <w:rPr>
          <w:rFonts w:eastAsia="Calibri"/>
          <w:szCs w:val="22"/>
          <w:lang w:eastAsia="en-US"/>
        </w:rPr>
        <w:tab/>
      </w:r>
      <w:r w:rsidR="0026264F">
        <w:rPr>
          <w:rFonts w:eastAsia="Calibri"/>
          <w:szCs w:val="22"/>
          <w:lang w:eastAsia="en-US"/>
        </w:rPr>
        <w:tab/>
      </w:r>
      <w:r w:rsidRPr="00B75155">
        <w:rPr>
          <w:rFonts w:eastAsia="Calibri"/>
          <w:szCs w:val="22"/>
          <w:lang w:eastAsia="en-US"/>
        </w:rPr>
        <w:tab/>
      </w:r>
      <w:r w:rsidRPr="00B75155">
        <w:rPr>
          <w:rFonts w:eastAsia="Calibri"/>
          <w:szCs w:val="22"/>
          <w:lang w:eastAsia="en-US"/>
        </w:rPr>
        <w:tab/>
        <w:t>RAZÍTKO A PODPIS OPRÁVNĚNÉHO</w:t>
      </w:r>
    </w:p>
    <w:p w:rsidR="00B75155" w:rsidRPr="00B75155" w:rsidRDefault="00B75155" w:rsidP="00B75155">
      <w:pPr>
        <w:spacing w:before="120"/>
        <w:jc w:val="both"/>
        <w:rPr>
          <w:rFonts w:eastAsia="Calibri"/>
          <w:szCs w:val="22"/>
          <w:lang w:eastAsia="en-US"/>
        </w:rPr>
      </w:pPr>
      <w:r w:rsidRPr="00B75155">
        <w:rPr>
          <w:rFonts w:eastAsia="Calibri"/>
          <w:szCs w:val="22"/>
          <w:lang w:eastAsia="en-US"/>
        </w:rPr>
        <w:tab/>
        <w:t xml:space="preserve">   </w:t>
      </w:r>
      <w:r w:rsidR="005E31A1">
        <w:rPr>
          <w:rFonts w:eastAsia="Calibri"/>
          <w:szCs w:val="22"/>
          <w:lang w:eastAsia="en-US"/>
        </w:rPr>
        <w:t xml:space="preserve">  </w:t>
      </w:r>
      <w:r w:rsidRPr="00B75155">
        <w:rPr>
          <w:rFonts w:eastAsia="Calibri"/>
          <w:szCs w:val="22"/>
          <w:lang w:eastAsia="en-US"/>
        </w:rPr>
        <w:t xml:space="preserve"> </w:t>
      </w:r>
      <w:r w:rsidR="00D227CD">
        <w:rPr>
          <w:rFonts w:eastAsia="Calibri"/>
          <w:szCs w:val="22"/>
          <w:lang w:eastAsia="en-US"/>
        </w:rPr>
        <w:t>ř</w:t>
      </w:r>
      <w:r w:rsidRPr="00B75155">
        <w:rPr>
          <w:rFonts w:eastAsia="Calibri"/>
          <w:szCs w:val="22"/>
          <w:lang w:eastAsia="en-US"/>
        </w:rPr>
        <w:t>editel</w:t>
      </w:r>
      <w:r w:rsidR="00D227CD">
        <w:rPr>
          <w:rFonts w:eastAsia="Calibri"/>
          <w:szCs w:val="22"/>
          <w:lang w:eastAsia="en-US"/>
        </w:rPr>
        <w:t xml:space="preserve"> </w:t>
      </w:r>
      <w:proofErr w:type="spellStart"/>
      <w:proofErr w:type="gramStart"/>
      <w:r w:rsidR="00D227CD">
        <w:rPr>
          <w:rFonts w:eastAsia="Calibri"/>
          <w:szCs w:val="22"/>
          <w:lang w:eastAsia="en-US"/>
        </w:rPr>
        <w:t>p.o</w:t>
      </w:r>
      <w:proofErr w:type="spellEnd"/>
      <w:r w:rsidR="00D227CD">
        <w:rPr>
          <w:rFonts w:eastAsia="Calibri"/>
          <w:szCs w:val="22"/>
          <w:lang w:eastAsia="en-US"/>
        </w:rPr>
        <w:t>.</w:t>
      </w:r>
      <w:proofErr w:type="gramEnd"/>
      <w:r w:rsidRPr="00B75155">
        <w:rPr>
          <w:rFonts w:eastAsia="Calibri"/>
          <w:szCs w:val="22"/>
          <w:lang w:eastAsia="en-US"/>
        </w:rPr>
        <w:tab/>
      </w:r>
      <w:r w:rsidRPr="00B75155">
        <w:rPr>
          <w:rFonts w:eastAsia="Calibri"/>
          <w:szCs w:val="22"/>
          <w:lang w:eastAsia="en-US"/>
        </w:rPr>
        <w:tab/>
      </w:r>
      <w:r w:rsidRPr="00B75155">
        <w:rPr>
          <w:rFonts w:eastAsia="Calibri"/>
          <w:szCs w:val="22"/>
          <w:lang w:eastAsia="en-US"/>
        </w:rPr>
        <w:tab/>
      </w:r>
      <w:r w:rsidRPr="00B75155">
        <w:rPr>
          <w:rFonts w:eastAsia="Calibri"/>
          <w:szCs w:val="22"/>
          <w:lang w:eastAsia="en-US"/>
        </w:rPr>
        <w:tab/>
      </w:r>
      <w:r w:rsidRPr="00B75155">
        <w:rPr>
          <w:rFonts w:eastAsia="Calibri"/>
          <w:szCs w:val="22"/>
          <w:lang w:eastAsia="en-US"/>
        </w:rPr>
        <w:tab/>
        <w:t>ZÁSTUPCE DODAVATELE</w:t>
      </w:r>
    </w:p>
    <w:p w:rsidR="00B75155" w:rsidRPr="00B75155" w:rsidRDefault="00B75155" w:rsidP="00B75155">
      <w:pPr>
        <w:spacing w:before="120"/>
        <w:jc w:val="both"/>
        <w:rPr>
          <w:rFonts w:eastAsia="Calibri"/>
          <w:szCs w:val="22"/>
          <w:lang w:eastAsia="en-US"/>
        </w:rPr>
      </w:pPr>
      <w:r w:rsidRPr="00B75155">
        <w:rPr>
          <w:rFonts w:eastAsia="Calibri"/>
          <w:szCs w:val="22"/>
          <w:lang w:eastAsia="en-US"/>
        </w:rPr>
        <w:tab/>
      </w:r>
    </w:p>
    <w:p w:rsidR="005E31A1" w:rsidRDefault="00B75155" w:rsidP="00DE4794">
      <w:pPr>
        <w:spacing w:before="120"/>
        <w:jc w:val="both"/>
        <w:rPr>
          <w:rFonts w:eastAsia="Calibri"/>
          <w:szCs w:val="22"/>
          <w:lang w:eastAsia="en-US"/>
        </w:rPr>
      </w:pPr>
      <w:r w:rsidRPr="00B75155">
        <w:rPr>
          <w:rFonts w:eastAsia="Calibri"/>
          <w:szCs w:val="22"/>
          <w:lang w:eastAsia="en-US"/>
        </w:rPr>
        <w:t xml:space="preserve">Dne: </w:t>
      </w:r>
      <w:r w:rsidR="005E31A1">
        <w:rPr>
          <w:rFonts w:eastAsia="Calibri"/>
          <w:szCs w:val="22"/>
          <w:lang w:eastAsia="en-US"/>
        </w:rPr>
        <w:t>…………………</w:t>
      </w:r>
      <w:r w:rsidR="0026264F">
        <w:rPr>
          <w:rFonts w:eastAsia="Calibri"/>
          <w:szCs w:val="22"/>
          <w:lang w:eastAsia="en-US"/>
        </w:rPr>
        <w:tab/>
      </w:r>
      <w:r w:rsidR="0026264F">
        <w:rPr>
          <w:rFonts w:eastAsia="Calibri"/>
          <w:szCs w:val="22"/>
          <w:lang w:eastAsia="en-US"/>
        </w:rPr>
        <w:tab/>
      </w:r>
      <w:r w:rsidRPr="00B75155">
        <w:rPr>
          <w:rFonts w:eastAsia="Calibri"/>
          <w:szCs w:val="22"/>
          <w:lang w:eastAsia="en-US"/>
        </w:rPr>
        <w:tab/>
      </w:r>
      <w:r w:rsidRPr="00B75155">
        <w:rPr>
          <w:rFonts w:eastAsia="Calibri"/>
          <w:szCs w:val="22"/>
          <w:lang w:eastAsia="en-US"/>
        </w:rPr>
        <w:tab/>
        <w:t xml:space="preserve">Dne: </w:t>
      </w:r>
      <w:r w:rsidR="00281179">
        <w:rPr>
          <w:rFonts w:eastAsia="Calibri"/>
          <w:szCs w:val="22"/>
          <w:lang w:eastAsia="en-US"/>
        </w:rPr>
        <w:t>………………………………..</w:t>
      </w:r>
    </w:p>
    <w:p w:rsidR="00DE4794" w:rsidRPr="00ED6791" w:rsidRDefault="005E31A1" w:rsidP="005E31A1">
      <w:pPr>
        <w:rPr>
          <w:rFonts w:eastAsia="Calibri"/>
          <w:b/>
          <w:sz w:val="22"/>
          <w:szCs w:val="22"/>
          <w:lang w:eastAsia="en-US"/>
        </w:rPr>
      </w:pPr>
      <w:r>
        <w:rPr>
          <w:rFonts w:eastAsia="Calibri"/>
          <w:lang w:eastAsia="en-US"/>
        </w:rPr>
        <w:br w:type="page"/>
      </w:r>
      <w:r w:rsidR="00DE4794" w:rsidRPr="00ED6791">
        <w:rPr>
          <w:rFonts w:eastAsia="Calibri"/>
          <w:b/>
          <w:sz w:val="22"/>
          <w:szCs w:val="22"/>
          <w:lang w:eastAsia="en-US"/>
        </w:rPr>
        <w:lastRenderedPageBreak/>
        <w:t>Příloha č. 1 k objednávce č</w:t>
      </w:r>
      <w:r w:rsidR="00ED6791" w:rsidRPr="00ED6791">
        <w:rPr>
          <w:rFonts w:eastAsia="Calibri"/>
          <w:b/>
          <w:sz w:val="22"/>
          <w:szCs w:val="22"/>
          <w:lang w:eastAsia="en-US"/>
        </w:rPr>
        <w:t>. 79</w:t>
      </w:r>
      <w:r w:rsidR="00DE4794" w:rsidRPr="00ED6791">
        <w:rPr>
          <w:rFonts w:eastAsia="Calibri"/>
          <w:b/>
          <w:sz w:val="22"/>
          <w:szCs w:val="22"/>
          <w:lang w:eastAsia="en-US"/>
        </w:rPr>
        <w:t>/201</w:t>
      </w:r>
      <w:r w:rsidR="000650E3" w:rsidRPr="00ED6791">
        <w:rPr>
          <w:rFonts w:eastAsia="Calibri"/>
          <w:b/>
          <w:sz w:val="22"/>
          <w:szCs w:val="22"/>
          <w:lang w:eastAsia="en-US"/>
        </w:rPr>
        <w:t>9</w:t>
      </w:r>
      <w:r w:rsidR="00DE4794" w:rsidRPr="00ED6791">
        <w:rPr>
          <w:rFonts w:eastAsia="Calibri"/>
          <w:b/>
          <w:sz w:val="22"/>
          <w:szCs w:val="22"/>
          <w:lang w:eastAsia="en-US"/>
        </w:rPr>
        <w:t xml:space="preserve"> </w:t>
      </w:r>
    </w:p>
    <w:p w:rsidR="00DE4794" w:rsidRPr="00B87623" w:rsidRDefault="00BC74D2" w:rsidP="00DE4794">
      <w:pPr>
        <w:spacing w:before="120"/>
        <w:jc w:val="both"/>
        <w:rPr>
          <w:rFonts w:eastAsia="Calibri"/>
          <w:sz w:val="22"/>
          <w:szCs w:val="22"/>
          <w:lang w:eastAsia="en-US"/>
        </w:rPr>
      </w:pPr>
      <w:r w:rsidRPr="00B87623">
        <w:rPr>
          <w:rFonts w:eastAsia="Calibri"/>
          <w:sz w:val="22"/>
          <w:szCs w:val="22"/>
          <w:lang w:eastAsia="en-US"/>
        </w:rPr>
        <w:t>Práce budou prováděny</w:t>
      </w:r>
      <w:r w:rsidR="00DE4794" w:rsidRPr="00B87623">
        <w:rPr>
          <w:rFonts w:eastAsia="Calibri"/>
          <w:sz w:val="22"/>
          <w:szCs w:val="22"/>
          <w:lang w:eastAsia="en-US"/>
        </w:rPr>
        <w:t xml:space="preserve"> v sídle objednatele dle dohody s pracovníky </w:t>
      </w:r>
      <w:r w:rsidR="00D227CD" w:rsidRPr="00B87623">
        <w:rPr>
          <w:rFonts w:eastAsia="Calibri"/>
          <w:sz w:val="22"/>
          <w:szCs w:val="22"/>
          <w:lang w:eastAsia="en-US"/>
        </w:rPr>
        <w:t xml:space="preserve">Základní umělecké školy F. L. Gassmanna, Most, </w:t>
      </w:r>
      <w:r w:rsidR="00EB739A" w:rsidRPr="00B87623">
        <w:rPr>
          <w:rFonts w:eastAsia="Calibri"/>
          <w:sz w:val="22"/>
          <w:szCs w:val="22"/>
          <w:lang w:eastAsia="en-US"/>
        </w:rPr>
        <w:t>Pod Šibeníkem 2364</w:t>
      </w:r>
      <w:r w:rsidR="00D227CD" w:rsidRPr="00B87623">
        <w:rPr>
          <w:rFonts w:eastAsia="Calibri"/>
          <w:sz w:val="22"/>
          <w:szCs w:val="22"/>
          <w:lang w:eastAsia="en-US"/>
        </w:rPr>
        <w:t>, příspěvkové organizace</w:t>
      </w:r>
      <w:r w:rsidR="0026264F" w:rsidRPr="00B87623">
        <w:rPr>
          <w:rFonts w:eastAsia="Calibri"/>
          <w:sz w:val="22"/>
          <w:szCs w:val="22"/>
          <w:lang w:eastAsia="en-US"/>
        </w:rPr>
        <w:t>.</w:t>
      </w:r>
    </w:p>
    <w:p w:rsidR="00733E23" w:rsidRPr="00B87623" w:rsidRDefault="00733E23" w:rsidP="00733E23">
      <w:pPr>
        <w:spacing w:before="120"/>
        <w:jc w:val="both"/>
        <w:rPr>
          <w:rFonts w:eastAsia="Calibri"/>
          <w:sz w:val="22"/>
          <w:szCs w:val="22"/>
          <w:lang w:eastAsia="en-US"/>
        </w:rPr>
      </w:pPr>
      <w:r w:rsidRPr="00B87623">
        <w:rPr>
          <w:rFonts w:eastAsia="Calibri"/>
          <w:sz w:val="22"/>
          <w:szCs w:val="22"/>
          <w:lang w:eastAsia="en-US"/>
        </w:rPr>
        <w:t>Zhotovitel prohlašuje, že za škody způsobené svou činností zodpovídá a uhradí je v plném rozsahu.</w:t>
      </w:r>
    </w:p>
    <w:p w:rsidR="00733E23" w:rsidRPr="00B87623" w:rsidRDefault="00733E23" w:rsidP="00733E23">
      <w:pPr>
        <w:spacing w:before="120"/>
        <w:jc w:val="both"/>
        <w:rPr>
          <w:rFonts w:eastAsia="Calibri"/>
          <w:sz w:val="22"/>
          <w:szCs w:val="22"/>
          <w:lang w:eastAsia="en-US"/>
        </w:rPr>
      </w:pPr>
      <w:r w:rsidRPr="00B87623">
        <w:rPr>
          <w:rFonts w:eastAsia="Calibri"/>
          <w:sz w:val="22"/>
          <w:szCs w:val="22"/>
          <w:lang w:eastAsia="en-US"/>
        </w:rPr>
        <w:t>Smluvní pokuta za nedodržení termínu provedení zakázky se sjednává ve výši 1.000,- Kč za každý započatý kalendářní den prodlení - provedením zakázky se rozumí den, kdy objednatel ukončené dílo převzal bez vad a nedodělků. Smluvní pokutu může objednatel zhotoviteli odečí</w:t>
      </w:r>
      <w:bookmarkStart w:id="0" w:name="_GoBack"/>
      <w:bookmarkEnd w:id="0"/>
      <w:r w:rsidRPr="00B87623">
        <w:rPr>
          <w:rFonts w:eastAsia="Calibri"/>
          <w:sz w:val="22"/>
          <w:szCs w:val="22"/>
          <w:lang w:eastAsia="en-US"/>
        </w:rPr>
        <w:t>st z fakturované částky za provedenou zakázku.</w:t>
      </w:r>
    </w:p>
    <w:p w:rsidR="00733E23" w:rsidRPr="00B87623" w:rsidRDefault="00733E23" w:rsidP="00733E23">
      <w:pPr>
        <w:spacing w:before="120"/>
        <w:jc w:val="both"/>
        <w:rPr>
          <w:rFonts w:eastAsia="Calibri"/>
          <w:sz w:val="22"/>
          <w:szCs w:val="22"/>
          <w:lang w:eastAsia="en-US"/>
        </w:rPr>
      </w:pPr>
      <w:r w:rsidRPr="00B87623">
        <w:rPr>
          <w:rFonts w:eastAsia="Calibri"/>
          <w:sz w:val="22"/>
          <w:szCs w:val="22"/>
          <w:lang w:eastAsia="en-US"/>
        </w:rPr>
        <w:t xml:space="preserve">Zhotovitel poskytne na předmět plnění záruční dobu </w:t>
      </w:r>
      <w:r w:rsidR="004A6FF9" w:rsidRPr="00B87623">
        <w:rPr>
          <w:rFonts w:eastAsia="Calibri"/>
          <w:sz w:val="22"/>
          <w:szCs w:val="22"/>
          <w:lang w:eastAsia="en-US"/>
        </w:rPr>
        <w:t xml:space="preserve">v délce </w:t>
      </w:r>
      <w:r w:rsidR="000650E3">
        <w:rPr>
          <w:rFonts w:eastAsia="Calibri"/>
          <w:sz w:val="22"/>
          <w:szCs w:val="22"/>
          <w:lang w:eastAsia="en-US"/>
        </w:rPr>
        <w:t>36</w:t>
      </w:r>
      <w:r w:rsidR="004A6FF9" w:rsidRPr="00B87623">
        <w:rPr>
          <w:rFonts w:eastAsia="Calibri"/>
          <w:sz w:val="22"/>
          <w:szCs w:val="22"/>
          <w:lang w:eastAsia="en-US"/>
        </w:rPr>
        <w:t xml:space="preserve"> měsíců.</w:t>
      </w:r>
      <w:r w:rsidRPr="00B87623">
        <w:rPr>
          <w:rFonts w:eastAsia="Calibri"/>
          <w:sz w:val="22"/>
          <w:szCs w:val="22"/>
          <w:lang w:eastAsia="en-US"/>
        </w:rPr>
        <w:t xml:space="preserve"> Záruční doba začíná ode dne předání a převzetí dodávky bez vad a nedodělků.</w:t>
      </w:r>
    </w:p>
    <w:p w:rsidR="00733E23" w:rsidRPr="00B87623" w:rsidRDefault="00733E23" w:rsidP="00733E23">
      <w:pPr>
        <w:spacing w:before="120"/>
        <w:jc w:val="both"/>
        <w:rPr>
          <w:rFonts w:eastAsia="Calibri"/>
          <w:sz w:val="22"/>
          <w:szCs w:val="22"/>
          <w:lang w:eastAsia="en-US"/>
        </w:rPr>
      </w:pPr>
      <w:r w:rsidRPr="00B87623">
        <w:rPr>
          <w:rFonts w:eastAsia="Calibri"/>
          <w:sz w:val="22"/>
          <w:szCs w:val="22"/>
          <w:lang w:eastAsia="en-US"/>
        </w:rPr>
        <w:t>Fakturace proběhne na základě předávacího protokolu - potvrzeného objednatelem. Tyto doklady budou společně s kopií této objednávky doloženy k faktuře.</w:t>
      </w:r>
    </w:p>
    <w:p w:rsidR="00733E23" w:rsidRPr="00B87623" w:rsidRDefault="00733E23" w:rsidP="00733E23">
      <w:pPr>
        <w:spacing w:before="120"/>
        <w:jc w:val="both"/>
        <w:rPr>
          <w:rFonts w:eastAsia="Calibri"/>
          <w:sz w:val="22"/>
          <w:szCs w:val="22"/>
          <w:lang w:eastAsia="en-US"/>
        </w:rPr>
      </w:pPr>
      <w:r w:rsidRPr="00B87623">
        <w:rPr>
          <w:rFonts w:eastAsia="Calibri"/>
          <w:sz w:val="22"/>
          <w:szCs w:val="22"/>
          <w:lang w:eastAsia="en-US"/>
        </w:rPr>
        <w:t xml:space="preserve">Fakturace bude obsahovat označení objednatele a zhotovitele vč. adresy, IČ, DIČ, označení díla, číslo objednávky, SKP, číslo faktury, den odeslání a den splatnosti faktury, označení peněžního ústavu a číslo účtu, na které se má platit účtovaná suma, částku k úhradě bez DPH, DPH a částku s DPH, razítko a podpis oprávněné osoby. </w:t>
      </w:r>
    </w:p>
    <w:p w:rsidR="00733E23" w:rsidRPr="00B87623" w:rsidRDefault="00733E23" w:rsidP="00733E23">
      <w:pPr>
        <w:spacing w:before="120"/>
        <w:jc w:val="both"/>
        <w:rPr>
          <w:rFonts w:eastAsia="Calibri"/>
          <w:sz w:val="22"/>
          <w:szCs w:val="22"/>
          <w:lang w:eastAsia="en-US"/>
        </w:rPr>
      </w:pPr>
      <w:r w:rsidRPr="00B87623">
        <w:rPr>
          <w:rFonts w:eastAsia="Calibri"/>
          <w:sz w:val="22"/>
          <w:szCs w:val="22"/>
          <w:lang w:eastAsia="en-US"/>
        </w:rPr>
        <w:t xml:space="preserve">Objednatel si vyhrazuje právo proplatit fakturu do 30 dnů ode dne doručení, pokud bude obsahovat veškeré náležitosti. Splatnost smluvních pokut je sjednána na 7 dnů ode dne doručení. Pokud faktura nebude obsahovat veškeré náležitosti, je objednatel oprávněn před uplynutím lhůty splatnosti fakturu vrátit, přičemž musí vyznačit důvod vrácení. Nová lhůta splatnosti začíná běžet od data doručení opravené faktury objednateli. </w:t>
      </w:r>
    </w:p>
    <w:p w:rsidR="00B87623" w:rsidRPr="00B87623" w:rsidRDefault="00B87623" w:rsidP="00B87623">
      <w:pPr>
        <w:spacing w:before="120"/>
        <w:jc w:val="both"/>
        <w:rPr>
          <w:rFonts w:eastAsia="Calibri"/>
          <w:sz w:val="22"/>
          <w:szCs w:val="22"/>
          <w:lang w:eastAsia="en-US"/>
        </w:rPr>
      </w:pPr>
      <w:r w:rsidRPr="00B87623">
        <w:rPr>
          <w:rFonts w:eastAsia="Calibri"/>
          <w:sz w:val="22"/>
          <w:szCs w:val="22"/>
          <w:lang w:eastAsia="en-US"/>
        </w:rPr>
        <w:t>Za včasné nezaplacení faktury zaplatí objednatel smluvní pokutu ve výši 0,1 % z fakturované částky za každý započatý kalendářní den prodlení.</w:t>
      </w:r>
    </w:p>
    <w:p w:rsidR="00B87623" w:rsidRPr="00B87623" w:rsidRDefault="00B87623" w:rsidP="00B87623">
      <w:pPr>
        <w:spacing w:before="120"/>
        <w:jc w:val="both"/>
        <w:rPr>
          <w:rFonts w:eastAsia="Calibri"/>
          <w:sz w:val="22"/>
          <w:szCs w:val="22"/>
          <w:lang w:eastAsia="en-US"/>
        </w:rPr>
      </w:pPr>
      <w:r w:rsidRPr="00B87623">
        <w:rPr>
          <w:rFonts w:eastAsia="Calibri"/>
          <w:sz w:val="22"/>
          <w:szCs w:val="22"/>
          <w:lang w:eastAsia="en-US"/>
        </w:rPr>
        <w:t xml:space="preserve">Smluvní strany prohlašují, že skutečnosti uvedené v této objednávce nepovažují za obchodní tajemství ve smyslu §17 obchodního zákoníku a udělují svolení k jejich zpřístupnění ve smyslu zák. č. 106/1999 </w:t>
      </w:r>
      <w:proofErr w:type="spellStart"/>
      <w:r w:rsidRPr="00B87623">
        <w:rPr>
          <w:rFonts w:eastAsia="Calibri"/>
          <w:sz w:val="22"/>
          <w:szCs w:val="22"/>
          <w:lang w:eastAsia="en-US"/>
        </w:rPr>
        <w:t>sb.a</w:t>
      </w:r>
      <w:proofErr w:type="spellEnd"/>
      <w:r w:rsidRPr="00B87623">
        <w:rPr>
          <w:rFonts w:eastAsia="Calibri"/>
          <w:sz w:val="22"/>
          <w:szCs w:val="22"/>
          <w:lang w:eastAsia="en-US"/>
        </w:rPr>
        <w:t xml:space="preserve"> zveřejnění bez stanovení jakýchkoli dalších podmínek.</w:t>
      </w:r>
    </w:p>
    <w:p w:rsidR="00B87623" w:rsidRPr="00B87623" w:rsidRDefault="00B87623" w:rsidP="00B87623">
      <w:pPr>
        <w:spacing w:before="120"/>
        <w:jc w:val="both"/>
        <w:rPr>
          <w:rFonts w:eastAsia="Calibri"/>
          <w:sz w:val="22"/>
          <w:szCs w:val="22"/>
          <w:lang w:eastAsia="en-US"/>
        </w:rPr>
      </w:pPr>
      <w:r w:rsidRPr="00B87623">
        <w:rPr>
          <w:rFonts w:eastAsia="Calibri"/>
          <w:sz w:val="22"/>
          <w:szCs w:val="22"/>
          <w:lang w:eastAsia="en-US"/>
        </w:rPr>
        <w:t>Veškeré vícepráce, změny, doplňky nebo rozšíření plnění nad rámec předmětu zakázky musí být vždy před jejich realizací písemně odsouhlaseny objednatelem.</w:t>
      </w:r>
    </w:p>
    <w:p w:rsidR="00B87623" w:rsidRPr="00B87623" w:rsidRDefault="00B87623" w:rsidP="00B87623">
      <w:pPr>
        <w:spacing w:before="120"/>
        <w:jc w:val="both"/>
        <w:rPr>
          <w:rFonts w:eastAsia="Calibri"/>
          <w:sz w:val="22"/>
          <w:szCs w:val="22"/>
          <w:lang w:eastAsia="en-US"/>
        </w:rPr>
      </w:pPr>
      <w:r w:rsidRPr="00B87623">
        <w:rPr>
          <w:rFonts w:eastAsia="Calibri"/>
          <w:sz w:val="22"/>
          <w:szCs w:val="22"/>
          <w:lang w:eastAsia="en-US"/>
        </w:rPr>
        <w:t>Objednatel a dodavatel shodně prohlašují, že si tuto objednávku před jejím podpisem přečetli, že byla podepsána po vzájemném projednání podle jejich pravé a svobodné vůle, vážně a srozumitelně, nikoliv v tísni a za nápadně nevýhodných podmínek.</w:t>
      </w:r>
    </w:p>
    <w:p w:rsidR="00B87623" w:rsidRPr="00B87623" w:rsidRDefault="00B87623" w:rsidP="00B87623">
      <w:pPr>
        <w:spacing w:before="120"/>
        <w:jc w:val="both"/>
        <w:rPr>
          <w:rFonts w:eastAsia="Calibri"/>
          <w:sz w:val="22"/>
          <w:szCs w:val="22"/>
          <w:lang w:eastAsia="en-US"/>
        </w:rPr>
      </w:pPr>
      <w:r w:rsidRPr="00B87623">
        <w:rPr>
          <w:rFonts w:eastAsia="Calibri"/>
          <w:sz w:val="22"/>
          <w:szCs w:val="22"/>
          <w:lang w:eastAsia="en-US"/>
        </w:rPr>
        <w:t>Tato objednávka podléhá uveřejnění v registru smluv dle zákona č. 340/2015 Sb., o zvláštních podmínkách účinnosti některých smluv, uveřejňování těchto smluv a o registru smluv (zákon o registru smluv). Smluvní strany se dohodly, že objednávku v souladu s tímto zákonem uveřejní objednatel, a to nejpozději do 20 pracovních dnů od podpisu smlouvy. V případě nesplnění tohoto ujednání může uveřejnit smlouvu v registru dodavatel.</w:t>
      </w:r>
    </w:p>
    <w:p w:rsidR="00B87623" w:rsidRPr="00B87623" w:rsidRDefault="00B87623" w:rsidP="00B87623">
      <w:pPr>
        <w:spacing w:before="120"/>
        <w:jc w:val="both"/>
        <w:rPr>
          <w:rFonts w:eastAsia="Calibri"/>
          <w:sz w:val="22"/>
          <w:szCs w:val="22"/>
          <w:lang w:eastAsia="en-US"/>
        </w:rPr>
      </w:pPr>
      <w:r w:rsidRPr="00B87623">
        <w:rPr>
          <w:rFonts w:eastAsia="Calibri"/>
          <w:sz w:val="22"/>
          <w:szCs w:val="22"/>
          <w:lang w:eastAsia="en-US"/>
        </w:rPr>
        <w:t xml:space="preserve">Po uveřejnění v registru smluv obdrží dodavatel elektronickou poštou od objednatele potvrzení z registru smluv. Potvrzení obsahuje </w:t>
      </w:r>
      <w:proofErr w:type="spellStart"/>
      <w:r w:rsidRPr="00B87623">
        <w:rPr>
          <w:rFonts w:eastAsia="Calibri"/>
          <w:sz w:val="22"/>
          <w:szCs w:val="22"/>
          <w:lang w:eastAsia="en-US"/>
        </w:rPr>
        <w:t>metadata</w:t>
      </w:r>
      <w:proofErr w:type="spellEnd"/>
      <w:r w:rsidRPr="00B87623">
        <w:rPr>
          <w:rFonts w:eastAsia="Calibri"/>
          <w:sz w:val="22"/>
          <w:szCs w:val="22"/>
          <w:lang w:eastAsia="en-US"/>
        </w:rPr>
        <w:t>, je ve formátu *.</w:t>
      </w:r>
      <w:proofErr w:type="spellStart"/>
      <w:r w:rsidRPr="00B87623">
        <w:rPr>
          <w:rFonts w:eastAsia="Calibri"/>
          <w:sz w:val="22"/>
          <w:szCs w:val="22"/>
          <w:lang w:eastAsia="en-US"/>
        </w:rPr>
        <w:t>pdf</w:t>
      </w:r>
      <w:proofErr w:type="spellEnd"/>
      <w:r w:rsidRPr="00B87623">
        <w:rPr>
          <w:rFonts w:eastAsia="Calibri"/>
          <w:sz w:val="22"/>
          <w:szCs w:val="22"/>
          <w:lang w:eastAsia="en-US"/>
        </w:rPr>
        <w:t>, označeno uznávanou elektronickou značkou a opatřeno kvalifikovaným časovým razítkem.</w:t>
      </w:r>
    </w:p>
    <w:p w:rsidR="00B87623" w:rsidRPr="00B87623" w:rsidRDefault="00B87623" w:rsidP="00B87623">
      <w:pPr>
        <w:spacing w:before="120"/>
        <w:jc w:val="both"/>
        <w:rPr>
          <w:rFonts w:eastAsia="Calibri"/>
          <w:sz w:val="22"/>
          <w:szCs w:val="22"/>
          <w:lang w:eastAsia="en-US"/>
        </w:rPr>
      </w:pPr>
      <w:r w:rsidRPr="00B87623">
        <w:rPr>
          <w:rFonts w:eastAsia="Calibri"/>
          <w:sz w:val="22"/>
          <w:szCs w:val="22"/>
          <w:lang w:eastAsia="en-US"/>
        </w:rPr>
        <w:t>Tato objednávka nabývá účinnosti dnem uveřejnění v registru smluv.</w:t>
      </w:r>
    </w:p>
    <w:p w:rsidR="00B87623" w:rsidRPr="00B87623" w:rsidRDefault="00B87623" w:rsidP="00B87623">
      <w:pPr>
        <w:spacing w:before="120"/>
        <w:jc w:val="both"/>
        <w:rPr>
          <w:rFonts w:eastAsia="Calibri"/>
          <w:sz w:val="22"/>
          <w:szCs w:val="22"/>
          <w:lang w:eastAsia="en-US"/>
        </w:rPr>
      </w:pPr>
      <w:r w:rsidRPr="00B87623">
        <w:rPr>
          <w:rFonts w:eastAsia="Calibri"/>
          <w:sz w:val="22"/>
          <w:szCs w:val="22"/>
          <w:lang w:eastAsia="en-US"/>
        </w:rPr>
        <w:t>Při nakládání s osobními údaji se smluvní strany řídí Nařízením Evropského parlamentu a Rady (EU) 2016/679 ze dna 27. dubna 2016 o ochraně fyzických osob v souvislosti se zpracováním osobních údajů a o volném pohybu těchto údajů a o zrušení směrnice 95/46/ES (obecné nařízení o ochraně osobních údajů).</w:t>
      </w:r>
    </w:p>
    <w:p w:rsidR="00B87623" w:rsidRPr="00B87623" w:rsidRDefault="00B87623" w:rsidP="00B87623">
      <w:pPr>
        <w:spacing w:before="120"/>
        <w:jc w:val="both"/>
        <w:rPr>
          <w:rFonts w:eastAsia="Calibri"/>
          <w:sz w:val="22"/>
          <w:szCs w:val="22"/>
          <w:lang w:eastAsia="en-US"/>
        </w:rPr>
      </w:pPr>
      <w:r w:rsidRPr="00B87623">
        <w:rPr>
          <w:rFonts w:eastAsia="Calibri"/>
          <w:sz w:val="22"/>
          <w:szCs w:val="22"/>
          <w:lang w:eastAsia="en-US"/>
        </w:rPr>
        <w:t xml:space="preserve">Vzájemné vztahy obou smluvních stran neupravené touto objednávkou se řídí příslušnými ustanoveními občanského zákoníku. </w:t>
      </w:r>
    </w:p>
    <w:p w:rsidR="00B87623" w:rsidRDefault="00B87623" w:rsidP="00B87623">
      <w:pPr>
        <w:spacing w:before="120"/>
        <w:jc w:val="both"/>
        <w:rPr>
          <w:rFonts w:eastAsia="Calibri"/>
          <w:sz w:val="22"/>
          <w:szCs w:val="22"/>
          <w:lang w:eastAsia="en-US"/>
        </w:rPr>
      </w:pPr>
      <w:r w:rsidRPr="00B87623">
        <w:rPr>
          <w:rFonts w:eastAsia="Calibri"/>
          <w:sz w:val="22"/>
          <w:szCs w:val="22"/>
          <w:lang w:eastAsia="en-US"/>
        </w:rPr>
        <w:tab/>
      </w:r>
    </w:p>
    <w:p w:rsidR="00B87623" w:rsidRDefault="00B87623" w:rsidP="00B87623">
      <w:pPr>
        <w:spacing w:before="120"/>
        <w:jc w:val="both"/>
        <w:rPr>
          <w:rFonts w:eastAsia="Calibri"/>
          <w:sz w:val="22"/>
          <w:szCs w:val="22"/>
          <w:lang w:eastAsia="en-US"/>
        </w:rPr>
      </w:pPr>
    </w:p>
    <w:p w:rsidR="00B87623" w:rsidRDefault="00B87623" w:rsidP="00B87623">
      <w:pPr>
        <w:spacing w:before="120"/>
        <w:jc w:val="both"/>
        <w:rPr>
          <w:rFonts w:eastAsia="Calibri"/>
          <w:sz w:val="22"/>
          <w:szCs w:val="22"/>
          <w:lang w:eastAsia="en-US"/>
        </w:rPr>
      </w:pPr>
    </w:p>
    <w:p w:rsidR="00B87623" w:rsidRDefault="00B87623" w:rsidP="00B87623">
      <w:pPr>
        <w:spacing w:before="120"/>
        <w:jc w:val="both"/>
        <w:rPr>
          <w:rFonts w:eastAsia="Calibri"/>
          <w:sz w:val="22"/>
          <w:szCs w:val="22"/>
          <w:lang w:eastAsia="en-US"/>
        </w:rPr>
      </w:pPr>
    </w:p>
    <w:p w:rsidR="00B87623" w:rsidRPr="00B87623" w:rsidRDefault="00B87623" w:rsidP="00B87623">
      <w:pPr>
        <w:spacing w:before="120"/>
        <w:jc w:val="both"/>
        <w:rPr>
          <w:rFonts w:eastAsia="Calibri"/>
          <w:sz w:val="22"/>
          <w:szCs w:val="22"/>
          <w:lang w:eastAsia="en-US"/>
        </w:rPr>
      </w:pPr>
      <w:r>
        <w:rPr>
          <w:rFonts w:eastAsia="Calibri"/>
          <w:sz w:val="22"/>
          <w:szCs w:val="22"/>
          <w:lang w:eastAsia="en-US"/>
        </w:rPr>
        <w:t xml:space="preserve">    </w:t>
      </w:r>
      <w:r w:rsidRPr="00B87623">
        <w:rPr>
          <w:rFonts w:eastAsia="Calibri"/>
          <w:sz w:val="22"/>
          <w:szCs w:val="22"/>
          <w:lang w:eastAsia="en-US"/>
        </w:rPr>
        <w:tab/>
      </w:r>
      <w:r w:rsidRPr="00B87623">
        <w:rPr>
          <w:rFonts w:eastAsia="Calibri"/>
          <w:sz w:val="22"/>
          <w:szCs w:val="22"/>
          <w:lang w:eastAsia="en-US"/>
        </w:rPr>
        <w:tab/>
      </w:r>
      <w:r w:rsidRPr="00B87623">
        <w:rPr>
          <w:rFonts w:eastAsia="Calibri"/>
          <w:sz w:val="22"/>
          <w:szCs w:val="22"/>
          <w:lang w:eastAsia="en-US"/>
        </w:rPr>
        <w:tab/>
      </w:r>
      <w:r w:rsidRPr="00B87623">
        <w:rPr>
          <w:rFonts w:eastAsia="Calibri"/>
          <w:sz w:val="22"/>
          <w:szCs w:val="22"/>
          <w:lang w:eastAsia="en-US"/>
        </w:rPr>
        <w:tab/>
      </w:r>
      <w:r w:rsidRPr="00B87623">
        <w:rPr>
          <w:rFonts w:eastAsia="Calibri"/>
          <w:sz w:val="22"/>
          <w:szCs w:val="22"/>
          <w:lang w:eastAsia="en-US"/>
        </w:rPr>
        <w:tab/>
      </w:r>
      <w:r w:rsidRPr="00B87623">
        <w:rPr>
          <w:rFonts w:eastAsia="Calibri"/>
          <w:sz w:val="22"/>
          <w:szCs w:val="22"/>
          <w:lang w:eastAsia="en-US"/>
        </w:rPr>
        <w:tab/>
      </w:r>
      <w:r w:rsidRPr="00B87623">
        <w:rPr>
          <w:rFonts w:eastAsia="Calibri"/>
          <w:sz w:val="22"/>
          <w:szCs w:val="22"/>
          <w:lang w:eastAsia="en-US"/>
        </w:rPr>
        <w:tab/>
      </w:r>
      <w:r>
        <w:rPr>
          <w:rFonts w:eastAsia="Calibri"/>
          <w:sz w:val="22"/>
          <w:szCs w:val="22"/>
          <w:lang w:eastAsia="en-US"/>
        </w:rPr>
        <w:t xml:space="preserve">           </w:t>
      </w:r>
      <w:r w:rsidRPr="00B87623">
        <w:rPr>
          <w:rFonts w:eastAsia="Calibri"/>
          <w:sz w:val="22"/>
          <w:szCs w:val="22"/>
          <w:lang w:eastAsia="en-US"/>
        </w:rPr>
        <w:t xml:space="preserve">    …………………………………</w:t>
      </w:r>
    </w:p>
    <w:p w:rsidR="00B87623" w:rsidRPr="00B87623" w:rsidRDefault="00B87623" w:rsidP="00B87623">
      <w:pPr>
        <w:spacing w:before="120"/>
        <w:jc w:val="both"/>
        <w:rPr>
          <w:b/>
          <w:sz w:val="22"/>
          <w:szCs w:val="22"/>
        </w:rPr>
      </w:pPr>
      <w:r w:rsidRPr="00B87623">
        <w:rPr>
          <w:rFonts w:eastAsia="Calibri"/>
          <w:sz w:val="22"/>
          <w:szCs w:val="22"/>
          <w:lang w:eastAsia="en-US"/>
        </w:rPr>
        <w:tab/>
      </w:r>
      <w:r w:rsidRPr="00B87623">
        <w:rPr>
          <w:rFonts w:eastAsia="Calibri"/>
          <w:sz w:val="22"/>
          <w:szCs w:val="22"/>
          <w:lang w:eastAsia="en-US"/>
        </w:rPr>
        <w:tab/>
      </w:r>
      <w:r w:rsidRPr="00B87623">
        <w:rPr>
          <w:rFonts w:eastAsia="Calibri"/>
          <w:sz w:val="22"/>
          <w:szCs w:val="22"/>
          <w:lang w:eastAsia="en-US"/>
        </w:rPr>
        <w:tab/>
      </w:r>
      <w:r w:rsidRPr="00B87623">
        <w:rPr>
          <w:rFonts w:eastAsia="Calibri"/>
          <w:sz w:val="22"/>
          <w:szCs w:val="22"/>
          <w:lang w:eastAsia="en-US"/>
        </w:rPr>
        <w:tab/>
      </w:r>
      <w:r w:rsidRPr="00B87623">
        <w:rPr>
          <w:rFonts w:eastAsia="Calibri"/>
          <w:sz w:val="22"/>
          <w:szCs w:val="22"/>
          <w:lang w:eastAsia="en-US"/>
        </w:rPr>
        <w:tab/>
      </w:r>
      <w:r w:rsidRPr="00B87623">
        <w:rPr>
          <w:rFonts w:eastAsia="Calibri"/>
          <w:sz w:val="22"/>
          <w:szCs w:val="22"/>
          <w:lang w:eastAsia="en-US"/>
        </w:rPr>
        <w:tab/>
      </w:r>
      <w:r w:rsidRPr="00B87623">
        <w:rPr>
          <w:rFonts w:eastAsia="Calibri"/>
          <w:sz w:val="22"/>
          <w:szCs w:val="22"/>
          <w:lang w:eastAsia="en-US"/>
        </w:rPr>
        <w:tab/>
      </w:r>
      <w:r w:rsidRPr="00B87623">
        <w:rPr>
          <w:rFonts w:eastAsia="Calibri"/>
          <w:sz w:val="22"/>
          <w:szCs w:val="22"/>
          <w:lang w:eastAsia="en-US"/>
        </w:rPr>
        <w:tab/>
      </w:r>
      <w:r w:rsidRPr="00B87623">
        <w:rPr>
          <w:rFonts w:eastAsia="Calibri"/>
          <w:sz w:val="22"/>
          <w:szCs w:val="22"/>
          <w:lang w:eastAsia="en-US"/>
        </w:rPr>
        <w:tab/>
        <w:t xml:space="preserve">podpis </w:t>
      </w:r>
      <w:r>
        <w:rPr>
          <w:rFonts w:eastAsia="Calibri"/>
          <w:sz w:val="22"/>
          <w:szCs w:val="22"/>
          <w:lang w:eastAsia="en-US"/>
        </w:rPr>
        <w:t>zhotovitele</w:t>
      </w:r>
    </w:p>
    <w:p w:rsidR="000C23C2" w:rsidRDefault="000C23C2" w:rsidP="00B87623">
      <w:pPr>
        <w:spacing w:before="120"/>
        <w:jc w:val="both"/>
      </w:pPr>
    </w:p>
    <w:sectPr w:rsidR="000C23C2" w:rsidSect="00B87623">
      <w:headerReference w:type="default" r:id="rId7"/>
      <w:pgSz w:w="11906" w:h="16838"/>
      <w:pgMar w:top="851" w:right="566" w:bottom="56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6401" w:rsidRDefault="007B6401" w:rsidP="00AF6031">
      <w:r>
        <w:separator/>
      </w:r>
    </w:p>
  </w:endnote>
  <w:endnote w:type="continuationSeparator" w:id="0">
    <w:p w:rsidR="007B6401" w:rsidRDefault="007B6401" w:rsidP="00AF6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6401" w:rsidRDefault="007B6401" w:rsidP="00AF6031">
      <w:r>
        <w:separator/>
      </w:r>
    </w:p>
  </w:footnote>
  <w:footnote w:type="continuationSeparator" w:id="0">
    <w:p w:rsidR="007B6401" w:rsidRDefault="007B6401" w:rsidP="00AF603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031" w:rsidRDefault="00AF6031">
    <w:pPr>
      <w:pStyle w:val="Zhlav"/>
    </w:pPr>
    <w:r>
      <w:t>Text objednávky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E13AF174"/>
    <w:name w:val="WW8Num67"/>
    <w:lvl w:ilvl="0">
      <w:numFmt w:val="bullet"/>
      <w:lvlText w:val="-"/>
      <w:lvlJc w:val="left"/>
      <w:pPr>
        <w:tabs>
          <w:tab w:val="num" w:pos="360"/>
        </w:tabs>
        <w:ind w:left="360" w:hanging="360"/>
      </w:pPr>
      <w:rPr>
        <w:rFonts w:ascii="Times New Roman" w:hAnsi="Times New Roman"/>
        <w:b/>
      </w:rPr>
    </w:lvl>
  </w:abstractNum>
  <w:abstractNum w:abstractNumId="1" w15:restartNumberingAfterBreak="0">
    <w:nsid w:val="00BC50AF"/>
    <w:multiLevelType w:val="hybridMultilevel"/>
    <w:tmpl w:val="28E2EA8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5E43E63"/>
    <w:multiLevelType w:val="hybridMultilevel"/>
    <w:tmpl w:val="DFFA00C2"/>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3" w15:restartNumberingAfterBreak="0">
    <w:nsid w:val="06A64BBE"/>
    <w:multiLevelType w:val="hybridMultilevel"/>
    <w:tmpl w:val="661CDA46"/>
    <w:lvl w:ilvl="0" w:tplc="510250A0">
      <w:start w:val="3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7A0350"/>
    <w:multiLevelType w:val="hybridMultilevel"/>
    <w:tmpl w:val="703C3FC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773273"/>
    <w:multiLevelType w:val="hybridMultilevel"/>
    <w:tmpl w:val="00CCECFE"/>
    <w:lvl w:ilvl="0" w:tplc="0BDC38B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77F16F3"/>
    <w:multiLevelType w:val="hybridMultilevel"/>
    <w:tmpl w:val="EB6E73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1475C54"/>
    <w:multiLevelType w:val="hybridMultilevel"/>
    <w:tmpl w:val="879E1FA2"/>
    <w:lvl w:ilvl="0" w:tplc="DEF607B2">
      <w:start w:val="1"/>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E36100E"/>
    <w:multiLevelType w:val="hybridMultilevel"/>
    <w:tmpl w:val="6A6639D8"/>
    <w:lvl w:ilvl="0" w:tplc="5A969ECC">
      <w:start w:val="1"/>
      <w:numFmt w:val="decimal"/>
      <w:lvlText w:val="%1)"/>
      <w:lvlJc w:val="left"/>
      <w:pPr>
        <w:tabs>
          <w:tab w:val="num" w:pos="1065"/>
        </w:tabs>
        <w:ind w:left="1065" w:hanging="360"/>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9" w15:restartNumberingAfterBreak="0">
    <w:nsid w:val="32800FD3"/>
    <w:multiLevelType w:val="hybridMultilevel"/>
    <w:tmpl w:val="8CD65018"/>
    <w:lvl w:ilvl="0" w:tplc="BF42D1E4">
      <w:numFmt w:val="bullet"/>
      <w:lvlText w:val="-"/>
      <w:lvlJc w:val="left"/>
      <w:pPr>
        <w:ind w:left="2564" w:hanging="360"/>
      </w:pPr>
      <w:rPr>
        <w:rFonts w:ascii="Times New Roman" w:eastAsia="Times New Roman" w:hAnsi="Times New Roman" w:cs="Times New Roman" w:hint="default"/>
      </w:rPr>
    </w:lvl>
    <w:lvl w:ilvl="1" w:tplc="04050003" w:tentative="1">
      <w:start w:val="1"/>
      <w:numFmt w:val="bullet"/>
      <w:lvlText w:val="o"/>
      <w:lvlJc w:val="left"/>
      <w:pPr>
        <w:ind w:left="3284" w:hanging="360"/>
      </w:pPr>
      <w:rPr>
        <w:rFonts w:ascii="Courier New" w:hAnsi="Courier New" w:cs="Courier New" w:hint="default"/>
      </w:rPr>
    </w:lvl>
    <w:lvl w:ilvl="2" w:tplc="04050005" w:tentative="1">
      <w:start w:val="1"/>
      <w:numFmt w:val="bullet"/>
      <w:lvlText w:val=""/>
      <w:lvlJc w:val="left"/>
      <w:pPr>
        <w:ind w:left="4004" w:hanging="360"/>
      </w:pPr>
      <w:rPr>
        <w:rFonts w:ascii="Wingdings" w:hAnsi="Wingdings" w:hint="default"/>
      </w:rPr>
    </w:lvl>
    <w:lvl w:ilvl="3" w:tplc="04050001" w:tentative="1">
      <w:start w:val="1"/>
      <w:numFmt w:val="bullet"/>
      <w:lvlText w:val=""/>
      <w:lvlJc w:val="left"/>
      <w:pPr>
        <w:ind w:left="4724" w:hanging="360"/>
      </w:pPr>
      <w:rPr>
        <w:rFonts w:ascii="Symbol" w:hAnsi="Symbol" w:hint="default"/>
      </w:rPr>
    </w:lvl>
    <w:lvl w:ilvl="4" w:tplc="04050003" w:tentative="1">
      <w:start w:val="1"/>
      <w:numFmt w:val="bullet"/>
      <w:lvlText w:val="o"/>
      <w:lvlJc w:val="left"/>
      <w:pPr>
        <w:ind w:left="5444" w:hanging="360"/>
      </w:pPr>
      <w:rPr>
        <w:rFonts w:ascii="Courier New" w:hAnsi="Courier New" w:cs="Courier New" w:hint="default"/>
      </w:rPr>
    </w:lvl>
    <w:lvl w:ilvl="5" w:tplc="04050005" w:tentative="1">
      <w:start w:val="1"/>
      <w:numFmt w:val="bullet"/>
      <w:lvlText w:val=""/>
      <w:lvlJc w:val="left"/>
      <w:pPr>
        <w:ind w:left="6164" w:hanging="360"/>
      </w:pPr>
      <w:rPr>
        <w:rFonts w:ascii="Wingdings" w:hAnsi="Wingdings" w:hint="default"/>
      </w:rPr>
    </w:lvl>
    <w:lvl w:ilvl="6" w:tplc="04050001" w:tentative="1">
      <w:start w:val="1"/>
      <w:numFmt w:val="bullet"/>
      <w:lvlText w:val=""/>
      <w:lvlJc w:val="left"/>
      <w:pPr>
        <w:ind w:left="6884" w:hanging="360"/>
      </w:pPr>
      <w:rPr>
        <w:rFonts w:ascii="Symbol" w:hAnsi="Symbol" w:hint="default"/>
      </w:rPr>
    </w:lvl>
    <w:lvl w:ilvl="7" w:tplc="04050003" w:tentative="1">
      <w:start w:val="1"/>
      <w:numFmt w:val="bullet"/>
      <w:lvlText w:val="o"/>
      <w:lvlJc w:val="left"/>
      <w:pPr>
        <w:ind w:left="7604" w:hanging="360"/>
      </w:pPr>
      <w:rPr>
        <w:rFonts w:ascii="Courier New" w:hAnsi="Courier New" w:cs="Courier New" w:hint="default"/>
      </w:rPr>
    </w:lvl>
    <w:lvl w:ilvl="8" w:tplc="04050005" w:tentative="1">
      <w:start w:val="1"/>
      <w:numFmt w:val="bullet"/>
      <w:lvlText w:val=""/>
      <w:lvlJc w:val="left"/>
      <w:pPr>
        <w:ind w:left="8324" w:hanging="360"/>
      </w:pPr>
      <w:rPr>
        <w:rFonts w:ascii="Wingdings" w:hAnsi="Wingdings" w:hint="default"/>
      </w:rPr>
    </w:lvl>
  </w:abstractNum>
  <w:abstractNum w:abstractNumId="10" w15:restartNumberingAfterBreak="0">
    <w:nsid w:val="32B917A5"/>
    <w:multiLevelType w:val="hybridMultilevel"/>
    <w:tmpl w:val="84A65A88"/>
    <w:lvl w:ilvl="0" w:tplc="04050003">
      <w:start w:val="1"/>
      <w:numFmt w:val="bullet"/>
      <w:lvlText w:val="o"/>
      <w:lvlJc w:val="left"/>
      <w:pPr>
        <w:tabs>
          <w:tab w:val="num" w:pos="720"/>
        </w:tabs>
        <w:ind w:left="720" w:hanging="360"/>
      </w:pPr>
      <w:rPr>
        <w:rFonts w:ascii="Courier New" w:hAnsi="Courier New" w:cs="Courier New"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1C2087"/>
    <w:multiLevelType w:val="hybridMultilevel"/>
    <w:tmpl w:val="641846F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C887DAE"/>
    <w:multiLevelType w:val="hybridMultilevel"/>
    <w:tmpl w:val="35C41FF4"/>
    <w:lvl w:ilvl="0" w:tplc="49EE9E52">
      <w:start w:val="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364847"/>
    <w:multiLevelType w:val="hybridMultilevel"/>
    <w:tmpl w:val="593824F6"/>
    <w:lvl w:ilvl="0" w:tplc="AED00CCC">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A350A2B"/>
    <w:multiLevelType w:val="hybridMultilevel"/>
    <w:tmpl w:val="F970E0E2"/>
    <w:lvl w:ilvl="0" w:tplc="60EEFB7A">
      <w:start w:val="1"/>
      <w:numFmt w:val="decimal"/>
      <w:lvlText w:val="%1)"/>
      <w:lvlJc w:val="left"/>
      <w:pPr>
        <w:tabs>
          <w:tab w:val="num" w:pos="795"/>
        </w:tabs>
        <w:ind w:left="795" w:hanging="495"/>
      </w:pPr>
      <w:rPr>
        <w:rFonts w:hint="default"/>
      </w:rPr>
    </w:lvl>
    <w:lvl w:ilvl="1" w:tplc="04050019" w:tentative="1">
      <w:start w:val="1"/>
      <w:numFmt w:val="lowerLetter"/>
      <w:lvlText w:val="%2."/>
      <w:lvlJc w:val="left"/>
      <w:pPr>
        <w:tabs>
          <w:tab w:val="num" w:pos="1380"/>
        </w:tabs>
        <w:ind w:left="1380" w:hanging="360"/>
      </w:pPr>
    </w:lvl>
    <w:lvl w:ilvl="2" w:tplc="0405001B" w:tentative="1">
      <w:start w:val="1"/>
      <w:numFmt w:val="lowerRoman"/>
      <w:lvlText w:val="%3."/>
      <w:lvlJc w:val="right"/>
      <w:pPr>
        <w:tabs>
          <w:tab w:val="num" w:pos="2100"/>
        </w:tabs>
        <w:ind w:left="2100" w:hanging="180"/>
      </w:pPr>
    </w:lvl>
    <w:lvl w:ilvl="3" w:tplc="0405000F" w:tentative="1">
      <w:start w:val="1"/>
      <w:numFmt w:val="decimal"/>
      <w:lvlText w:val="%4."/>
      <w:lvlJc w:val="left"/>
      <w:pPr>
        <w:tabs>
          <w:tab w:val="num" w:pos="2820"/>
        </w:tabs>
        <w:ind w:left="2820" w:hanging="360"/>
      </w:pPr>
    </w:lvl>
    <w:lvl w:ilvl="4" w:tplc="04050019" w:tentative="1">
      <w:start w:val="1"/>
      <w:numFmt w:val="lowerLetter"/>
      <w:lvlText w:val="%5."/>
      <w:lvlJc w:val="left"/>
      <w:pPr>
        <w:tabs>
          <w:tab w:val="num" w:pos="3540"/>
        </w:tabs>
        <w:ind w:left="3540" w:hanging="360"/>
      </w:pPr>
    </w:lvl>
    <w:lvl w:ilvl="5" w:tplc="0405001B" w:tentative="1">
      <w:start w:val="1"/>
      <w:numFmt w:val="lowerRoman"/>
      <w:lvlText w:val="%6."/>
      <w:lvlJc w:val="right"/>
      <w:pPr>
        <w:tabs>
          <w:tab w:val="num" w:pos="4260"/>
        </w:tabs>
        <w:ind w:left="4260" w:hanging="180"/>
      </w:pPr>
    </w:lvl>
    <w:lvl w:ilvl="6" w:tplc="0405000F" w:tentative="1">
      <w:start w:val="1"/>
      <w:numFmt w:val="decimal"/>
      <w:lvlText w:val="%7."/>
      <w:lvlJc w:val="left"/>
      <w:pPr>
        <w:tabs>
          <w:tab w:val="num" w:pos="4980"/>
        </w:tabs>
        <w:ind w:left="4980" w:hanging="360"/>
      </w:pPr>
    </w:lvl>
    <w:lvl w:ilvl="7" w:tplc="04050019" w:tentative="1">
      <w:start w:val="1"/>
      <w:numFmt w:val="lowerLetter"/>
      <w:lvlText w:val="%8."/>
      <w:lvlJc w:val="left"/>
      <w:pPr>
        <w:tabs>
          <w:tab w:val="num" w:pos="5700"/>
        </w:tabs>
        <w:ind w:left="5700" w:hanging="360"/>
      </w:pPr>
    </w:lvl>
    <w:lvl w:ilvl="8" w:tplc="0405001B" w:tentative="1">
      <w:start w:val="1"/>
      <w:numFmt w:val="lowerRoman"/>
      <w:lvlText w:val="%9."/>
      <w:lvlJc w:val="right"/>
      <w:pPr>
        <w:tabs>
          <w:tab w:val="num" w:pos="6420"/>
        </w:tabs>
        <w:ind w:left="6420" w:hanging="180"/>
      </w:pPr>
    </w:lvl>
  </w:abstractNum>
  <w:abstractNum w:abstractNumId="15" w15:restartNumberingAfterBreak="0">
    <w:nsid w:val="4CD416E6"/>
    <w:multiLevelType w:val="hybridMultilevel"/>
    <w:tmpl w:val="297E21B2"/>
    <w:lvl w:ilvl="0" w:tplc="83B2B20C">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6" w15:restartNumberingAfterBreak="0">
    <w:nsid w:val="4EB420F7"/>
    <w:multiLevelType w:val="hybridMultilevel"/>
    <w:tmpl w:val="D28CBF08"/>
    <w:lvl w:ilvl="0" w:tplc="B7AE392C">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7" w15:restartNumberingAfterBreak="0">
    <w:nsid w:val="50E77334"/>
    <w:multiLevelType w:val="hybridMultilevel"/>
    <w:tmpl w:val="71BEE460"/>
    <w:lvl w:ilvl="0" w:tplc="D21AEA3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54312164"/>
    <w:multiLevelType w:val="hybridMultilevel"/>
    <w:tmpl w:val="828EF182"/>
    <w:lvl w:ilvl="0" w:tplc="BF42D1E4">
      <w:numFmt w:val="bullet"/>
      <w:lvlText w:val="-"/>
      <w:lvlJc w:val="left"/>
      <w:pPr>
        <w:ind w:left="862" w:hanging="360"/>
      </w:pPr>
      <w:rPr>
        <w:rFonts w:ascii="Times New Roman" w:eastAsia="Times New Roman" w:hAnsi="Times New Roman" w:cs="Times New Roman"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9" w15:restartNumberingAfterBreak="0">
    <w:nsid w:val="597117F8"/>
    <w:multiLevelType w:val="hybridMultilevel"/>
    <w:tmpl w:val="499C73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C42168D"/>
    <w:multiLevelType w:val="hybridMultilevel"/>
    <w:tmpl w:val="4D56569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ED55307"/>
    <w:multiLevelType w:val="hybridMultilevel"/>
    <w:tmpl w:val="C304E3B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EDB4FE5"/>
    <w:multiLevelType w:val="hybridMultilevel"/>
    <w:tmpl w:val="71BEE460"/>
    <w:lvl w:ilvl="0" w:tplc="D21AEA3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605F55E1"/>
    <w:multiLevelType w:val="hybridMultilevel"/>
    <w:tmpl w:val="1C5EB634"/>
    <w:lvl w:ilvl="0" w:tplc="04050011">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43D4C96"/>
    <w:multiLevelType w:val="hybridMultilevel"/>
    <w:tmpl w:val="A4A6EB20"/>
    <w:lvl w:ilvl="0" w:tplc="2F705504">
      <w:start w:val="1"/>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6092342"/>
    <w:multiLevelType w:val="hybridMultilevel"/>
    <w:tmpl w:val="299CA526"/>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694F41FD"/>
    <w:multiLevelType w:val="hybridMultilevel"/>
    <w:tmpl w:val="D01C5A68"/>
    <w:lvl w:ilvl="0" w:tplc="BF42D1E4">
      <w:numFmt w:val="bullet"/>
      <w:lvlText w:val="-"/>
      <w:lvlJc w:val="left"/>
      <w:pPr>
        <w:tabs>
          <w:tab w:val="num" w:pos="644"/>
        </w:tabs>
        <w:ind w:left="644" w:hanging="360"/>
      </w:pPr>
      <w:rPr>
        <w:rFonts w:ascii="Times New Roman" w:eastAsia="Times New Roman" w:hAnsi="Times New Roman" w:cs="Times New Roman" w:hint="default"/>
      </w:rPr>
    </w:lvl>
    <w:lvl w:ilvl="1" w:tplc="04050003" w:tentative="1">
      <w:start w:val="1"/>
      <w:numFmt w:val="bullet"/>
      <w:lvlText w:val="o"/>
      <w:lvlJc w:val="left"/>
      <w:pPr>
        <w:tabs>
          <w:tab w:val="num" w:pos="1364"/>
        </w:tabs>
        <w:ind w:left="1364" w:hanging="360"/>
      </w:pPr>
      <w:rPr>
        <w:rFonts w:ascii="Courier New" w:hAnsi="Courier New" w:cs="Courier New" w:hint="default"/>
      </w:rPr>
    </w:lvl>
    <w:lvl w:ilvl="2" w:tplc="04050005" w:tentative="1">
      <w:start w:val="1"/>
      <w:numFmt w:val="bullet"/>
      <w:lvlText w:val=""/>
      <w:lvlJc w:val="left"/>
      <w:pPr>
        <w:tabs>
          <w:tab w:val="num" w:pos="2084"/>
        </w:tabs>
        <w:ind w:left="2084" w:hanging="360"/>
      </w:pPr>
      <w:rPr>
        <w:rFonts w:ascii="Wingdings" w:hAnsi="Wingdings" w:hint="default"/>
      </w:rPr>
    </w:lvl>
    <w:lvl w:ilvl="3" w:tplc="04050001" w:tentative="1">
      <w:start w:val="1"/>
      <w:numFmt w:val="bullet"/>
      <w:lvlText w:val=""/>
      <w:lvlJc w:val="left"/>
      <w:pPr>
        <w:tabs>
          <w:tab w:val="num" w:pos="2804"/>
        </w:tabs>
        <w:ind w:left="2804" w:hanging="360"/>
      </w:pPr>
      <w:rPr>
        <w:rFonts w:ascii="Symbol" w:hAnsi="Symbol" w:hint="default"/>
      </w:rPr>
    </w:lvl>
    <w:lvl w:ilvl="4" w:tplc="04050003" w:tentative="1">
      <w:start w:val="1"/>
      <w:numFmt w:val="bullet"/>
      <w:lvlText w:val="o"/>
      <w:lvlJc w:val="left"/>
      <w:pPr>
        <w:tabs>
          <w:tab w:val="num" w:pos="3524"/>
        </w:tabs>
        <w:ind w:left="3524" w:hanging="360"/>
      </w:pPr>
      <w:rPr>
        <w:rFonts w:ascii="Courier New" w:hAnsi="Courier New" w:cs="Courier New" w:hint="default"/>
      </w:rPr>
    </w:lvl>
    <w:lvl w:ilvl="5" w:tplc="04050005" w:tentative="1">
      <w:start w:val="1"/>
      <w:numFmt w:val="bullet"/>
      <w:lvlText w:val=""/>
      <w:lvlJc w:val="left"/>
      <w:pPr>
        <w:tabs>
          <w:tab w:val="num" w:pos="4244"/>
        </w:tabs>
        <w:ind w:left="4244" w:hanging="360"/>
      </w:pPr>
      <w:rPr>
        <w:rFonts w:ascii="Wingdings" w:hAnsi="Wingdings" w:hint="default"/>
      </w:rPr>
    </w:lvl>
    <w:lvl w:ilvl="6" w:tplc="04050001" w:tentative="1">
      <w:start w:val="1"/>
      <w:numFmt w:val="bullet"/>
      <w:lvlText w:val=""/>
      <w:lvlJc w:val="left"/>
      <w:pPr>
        <w:tabs>
          <w:tab w:val="num" w:pos="4964"/>
        </w:tabs>
        <w:ind w:left="4964" w:hanging="360"/>
      </w:pPr>
      <w:rPr>
        <w:rFonts w:ascii="Symbol" w:hAnsi="Symbol" w:hint="default"/>
      </w:rPr>
    </w:lvl>
    <w:lvl w:ilvl="7" w:tplc="04050003" w:tentative="1">
      <w:start w:val="1"/>
      <w:numFmt w:val="bullet"/>
      <w:lvlText w:val="o"/>
      <w:lvlJc w:val="left"/>
      <w:pPr>
        <w:tabs>
          <w:tab w:val="num" w:pos="5684"/>
        </w:tabs>
        <w:ind w:left="5684" w:hanging="360"/>
      </w:pPr>
      <w:rPr>
        <w:rFonts w:ascii="Courier New" w:hAnsi="Courier New" w:cs="Courier New" w:hint="default"/>
      </w:rPr>
    </w:lvl>
    <w:lvl w:ilvl="8" w:tplc="0405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69AF1AC2"/>
    <w:multiLevelType w:val="hybridMultilevel"/>
    <w:tmpl w:val="888A8AF2"/>
    <w:lvl w:ilvl="0" w:tplc="BF42D1E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EF466F8"/>
    <w:multiLevelType w:val="hybridMultilevel"/>
    <w:tmpl w:val="E7EE470A"/>
    <w:lvl w:ilvl="0" w:tplc="BF42D1E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EC94782"/>
    <w:multiLevelType w:val="hybridMultilevel"/>
    <w:tmpl w:val="FE0226F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23"/>
  </w:num>
  <w:num w:numId="3">
    <w:abstractNumId w:val="14"/>
  </w:num>
  <w:num w:numId="4">
    <w:abstractNumId w:val="5"/>
  </w:num>
  <w:num w:numId="5">
    <w:abstractNumId w:val="29"/>
  </w:num>
  <w:num w:numId="6">
    <w:abstractNumId w:val="21"/>
  </w:num>
  <w:num w:numId="7">
    <w:abstractNumId w:val="25"/>
  </w:num>
  <w:num w:numId="8">
    <w:abstractNumId w:val="4"/>
  </w:num>
  <w:num w:numId="9">
    <w:abstractNumId w:val="20"/>
  </w:num>
  <w:num w:numId="10">
    <w:abstractNumId w:val="1"/>
  </w:num>
  <w:num w:numId="11">
    <w:abstractNumId w:val="7"/>
  </w:num>
  <w:num w:numId="12">
    <w:abstractNumId w:val="11"/>
  </w:num>
  <w:num w:numId="13">
    <w:abstractNumId w:val="6"/>
  </w:num>
  <w:num w:numId="14">
    <w:abstractNumId w:val="3"/>
  </w:num>
  <w:num w:numId="15">
    <w:abstractNumId w:val="19"/>
  </w:num>
  <w:num w:numId="16">
    <w:abstractNumId w:val="22"/>
  </w:num>
  <w:num w:numId="17">
    <w:abstractNumId w:val="17"/>
  </w:num>
  <w:num w:numId="18">
    <w:abstractNumId w:val="13"/>
  </w:num>
  <w:num w:numId="19">
    <w:abstractNumId w:val="2"/>
  </w:num>
  <w:num w:numId="20">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12"/>
  </w:num>
  <w:num w:numId="2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27"/>
  </w:num>
  <w:num w:numId="26">
    <w:abstractNumId w:val="9"/>
  </w:num>
  <w:num w:numId="27">
    <w:abstractNumId w:val="28"/>
  </w:num>
  <w:num w:numId="28">
    <w:abstractNumId w:val="24"/>
  </w:num>
  <w:num w:numId="29">
    <w:abstractNumId w:val="18"/>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C87"/>
    <w:rsid w:val="00015A77"/>
    <w:rsid w:val="00046EE7"/>
    <w:rsid w:val="00055AAE"/>
    <w:rsid w:val="000650E3"/>
    <w:rsid w:val="00065276"/>
    <w:rsid w:val="000704F3"/>
    <w:rsid w:val="000A1F7F"/>
    <w:rsid w:val="000A2294"/>
    <w:rsid w:val="000A7487"/>
    <w:rsid w:val="000B2028"/>
    <w:rsid w:val="000C0E9A"/>
    <w:rsid w:val="000C23C2"/>
    <w:rsid w:val="000E1813"/>
    <w:rsid w:val="001202A3"/>
    <w:rsid w:val="00125426"/>
    <w:rsid w:val="00191AC3"/>
    <w:rsid w:val="001A71BB"/>
    <w:rsid w:val="001A723C"/>
    <w:rsid w:val="001A7432"/>
    <w:rsid w:val="001C1D0B"/>
    <w:rsid w:val="001F0685"/>
    <w:rsid w:val="001F2B69"/>
    <w:rsid w:val="0020051F"/>
    <w:rsid w:val="00204704"/>
    <w:rsid w:val="0020745C"/>
    <w:rsid w:val="00207E58"/>
    <w:rsid w:val="00232872"/>
    <w:rsid w:val="002465F4"/>
    <w:rsid w:val="0025780A"/>
    <w:rsid w:val="0026264F"/>
    <w:rsid w:val="00271311"/>
    <w:rsid w:val="00281179"/>
    <w:rsid w:val="00284132"/>
    <w:rsid w:val="00287685"/>
    <w:rsid w:val="002B623E"/>
    <w:rsid w:val="002C0076"/>
    <w:rsid w:val="002C0724"/>
    <w:rsid w:val="0030031D"/>
    <w:rsid w:val="003060BE"/>
    <w:rsid w:val="00306801"/>
    <w:rsid w:val="003125F1"/>
    <w:rsid w:val="00315AE9"/>
    <w:rsid w:val="0032294F"/>
    <w:rsid w:val="003265C2"/>
    <w:rsid w:val="0032761A"/>
    <w:rsid w:val="003319F9"/>
    <w:rsid w:val="00381B44"/>
    <w:rsid w:val="003833C1"/>
    <w:rsid w:val="003869DB"/>
    <w:rsid w:val="003903A8"/>
    <w:rsid w:val="00396DEC"/>
    <w:rsid w:val="003A0B2F"/>
    <w:rsid w:val="003A0FD4"/>
    <w:rsid w:val="003A59C1"/>
    <w:rsid w:val="003E7E33"/>
    <w:rsid w:val="003F5FFB"/>
    <w:rsid w:val="00401BB7"/>
    <w:rsid w:val="004102E7"/>
    <w:rsid w:val="00441515"/>
    <w:rsid w:val="004442F2"/>
    <w:rsid w:val="00445626"/>
    <w:rsid w:val="00491EE3"/>
    <w:rsid w:val="004920E3"/>
    <w:rsid w:val="00494C20"/>
    <w:rsid w:val="00497E73"/>
    <w:rsid w:val="004A6FF9"/>
    <w:rsid w:val="004F3316"/>
    <w:rsid w:val="00505226"/>
    <w:rsid w:val="00527E77"/>
    <w:rsid w:val="00531B11"/>
    <w:rsid w:val="00553932"/>
    <w:rsid w:val="00571C8D"/>
    <w:rsid w:val="00574C7D"/>
    <w:rsid w:val="005933B4"/>
    <w:rsid w:val="00593A41"/>
    <w:rsid w:val="00594D7E"/>
    <w:rsid w:val="005B1D13"/>
    <w:rsid w:val="005C1F77"/>
    <w:rsid w:val="005D60ED"/>
    <w:rsid w:val="005E124E"/>
    <w:rsid w:val="005E31A1"/>
    <w:rsid w:val="005E3AA3"/>
    <w:rsid w:val="00603396"/>
    <w:rsid w:val="00615EED"/>
    <w:rsid w:val="0061683A"/>
    <w:rsid w:val="00635FB6"/>
    <w:rsid w:val="006451DA"/>
    <w:rsid w:val="00655209"/>
    <w:rsid w:val="00661D16"/>
    <w:rsid w:val="00662F50"/>
    <w:rsid w:val="0066321D"/>
    <w:rsid w:val="00672025"/>
    <w:rsid w:val="0069094A"/>
    <w:rsid w:val="006B22B1"/>
    <w:rsid w:val="006B2DDF"/>
    <w:rsid w:val="006F0A55"/>
    <w:rsid w:val="00703C87"/>
    <w:rsid w:val="007125E0"/>
    <w:rsid w:val="007249CC"/>
    <w:rsid w:val="00733E23"/>
    <w:rsid w:val="007460E9"/>
    <w:rsid w:val="00755220"/>
    <w:rsid w:val="007716EB"/>
    <w:rsid w:val="00780670"/>
    <w:rsid w:val="00790CCF"/>
    <w:rsid w:val="00793DCD"/>
    <w:rsid w:val="007943AB"/>
    <w:rsid w:val="007A3BC8"/>
    <w:rsid w:val="007A3DE9"/>
    <w:rsid w:val="007B2097"/>
    <w:rsid w:val="007B6401"/>
    <w:rsid w:val="007C0DCD"/>
    <w:rsid w:val="007C1899"/>
    <w:rsid w:val="007C7FC4"/>
    <w:rsid w:val="007D3253"/>
    <w:rsid w:val="008111E7"/>
    <w:rsid w:val="00845356"/>
    <w:rsid w:val="00863BF7"/>
    <w:rsid w:val="00870B07"/>
    <w:rsid w:val="00890710"/>
    <w:rsid w:val="008B463F"/>
    <w:rsid w:val="008D0ACD"/>
    <w:rsid w:val="008E5CC4"/>
    <w:rsid w:val="008F2C01"/>
    <w:rsid w:val="00907F4E"/>
    <w:rsid w:val="00912763"/>
    <w:rsid w:val="0091281B"/>
    <w:rsid w:val="00912FF7"/>
    <w:rsid w:val="0091476B"/>
    <w:rsid w:val="00917000"/>
    <w:rsid w:val="00935785"/>
    <w:rsid w:val="00940DA7"/>
    <w:rsid w:val="0094568C"/>
    <w:rsid w:val="00966B1A"/>
    <w:rsid w:val="00982F23"/>
    <w:rsid w:val="009A2E53"/>
    <w:rsid w:val="009A3BD6"/>
    <w:rsid w:val="009A6C76"/>
    <w:rsid w:val="009A7AB6"/>
    <w:rsid w:val="009B391A"/>
    <w:rsid w:val="009D0A15"/>
    <w:rsid w:val="009D433B"/>
    <w:rsid w:val="00A04DB0"/>
    <w:rsid w:val="00A06616"/>
    <w:rsid w:val="00A06A2D"/>
    <w:rsid w:val="00A10056"/>
    <w:rsid w:val="00A152A0"/>
    <w:rsid w:val="00A21744"/>
    <w:rsid w:val="00A21875"/>
    <w:rsid w:val="00A52CBE"/>
    <w:rsid w:val="00A72E46"/>
    <w:rsid w:val="00A906C1"/>
    <w:rsid w:val="00AA4211"/>
    <w:rsid w:val="00AB769B"/>
    <w:rsid w:val="00AD284A"/>
    <w:rsid w:val="00AF277D"/>
    <w:rsid w:val="00AF6031"/>
    <w:rsid w:val="00B05C48"/>
    <w:rsid w:val="00B120FA"/>
    <w:rsid w:val="00B132C0"/>
    <w:rsid w:val="00B2504C"/>
    <w:rsid w:val="00B4266B"/>
    <w:rsid w:val="00B5770D"/>
    <w:rsid w:val="00B71219"/>
    <w:rsid w:val="00B75155"/>
    <w:rsid w:val="00B8095D"/>
    <w:rsid w:val="00B87623"/>
    <w:rsid w:val="00BA0DC4"/>
    <w:rsid w:val="00BA2FF9"/>
    <w:rsid w:val="00BA5908"/>
    <w:rsid w:val="00BC74D2"/>
    <w:rsid w:val="00BD4986"/>
    <w:rsid w:val="00BD4E4A"/>
    <w:rsid w:val="00BD67B3"/>
    <w:rsid w:val="00BF09EC"/>
    <w:rsid w:val="00BF6D72"/>
    <w:rsid w:val="00C038F1"/>
    <w:rsid w:val="00C04E93"/>
    <w:rsid w:val="00C23E9B"/>
    <w:rsid w:val="00C2681D"/>
    <w:rsid w:val="00C33C79"/>
    <w:rsid w:val="00C51DFA"/>
    <w:rsid w:val="00C52688"/>
    <w:rsid w:val="00C55940"/>
    <w:rsid w:val="00C657CE"/>
    <w:rsid w:val="00C75AC7"/>
    <w:rsid w:val="00C82AD9"/>
    <w:rsid w:val="00C8677B"/>
    <w:rsid w:val="00CC3B69"/>
    <w:rsid w:val="00CD113D"/>
    <w:rsid w:val="00CD4749"/>
    <w:rsid w:val="00CE4ABD"/>
    <w:rsid w:val="00CF16D8"/>
    <w:rsid w:val="00CF5031"/>
    <w:rsid w:val="00D0718D"/>
    <w:rsid w:val="00D148DB"/>
    <w:rsid w:val="00D15AC7"/>
    <w:rsid w:val="00D21D73"/>
    <w:rsid w:val="00D227CD"/>
    <w:rsid w:val="00D26107"/>
    <w:rsid w:val="00D27C7E"/>
    <w:rsid w:val="00D30D8A"/>
    <w:rsid w:val="00D403BF"/>
    <w:rsid w:val="00D448D9"/>
    <w:rsid w:val="00DB3D72"/>
    <w:rsid w:val="00DB44D4"/>
    <w:rsid w:val="00DE4794"/>
    <w:rsid w:val="00DF751E"/>
    <w:rsid w:val="00E11B8D"/>
    <w:rsid w:val="00E235C4"/>
    <w:rsid w:val="00E302C0"/>
    <w:rsid w:val="00E34012"/>
    <w:rsid w:val="00E41C0A"/>
    <w:rsid w:val="00E84772"/>
    <w:rsid w:val="00E97999"/>
    <w:rsid w:val="00EA7BE7"/>
    <w:rsid w:val="00EA7DD2"/>
    <w:rsid w:val="00EB23F7"/>
    <w:rsid w:val="00EB739A"/>
    <w:rsid w:val="00EC0106"/>
    <w:rsid w:val="00EC253E"/>
    <w:rsid w:val="00EC6490"/>
    <w:rsid w:val="00EC73DA"/>
    <w:rsid w:val="00ED6791"/>
    <w:rsid w:val="00F12E56"/>
    <w:rsid w:val="00F23EF1"/>
    <w:rsid w:val="00F7468A"/>
    <w:rsid w:val="00F81F94"/>
    <w:rsid w:val="00F9675E"/>
    <w:rsid w:val="00FB13A1"/>
    <w:rsid w:val="00FC28E8"/>
    <w:rsid w:val="00FF13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61BD23"/>
  <w15:chartTrackingRefBased/>
  <w15:docId w15:val="{F0F43409-A60D-4648-A4A8-A4AD613C7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E4794"/>
    <w:rPr>
      <w:sz w:val="24"/>
      <w:szCs w:val="24"/>
    </w:rPr>
  </w:style>
  <w:style w:type="paragraph" w:styleId="Nadpis1">
    <w:name w:val="heading 1"/>
    <w:basedOn w:val="Normln"/>
    <w:next w:val="Normln"/>
    <w:qFormat/>
    <w:pPr>
      <w:keepNext/>
      <w:jc w:val="center"/>
      <w:outlineLvl w:val="0"/>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Pr>
      <w:rFonts w:ascii="Tahoma" w:hAnsi="Tahoma" w:cs="Tahoma"/>
      <w:sz w:val="16"/>
      <w:szCs w:val="16"/>
    </w:rPr>
  </w:style>
  <w:style w:type="paragraph" w:styleId="Zvr">
    <w:name w:val="Closing"/>
    <w:basedOn w:val="Normln"/>
    <w:next w:val="Podpis"/>
    <w:pPr>
      <w:keepNext/>
      <w:spacing w:after="60" w:line="220" w:lineRule="atLeast"/>
      <w:jc w:val="both"/>
    </w:pPr>
    <w:rPr>
      <w:rFonts w:ascii="Arial" w:hAnsi="Arial"/>
      <w:spacing w:val="-5"/>
      <w:sz w:val="20"/>
      <w:szCs w:val="20"/>
    </w:rPr>
  </w:style>
  <w:style w:type="paragraph" w:styleId="Podpis">
    <w:name w:val="Signature"/>
    <w:basedOn w:val="Normln"/>
    <w:next w:val="Normln"/>
    <w:pPr>
      <w:keepNext/>
      <w:spacing w:before="880" w:line="220" w:lineRule="atLeast"/>
      <w:jc w:val="both"/>
    </w:pPr>
    <w:rPr>
      <w:rFonts w:ascii="Arial" w:hAnsi="Arial"/>
      <w:spacing w:val="-5"/>
      <w:sz w:val="20"/>
      <w:szCs w:val="20"/>
    </w:rPr>
  </w:style>
  <w:style w:type="paragraph" w:customStyle="1" w:styleId="Vnitnadresa-jmno">
    <w:name w:val="Vnitřní adresa - jméno"/>
    <w:basedOn w:val="Normln"/>
    <w:next w:val="Normln"/>
    <w:pPr>
      <w:spacing w:before="220" w:line="220" w:lineRule="atLeast"/>
      <w:jc w:val="both"/>
    </w:pPr>
    <w:rPr>
      <w:rFonts w:ascii="Arial" w:hAnsi="Arial"/>
      <w:spacing w:val="-5"/>
      <w:sz w:val="20"/>
      <w:szCs w:val="20"/>
    </w:rPr>
  </w:style>
  <w:style w:type="paragraph" w:styleId="Zkladntextodsazen">
    <w:name w:val="Body Text Indent"/>
    <w:basedOn w:val="Normln"/>
    <w:pPr>
      <w:ind w:left="2832" w:firstLine="3315"/>
    </w:pPr>
  </w:style>
  <w:style w:type="character" w:styleId="Hypertextovodkaz">
    <w:name w:val="Hyperlink"/>
    <w:rsid w:val="003869DB"/>
    <w:rPr>
      <w:color w:val="0000FF"/>
      <w:u w:val="single"/>
    </w:rPr>
  </w:style>
  <w:style w:type="character" w:customStyle="1" w:styleId="MartaDorkov">
    <w:name w:val="Marta Dorňáková"/>
    <w:semiHidden/>
    <w:rsid w:val="003A59C1"/>
    <w:rPr>
      <w:rFonts w:ascii="Times New Roman" w:hAnsi="Times New Roman" w:cs="Times New Roman"/>
      <w:b w:val="0"/>
      <w:bCs w:val="0"/>
      <w:i w:val="0"/>
      <w:iCs w:val="0"/>
      <w:strike w:val="0"/>
      <w:color w:val="auto"/>
      <w:sz w:val="24"/>
      <w:szCs w:val="24"/>
      <w:u w:val="none"/>
    </w:rPr>
  </w:style>
  <w:style w:type="paragraph" w:styleId="Odstavecseseznamem">
    <w:name w:val="List Paragraph"/>
    <w:basedOn w:val="Normln"/>
    <w:uiPriority w:val="34"/>
    <w:qFormat/>
    <w:rsid w:val="00EB739A"/>
    <w:pPr>
      <w:widowControl w:val="0"/>
      <w:suppressAutoHyphens/>
      <w:ind w:left="720"/>
      <w:contextualSpacing/>
    </w:pPr>
    <w:rPr>
      <w:rFonts w:eastAsia="Arial Unicode MS"/>
      <w:kern w:val="1"/>
    </w:rPr>
  </w:style>
  <w:style w:type="character" w:customStyle="1" w:styleId="WW-Absatz-Standardschriftart11">
    <w:name w:val="WW-Absatz-Standardschriftart11"/>
    <w:rsid w:val="000650E3"/>
  </w:style>
  <w:style w:type="paragraph" w:styleId="Zhlav">
    <w:name w:val="header"/>
    <w:basedOn w:val="Normln"/>
    <w:link w:val="ZhlavChar"/>
    <w:rsid w:val="00AF6031"/>
    <w:pPr>
      <w:tabs>
        <w:tab w:val="center" w:pos="4536"/>
        <w:tab w:val="right" w:pos="9072"/>
      </w:tabs>
    </w:pPr>
  </w:style>
  <w:style w:type="character" w:customStyle="1" w:styleId="ZhlavChar">
    <w:name w:val="Záhlaví Char"/>
    <w:link w:val="Zhlav"/>
    <w:rsid w:val="00AF6031"/>
    <w:rPr>
      <w:sz w:val="24"/>
      <w:szCs w:val="24"/>
    </w:rPr>
  </w:style>
  <w:style w:type="paragraph" w:styleId="Zpat">
    <w:name w:val="footer"/>
    <w:basedOn w:val="Normln"/>
    <w:link w:val="ZpatChar"/>
    <w:rsid w:val="00AF6031"/>
    <w:pPr>
      <w:tabs>
        <w:tab w:val="center" w:pos="4536"/>
        <w:tab w:val="right" w:pos="9072"/>
      </w:tabs>
    </w:pPr>
  </w:style>
  <w:style w:type="character" w:customStyle="1" w:styleId="ZpatChar">
    <w:name w:val="Zápatí Char"/>
    <w:link w:val="Zpat"/>
    <w:rsid w:val="00AF603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590745">
      <w:bodyDiv w:val="1"/>
      <w:marLeft w:val="0"/>
      <w:marRight w:val="0"/>
      <w:marTop w:val="0"/>
      <w:marBottom w:val="0"/>
      <w:divBdr>
        <w:top w:val="none" w:sz="0" w:space="0" w:color="auto"/>
        <w:left w:val="none" w:sz="0" w:space="0" w:color="auto"/>
        <w:bottom w:val="none" w:sz="0" w:space="0" w:color="auto"/>
        <w:right w:val="none" w:sz="0" w:space="0" w:color="auto"/>
      </w:divBdr>
    </w:div>
    <w:div w:id="630785858">
      <w:bodyDiv w:val="1"/>
      <w:marLeft w:val="0"/>
      <w:marRight w:val="0"/>
      <w:marTop w:val="0"/>
      <w:marBottom w:val="0"/>
      <w:divBdr>
        <w:top w:val="none" w:sz="0" w:space="0" w:color="auto"/>
        <w:left w:val="none" w:sz="0" w:space="0" w:color="auto"/>
        <w:bottom w:val="none" w:sz="0" w:space="0" w:color="auto"/>
        <w:right w:val="none" w:sz="0" w:space="0" w:color="auto"/>
      </w:divBdr>
    </w:div>
    <w:div w:id="898980151">
      <w:bodyDiv w:val="1"/>
      <w:marLeft w:val="0"/>
      <w:marRight w:val="0"/>
      <w:marTop w:val="0"/>
      <w:marBottom w:val="0"/>
      <w:divBdr>
        <w:top w:val="none" w:sz="0" w:space="0" w:color="auto"/>
        <w:left w:val="none" w:sz="0" w:space="0" w:color="auto"/>
        <w:bottom w:val="none" w:sz="0" w:space="0" w:color="auto"/>
        <w:right w:val="none" w:sz="0" w:space="0" w:color="auto"/>
      </w:divBdr>
      <w:divsChild>
        <w:div w:id="48111052">
          <w:marLeft w:val="0"/>
          <w:marRight w:val="0"/>
          <w:marTop w:val="0"/>
          <w:marBottom w:val="0"/>
          <w:divBdr>
            <w:top w:val="none" w:sz="0" w:space="0" w:color="auto"/>
            <w:left w:val="none" w:sz="0" w:space="0" w:color="auto"/>
            <w:bottom w:val="none" w:sz="0" w:space="0" w:color="auto"/>
            <w:right w:val="none" w:sz="0" w:space="0" w:color="auto"/>
          </w:divBdr>
        </w:div>
        <w:div w:id="1679191565">
          <w:marLeft w:val="0"/>
          <w:marRight w:val="0"/>
          <w:marTop w:val="0"/>
          <w:marBottom w:val="0"/>
          <w:divBdr>
            <w:top w:val="none" w:sz="0" w:space="0" w:color="auto"/>
            <w:left w:val="none" w:sz="0" w:space="0" w:color="auto"/>
            <w:bottom w:val="none" w:sz="0" w:space="0" w:color="auto"/>
            <w:right w:val="none" w:sz="0" w:space="0" w:color="auto"/>
          </w:divBdr>
          <w:divsChild>
            <w:div w:id="186874899">
              <w:marLeft w:val="0"/>
              <w:marRight w:val="0"/>
              <w:marTop w:val="0"/>
              <w:marBottom w:val="0"/>
              <w:divBdr>
                <w:top w:val="none" w:sz="0" w:space="0" w:color="auto"/>
                <w:left w:val="none" w:sz="0" w:space="0" w:color="auto"/>
                <w:bottom w:val="none" w:sz="0" w:space="0" w:color="auto"/>
                <w:right w:val="none" w:sz="0" w:space="0" w:color="auto"/>
              </w:divBdr>
            </w:div>
            <w:div w:id="500857407">
              <w:marLeft w:val="0"/>
              <w:marRight w:val="0"/>
              <w:marTop w:val="0"/>
              <w:marBottom w:val="0"/>
              <w:divBdr>
                <w:top w:val="none" w:sz="0" w:space="0" w:color="auto"/>
                <w:left w:val="none" w:sz="0" w:space="0" w:color="auto"/>
                <w:bottom w:val="none" w:sz="0" w:space="0" w:color="auto"/>
                <w:right w:val="none" w:sz="0" w:space="0" w:color="auto"/>
              </w:divBdr>
            </w:div>
            <w:div w:id="182500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055405">
      <w:bodyDiv w:val="1"/>
      <w:marLeft w:val="0"/>
      <w:marRight w:val="0"/>
      <w:marTop w:val="0"/>
      <w:marBottom w:val="0"/>
      <w:divBdr>
        <w:top w:val="none" w:sz="0" w:space="0" w:color="auto"/>
        <w:left w:val="none" w:sz="0" w:space="0" w:color="auto"/>
        <w:bottom w:val="none" w:sz="0" w:space="0" w:color="auto"/>
        <w:right w:val="none" w:sz="0" w:space="0" w:color="auto"/>
      </w:divBdr>
    </w:div>
    <w:div w:id="1840538641">
      <w:bodyDiv w:val="1"/>
      <w:marLeft w:val="0"/>
      <w:marRight w:val="0"/>
      <w:marTop w:val="0"/>
      <w:marBottom w:val="0"/>
      <w:divBdr>
        <w:top w:val="none" w:sz="0" w:space="0" w:color="auto"/>
        <w:left w:val="none" w:sz="0" w:space="0" w:color="auto"/>
        <w:bottom w:val="none" w:sz="0" w:space="0" w:color="auto"/>
        <w:right w:val="none" w:sz="0" w:space="0" w:color="auto"/>
      </w:divBdr>
    </w:div>
    <w:div w:id="213493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1070</Words>
  <Characters>6317</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Základní škola, Most, Václava Talicha 1855, PSČ 434 01</vt:lpstr>
    </vt:vector>
  </TitlesOfParts>
  <Company>Základní škola, Most, Václava Talicha 1855</Company>
  <LinksUpToDate>false</LinksUpToDate>
  <CharactersWithSpaces>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Základní škola, Most, Václava Talicha 1855, PSČ 434 01</dc:title>
  <dc:subject/>
  <dc:creator>Server</dc:creator>
  <cp:keywords/>
  <cp:lastModifiedBy>Windows User</cp:lastModifiedBy>
  <cp:revision>3</cp:revision>
  <cp:lastPrinted>2012-06-01T08:57:00Z</cp:lastPrinted>
  <dcterms:created xsi:type="dcterms:W3CDTF">2019-05-24T12:40:00Z</dcterms:created>
  <dcterms:modified xsi:type="dcterms:W3CDTF">2019-05-24T12:57:00Z</dcterms:modified>
</cp:coreProperties>
</file>