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A1" w:rsidRDefault="00D17CA1" w:rsidP="00EC09D5">
      <w:pPr>
        <w:pStyle w:val="Nadpis3"/>
        <w:rPr>
          <w:rFonts w:ascii="Times New Roman" w:hAnsi="Times New Roman"/>
        </w:rPr>
      </w:pPr>
      <w:r>
        <w:rPr>
          <w:rFonts w:ascii="Times New Roman" w:hAnsi="Times New Roman"/>
        </w:rPr>
        <w:t>Smlouva o provedení auditu</w:t>
      </w:r>
    </w:p>
    <w:p w:rsidR="00D17CA1" w:rsidRDefault="00D17CA1" w:rsidP="00EC09D5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spacing w:before="480"/>
        <w:jc w:val="center"/>
        <w:rPr>
          <w:rFonts w:ascii="Courier New" w:hAnsi="Courier New"/>
          <w:b/>
          <w:snapToGrid w:val="0"/>
          <w:sz w:val="24"/>
        </w:rPr>
      </w:pPr>
      <w:r>
        <w:rPr>
          <w:b/>
          <w:snapToGrid w:val="0"/>
          <w:sz w:val="24"/>
        </w:rPr>
        <w:t>I</w:t>
      </w:r>
      <w:r>
        <w:rPr>
          <w:rFonts w:ascii="Courier New" w:hAnsi="Courier New"/>
          <w:b/>
          <w:snapToGrid w:val="0"/>
          <w:sz w:val="24"/>
        </w:rPr>
        <w:t>.</w:t>
      </w:r>
    </w:p>
    <w:p w:rsidR="00D17CA1" w:rsidRDefault="00D17CA1" w:rsidP="00EC09D5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spacing w:after="24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Smluvní strany</w:t>
      </w:r>
    </w:p>
    <w:p w:rsidR="00D17CA1" w:rsidRDefault="00CD5957" w:rsidP="00EC09D5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rPr>
          <w:sz w:val="24"/>
        </w:rPr>
      </w:pPr>
      <w:r>
        <w:rPr>
          <w:b/>
          <w:snapToGrid w:val="0"/>
          <w:sz w:val="24"/>
        </w:rPr>
        <w:t>RBP</w:t>
      </w:r>
      <w:r w:rsidR="00D17CA1">
        <w:rPr>
          <w:b/>
          <w:snapToGrid w:val="0"/>
          <w:sz w:val="24"/>
        </w:rPr>
        <w:t xml:space="preserve">, </w:t>
      </w:r>
      <w:r w:rsidR="00D17CA1" w:rsidRPr="00EA259C">
        <w:rPr>
          <w:b/>
          <w:sz w:val="24"/>
        </w:rPr>
        <w:t>zdravotní pojišťovna</w:t>
      </w:r>
    </w:p>
    <w:p w:rsidR="00DE3172" w:rsidRPr="00DE3172" w:rsidRDefault="00D17CA1" w:rsidP="00DE3172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rPr>
          <w:sz w:val="24"/>
        </w:rPr>
      </w:pPr>
      <w:r>
        <w:rPr>
          <w:sz w:val="24"/>
        </w:rPr>
        <w:t xml:space="preserve">se sídlem </w:t>
      </w:r>
      <w:r w:rsidR="00DE3172" w:rsidRPr="00DE3172">
        <w:rPr>
          <w:sz w:val="24"/>
        </w:rPr>
        <w:t>Michálkovická 967/108, Slezská Ostrava, 710 00 Ostrava</w:t>
      </w:r>
    </w:p>
    <w:p w:rsidR="00D17CA1" w:rsidRDefault="00D17CA1" w:rsidP="00EC09D5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rPr>
          <w:sz w:val="24"/>
        </w:rPr>
      </w:pPr>
      <w:r>
        <w:rPr>
          <w:sz w:val="24"/>
        </w:rPr>
        <w:t>zapsána v obchodním rejstříku Krajského soudu v Ostravě, oddíl A.XIV, vložka 554</w:t>
      </w:r>
    </w:p>
    <w:p w:rsidR="00DE3172" w:rsidRPr="00DE3172" w:rsidRDefault="00DE3172" w:rsidP="00DE3172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rPr>
          <w:snapToGrid w:val="0"/>
          <w:sz w:val="24"/>
        </w:rPr>
      </w:pPr>
      <w:r w:rsidRPr="00DE3172">
        <w:rPr>
          <w:snapToGrid w:val="0"/>
          <w:sz w:val="24"/>
        </w:rPr>
        <w:t>její</w:t>
      </w:r>
      <w:r>
        <w:rPr>
          <w:snapToGrid w:val="0"/>
          <w:sz w:val="24"/>
        </w:rPr>
        <w:t>m</w:t>
      </w:r>
      <w:r w:rsidRPr="00DE3172">
        <w:rPr>
          <w:snapToGrid w:val="0"/>
          <w:sz w:val="24"/>
        </w:rPr>
        <w:t xml:space="preserve">ž jménem jedná Ing. Antonín </w:t>
      </w:r>
      <w:proofErr w:type="spellStart"/>
      <w:r w:rsidRPr="00DE3172">
        <w:rPr>
          <w:snapToGrid w:val="0"/>
          <w:sz w:val="24"/>
        </w:rPr>
        <w:t>Klimša</w:t>
      </w:r>
      <w:proofErr w:type="spellEnd"/>
      <w:r w:rsidRPr="00DE3172">
        <w:rPr>
          <w:snapToGrid w:val="0"/>
          <w:sz w:val="24"/>
        </w:rPr>
        <w:t>, MBA, výkonný ředitel</w:t>
      </w:r>
    </w:p>
    <w:p w:rsidR="00D17CA1" w:rsidRDefault="00842519" w:rsidP="00EC09D5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rPr>
          <w:snapToGrid w:val="0"/>
          <w:sz w:val="24"/>
        </w:rPr>
      </w:pPr>
      <w:r>
        <w:rPr>
          <w:snapToGrid w:val="0"/>
          <w:sz w:val="24"/>
        </w:rPr>
        <w:t>IČ</w:t>
      </w:r>
      <w:r w:rsidR="00DE3172">
        <w:rPr>
          <w:snapToGrid w:val="0"/>
          <w:sz w:val="24"/>
        </w:rPr>
        <w:t>O</w:t>
      </w:r>
      <w:r>
        <w:rPr>
          <w:snapToGrid w:val="0"/>
          <w:sz w:val="24"/>
        </w:rPr>
        <w:t xml:space="preserve"> 47</w:t>
      </w:r>
      <w:r w:rsidR="00D17CA1">
        <w:rPr>
          <w:snapToGrid w:val="0"/>
          <w:sz w:val="24"/>
        </w:rPr>
        <w:t>6</w:t>
      </w:r>
      <w:r>
        <w:rPr>
          <w:snapToGrid w:val="0"/>
          <w:sz w:val="24"/>
        </w:rPr>
        <w:t>7</w:t>
      </w:r>
      <w:r w:rsidR="00D17CA1">
        <w:rPr>
          <w:snapToGrid w:val="0"/>
          <w:sz w:val="24"/>
        </w:rPr>
        <w:t>3036</w:t>
      </w:r>
    </w:p>
    <w:p w:rsidR="00D17CA1" w:rsidRDefault="00D17CA1" w:rsidP="00DE3172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rPr>
          <w:snapToGrid w:val="0"/>
          <w:sz w:val="24"/>
        </w:rPr>
      </w:pPr>
      <w:r>
        <w:rPr>
          <w:snapToGrid w:val="0"/>
          <w:sz w:val="24"/>
        </w:rPr>
        <w:t>(dále jen „RBP“)</w:t>
      </w:r>
    </w:p>
    <w:p w:rsidR="00D17CA1" w:rsidRDefault="00D17CA1" w:rsidP="00EC09D5">
      <w:pPr>
        <w:widowControl w:val="0"/>
        <w:tabs>
          <w:tab w:val="left" w:pos="1152"/>
          <w:tab w:val="left" w:pos="2410"/>
          <w:tab w:val="left" w:pos="3600"/>
          <w:tab w:val="left" w:pos="3888"/>
          <w:tab w:val="left" w:pos="4032"/>
          <w:tab w:val="left" w:pos="4464"/>
          <w:tab w:val="left" w:pos="5040"/>
        </w:tabs>
        <w:spacing w:before="480"/>
        <w:rPr>
          <w:b/>
          <w:snapToGrid w:val="0"/>
          <w:sz w:val="24"/>
        </w:rPr>
      </w:pPr>
      <w:r>
        <w:rPr>
          <w:b/>
          <w:snapToGrid w:val="0"/>
          <w:sz w:val="24"/>
        </w:rPr>
        <w:t>FINECO audit spol. s r.o.</w:t>
      </w:r>
      <w:r w:rsidR="00DE3172">
        <w:rPr>
          <w:b/>
          <w:snapToGrid w:val="0"/>
          <w:sz w:val="24"/>
        </w:rPr>
        <w:t xml:space="preserve"> </w:t>
      </w:r>
    </w:p>
    <w:p w:rsidR="00D17CA1" w:rsidRDefault="00D17CA1" w:rsidP="00EC09D5">
      <w:pPr>
        <w:widowControl w:val="0"/>
        <w:tabs>
          <w:tab w:val="left" w:pos="1152"/>
          <w:tab w:val="left" w:pos="2410"/>
          <w:tab w:val="left" w:pos="3600"/>
          <w:tab w:val="left" w:pos="3888"/>
          <w:tab w:val="left" w:pos="4032"/>
          <w:tab w:val="left" w:pos="4464"/>
          <w:tab w:val="left" w:pos="5040"/>
        </w:tabs>
        <w:rPr>
          <w:sz w:val="24"/>
        </w:rPr>
      </w:pPr>
      <w:r>
        <w:rPr>
          <w:sz w:val="24"/>
        </w:rPr>
        <w:t xml:space="preserve">se sídlem </w:t>
      </w:r>
      <w:r w:rsidR="003539BE" w:rsidRPr="003539BE">
        <w:rPr>
          <w:sz w:val="24"/>
        </w:rPr>
        <w:t>Ke Kamenině 453/18, Hrušov, 711 00 Ostrava</w:t>
      </w:r>
    </w:p>
    <w:p w:rsidR="00D17CA1" w:rsidRDefault="00DE3172" w:rsidP="00EC09D5">
      <w:pPr>
        <w:tabs>
          <w:tab w:val="left" w:pos="2410"/>
        </w:tabs>
        <w:rPr>
          <w:sz w:val="24"/>
        </w:rPr>
      </w:pPr>
      <w:r w:rsidRPr="00DE3172">
        <w:rPr>
          <w:snapToGrid w:val="0"/>
          <w:sz w:val="24"/>
        </w:rPr>
        <w:t>její</w:t>
      </w:r>
      <w:r>
        <w:rPr>
          <w:snapToGrid w:val="0"/>
          <w:sz w:val="24"/>
        </w:rPr>
        <w:t>m</w:t>
      </w:r>
      <w:r w:rsidRPr="00DE3172">
        <w:rPr>
          <w:snapToGrid w:val="0"/>
          <w:sz w:val="24"/>
        </w:rPr>
        <w:t>ž jménem jedná</w:t>
      </w:r>
      <w:r w:rsidR="00D17CA1">
        <w:rPr>
          <w:sz w:val="24"/>
        </w:rPr>
        <w:t xml:space="preserve"> Ing. Ivo </w:t>
      </w:r>
      <w:proofErr w:type="spellStart"/>
      <w:r w:rsidR="00D17CA1">
        <w:rPr>
          <w:sz w:val="24"/>
        </w:rPr>
        <w:t>Knopp</w:t>
      </w:r>
      <w:proofErr w:type="spellEnd"/>
      <w:r w:rsidR="0018190C">
        <w:rPr>
          <w:sz w:val="24"/>
        </w:rPr>
        <w:t>, jednatel</w:t>
      </w:r>
    </w:p>
    <w:p w:rsidR="00D17CA1" w:rsidRDefault="00D17CA1" w:rsidP="00EC09D5">
      <w:pPr>
        <w:tabs>
          <w:tab w:val="left" w:pos="2410"/>
        </w:tabs>
        <w:rPr>
          <w:sz w:val="24"/>
        </w:rPr>
      </w:pPr>
      <w:r>
        <w:rPr>
          <w:sz w:val="24"/>
        </w:rPr>
        <w:t>zapsána v obchodním rejstříku Krajského soudu v Ostravě,</w:t>
      </w:r>
      <w:r w:rsidR="00DE3172">
        <w:rPr>
          <w:sz w:val="24"/>
        </w:rPr>
        <w:t xml:space="preserve"> </w:t>
      </w:r>
      <w:r>
        <w:rPr>
          <w:sz w:val="24"/>
        </w:rPr>
        <w:t>oddíl C, vložka 15705</w:t>
      </w:r>
    </w:p>
    <w:p w:rsidR="00DE3172" w:rsidRDefault="00DE3172" w:rsidP="00DE3172">
      <w:pPr>
        <w:tabs>
          <w:tab w:val="left" w:pos="2410"/>
        </w:tabs>
        <w:rPr>
          <w:sz w:val="24"/>
        </w:rPr>
      </w:pPr>
      <w:r>
        <w:rPr>
          <w:sz w:val="24"/>
        </w:rPr>
        <w:t>IČO 25366092</w:t>
      </w:r>
    </w:p>
    <w:p w:rsidR="00D17CA1" w:rsidRDefault="00D17CA1" w:rsidP="00DE3172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Bankovní spojení: </w:t>
      </w:r>
      <w:proofErr w:type="spellStart"/>
      <w:r w:rsidR="002A37CE" w:rsidRPr="002A37CE">
        <w:rPr>
          <w:snapToGrid w:val="0"/>
          <w:sz w:val="24"/>
          <w:highlight w:val="black"/>
        </w:rPr>
        <w:t>xxxxxxxxxxx</w:t>
      </w:r>
      <w:proofErr w:type="spellEnd"/>
    </w:p>
    <w:p w:rsidR="00D17CA1" w:rsidRDefault="00D17CA1" w:rsidP="00DE3172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rPr>
          <w:snapToGrid w:val="0"/>
          <w:sz w:val="24"/>
        </w:rPr>
      </w:pPr>
      <w:r>
        <w:rPr>
          <w:snapToGrid w:val="0"/>
          <w:sz w:val="24"/>
        </w:rPr>
        <w:t>(dále jen „auditor“)</w:t>
      </w:r>
    </w:p>
    <w:p w:rsidR="00D17CA1" w:rsidRDefault="00D17CA1" w:rsidP="00EC09D5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spacing w:before="48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II.</w:t>
      </w:r>
    </w:p>
    <w:p w:rsidR="00D17CA1" w:rsidRPr="0045761B" w:rsidRDefault="00D17CA1" w:rsidP="00EC09D5">
      <w:pPr>
        <w:widowControl w:val="0"/>
        <w:tabs>
          <w:tab w:val="left" w:pos="1152"/>
          <w:tab w:val="left" w:pos="2448"/>
          <w:tab w:val="left" w:pos="3600"/>
          <w:tab w:val="left" w:pos="3888"/>
          <w:tab w:val="left" w:pos="4032"/>
          <w:tab w:val="left" w:pos="4464"/>
          <w:tab w:val="left" w:pos="5040"/>
        </w:tabs>
        <w:spacing w:after="240"/>
        <w:jc w:val="center"/>
        <w:rPr>
          <w:b/>
          <w:snapToGrid w:val="0"/>
          <w:sz w:val="24"/>
          <w:szCs w:val="24"/>
        </w:rPr>
      </w:pPr>
      <w:r w:rsidRPr="0045761B">
        <w:rPr>
          <w:b/>
          <w:snapToGrid w:val="0"/>
          <w:sz w:val="24"/>
          <w:szCs w:val="24"/>
        </w:rPr>
        <w:t>Předmět smlouvy</w:t>
      </w:r>
    </w:p>
    <w:p w:rsidR="00670ED5" w:rsidRPr="0045761B" w:rsidRDefault="00670ED5" w:rsidP="0045761B">
      <w:pPr>
        <w:pStyle w:val="Zkladntext"/>
        <w:tabs>
          <w:tab w:val="clear" w:pos="1152"/>
          <w:tab w:val="left" w:pos="0"/>
          <w:tab w:val="left" w:pos="284"/>
        </w:tabs>
        <w:ind w:left="284" w:hanging="284"/>
        <w:rPr>
          <w:color w:val="000000"/>
          <w:szCs w:val="24"/>
        </w:rPr>
      </w:pPr>
      <w:r w:rsidRPr="0045761B">
        <w:rPr>
          <w:szCs w:val="24"/>
        </w:rPr>
        <w:t>1.</w:t>
      </w:r>
      <w:r w:rsidR="00D17CA1" w:rsidRPr="0045761B">
        <w:rPr>
          <w:szCs w:val="24"/>
        </w:rPr>
        <w:t xml:space="preserve"> Na základě této smlouvy se auditor zavazu</w:t>
      </w:r>
      <w:r w:rsidR="00D50CBA" w:rsidRPr="0045761B">
        <w:rPr>
          <w:szCs w:val="24"/>
        </w:rPr>
        <w:t xml:space="preserve">je provést audit (ověření) </w:t>
      </w:r>
      <w:r w:rsidR="00D50CBA" w:rsidRPr="0045761B">
        <w:rPr>
          <w:color w:val="000000"/>
          <w:szCs w:val="24"/>
        </w:rPr>
        <w:t>řádn</w:t>
      </w:r>
      <w:r w:rsidR="00556CB1" w:rsidRPr="0045761B">
        <w:rPr>
          <w:color w:val="000000"/>
          <w:szCs w:val="24"/>
        </w:rPr>
        <w:t>é</w:t>
      </w:r>
      <w:r w:rsidRPr="0045761B">
        <w:rPr>
          <w:color w:val="000000"/>
          <w:szCs w:val="24"/>
        </w:rPr>
        <w:t xml:space="preserve"> účetní závěr</w:t>
      </w:r>
      <w:r w:rsidR="00556CB1" w:rsidRPr="0045761B">
        <w:rPr>
          <w:color w:val="000000"/>
          <w:szCs w:val="24"/>
        </w:rPr>
        <w:t>ky</w:t>
      </w:r>
      <w:r w:rsidR="00842519" w:rsidRPr="0045761B">
        <w:rPr>
          <w:color w:val="000000"/>
          <w:szCs w:val="24"/>
        </w:rPr>
        <w:t xml:space="preserve"> </w:t>
      </w:r>
      <w:r w:rsidR="0045761B">
        <w:rPr>
          <w:color w:val="000000"/>
          <w:szCs w:val="24"/>
        </w:rPr>
        <w:t xml:space="preserve">  </w:t>
      </w:r>
      <w:r w:rsidR="00D50CBA" w:rsidRPr="0045761B">
        <w:rPr>
          <w:color w:val="000000"/>
          <w:szCs w:val="24"/>
        </w:rPr>
        <w:t>a</w:t>
      </w:r>
      <w:r w:rsidRPr="0045761B">
        <w:rPr>
          <w:color w:val="000000"/>
          <w:szCs w:val="24"/>
        </w:rPr>
        <w:t xml:space="preserve"> výroční</w:t>
      </w:r>
      <w:r w:rsidR="00556CB1" w:rsidRPr="0045761B">
        <w:rPr>
          <w:color w:val="000000"/>
          <w:szCs w:val="24"/>
        </w:rPr>
        <w:t xml:space="preserve"> </w:t>
      </w:r>
      <w:r w:rsidR="00D50CBA" w:rsidRPr="0045761B">
        <w:rPr>
          <w:color w:val="000000"/>
          <w:szCs w:val="24"/>
        </w:rPr>
        <w:t>zpráv</w:t>
      </w:r>
      <w:r w:rsidR="00556CB1" w:rsidRPr="0045761B">
        <w:rPr>
          <w:color w:val="000000"/>
          <w:szCs w:val="24"/>
        </w:rPr>
        <w:t>y</w:t>
      </w:r>
      <w:r w:rsidR="00A324BF" w:rsidRPr="0045761B">
        <w:rPr>
          <w:color w:val="000000"/>
          <w:szCs w:val="24"/>
        </w:rPr>
        <w:t xml:space="preserve"> zvlášť</w:t>
      </w:r>
      <w:r w:rsidR="00842519" w:rsidRPr="0045761B">
        <w:rPr>
          <w:color w:val="000000"/>
          <w:szCs w:val="24"/>
        </w:rPr>
        <w:t xml:space="preserve"> </w:t>
      </w:r>
      <w:r w:rsidR="00D2739E" w:rsidRPr="0045761B">
        <w:rPr>
          <w:color w:val="000000"/>
          <w:szCs w:val="24"/>
        </w:rPr>
        <w:t>za roky 201</w:t>
      </w:r>
      <w:r w:rsidR="00CB5B5D" w:rsidRPr="0045761B">
        <w:rPr>
          <w:color w:val="000000"/>
          <w:szCs w:val="24"/>
        </w:rPr>
        <w:t>9</w:t>
      </w:r>
      <w:r w:rsidR="00D2739E" w:rsidRPr="0045761B">
        <w:rPr>
          <w:color w:val="000000"/>
          <w:szCs w:val="24"/>
        </w:rPr>
        <w:t>, 20</w:t>
      </w:r>
      <w:r w:rsidR="00CB5B5D" w:rsidRPr="0045761B">
        <w:rPr>
          <w:color w:val="000000"/>
          <w:szCs w:val="24"/>
        </w:rPr>
        <w:t>20</w:t>
      </w:r>
      <w:r w:rsidR="00D2739E" w:rsidRPr="0045761B">
        <w:rPr>
          <w:color w:val="000000"/>
          <w:szCs w:val="24"/>
        </w:rPr>
        <w:t xml:space="preserve"> a 20</w:t>
      </w:r>
      <w:r w:rsidR="00CB5B5D" w:rsidRPr="0045761B">
        <w:rPr>
          <w:color w:val="000000"/>
          <w:szCs w:val="24"/>
        </w:rPr>
        <w:t>21</w:t>
      </w:r>
      <w:r w:rsidR="00D2739E" w:rsidRPr="0045761B">
        <w:rPr>
          <w:color w:val="000000"/>
          <w:szCs w:val="24"/>
        </w:rPr>
        <w:t>,</w:t>
      </w:r>
      <w:r w:rsidR="00842519" w:rsidRPr="0045761B">
        <w:rPr>
          <w:color w:val="000000"/>
          <w:szCs w:val="24"/>
        </w:rPr>
        <w:t xml:space="preserve"> </w:t>
      </w:r>
      <w:r w:rsidRPr="0045761B">
        <w:rPr>
          <w:color w:val="000000"/>
          <w:szCs w:val="24"/>
        </w:rPr>
        <w:t>které</w:t>
      </w:r>
      <w:r w:rsidR="00D17CA1" w:rsidRPr="0045761B">
        <w:rPr>
          <w:color w:val="000000"/>
          <w:szCs w:val="24"/>
        </w:rPr>
        <w:t xml:space="preserve"> „R</w:t>
      </w:r>
      <w:r w:rsidRPr="0045761B">
        <w:rPr>
          <w:color w:val="000000"/>
          <w:szCs w:val="24"/>
        </w:rPr>
        <w:t>BP“ sestaví v souladu s</w:t>
      </w:r>
      <w:r w:rsidR="00842519" w:rsidRPr="0045761B">
        <w:rPr>
          <w:color w:val="000000"/>
          <w:szCs w:val="24"/>
        </w:rPr>
        <w:t>e zákonem č. </w:t>
      </w:r>
      <w:r w:rsidR="00D2739E" w:rsidRPr="0045761B">
        <w:rPr>
          <w:color w:val="000000"/>
          <w:szCs w:val="24"/>
        </w:rPr>
        <w:t>563/1991 Sb., o účetnictví v platném znění, vyhláškou č. 503/2002 Sb., kterou se provádějí některá ustanovení zákona</w:t>
      </w:r>
      <w:r w:rsidR="006B4923" w:rsidRPr="0045761B">
        <w:rPr>
          <w:color w:val="000000"/>
          <w:szCs w:val="24"/>
        </w:rPr>
        <w:t xml:space="preserve"> č. 563/1991 Sb., o účetnictví,</w:t>
      </w:r>
      <w:r w:rsidR="00D2739E" w:rsidRPr="0045761B">
        <w:rPr>
          <w:color w:val="000000"/>
          <w:szCs w:val="24"/>
        </w:rPr>
        <w:t xml:space="preserve"> ve znění pozdějších předpisů, pro zdravotní pojišťovny. </w:t>
      </w:r>
      <w:r w:rsidR="006B4923" w:rsidRPr="0045761B">
        <w:rPr>
          <w:color w:val="000000"/>
          <w:szCs w:val="24"/>
        </w:rPr>
        <w:t xml:space="preserve">Zároveň se auditor zavazuje poskytovat účetní </w:t>
      </w:r>
      <w:r w:rsidR="0045761B">
        <w:rPr>
          <w:color w:val="000000"/>
          <w:szCs w:val="24"/>
        </w:rPr>
        <w:t xml:space="preserve">            </w:t>
      </w:r>
      <w:r w:rsidR="006B4923" w:rsidRPr="0045761B">
        <w:rPr>
          <w:color w:val="000000"/>
          <w:szCs w:val="24"/>
        </w:rPr>
        <w:t xml:space="preserve">a daňové poradenství a konzultace. </w:t>
      </w:r>
    </w:p>
    <w:p w:rsidR="00D17CA1" w:rsidRPr="0045761B" w:rsidRDefault="00D17CA1" w:rsidP="0045761B">
      <w:pPr>
        <w:pStyle w:val="Zkladntext3"/>
        <w:spacing w:after="240"/>
        <w:ind w:left="284" w:hanging="284"/>
        <w:rPr>
          <w:snapToGrid w:val="0"/>
          <w:sz w:val="24"/>
          <w:szCs w:val="24"/>
        </w:rPr>
      </w:pPr>
      <w:r w:rsidRPr="0045761B">
        <w:rPr>
          <w:sz w:val="24"/>
          <w:szCs w:val="24"/>
        </w:rPr>
        <w:t>2.</w:t>
      </w:r>
      <w:r w:rsidR="00842519" w:rsidRPr="0045761B">
        <w:rPr>
          <w:sz w:val="24"/>
          <w:szCs w:val="24"/>
        </w:rPr>
        <w:t xml:space="preserve"> </w:t>
      </w:r>
      <w:r w:rsidRPr="0045761B">
        <w:rPr>
          <w:snapToGrid w:val="0"/>
          <w:sz w:val="24"/>
          <w:szCs w:val="24"/>
        </w:rPr>
        <w:t>Ověření bude provedeno v souladu se zákonem o auditorech a Mezinárodními auditorskými standardy a souvisejícími aplikačními doložkami Komory auditorů České republiky. Tyto standardy vyžadují, aby auditor naplánoval a provedl audit tak, aby získal přiměřenou jistotu, že účetní závěrka neobsahuje významné nesprávnosti. Audit zahrnuje výběrovým způsobem provedené ověření úplnosti a průkaznosti částek a informací uvedených v účetní závěrce.</w:t>
      </w:r>
    </w:p>
    <w:p w:rsidR="00556CB1" w:rsidRPr="0045761B" w:rsidRDefault="00D17CA1" w:rsidP="0045761B">
      <w:pPr>
        <w:pStyle w:val="Zkladntextodsazen"/>
        <w:ind w:left="284"/>
        <w:rPr>
          <w:sz w:val="24"/>
          <w:szCs w:val="24"/>
        </w:rPr>
      </w:pPr>
      <w:r w:rsidRPr="0045761B">
        <w:rPr>
          <w:sz w:val="24"/>
          <w:szCs w:val="24"/>
        </w:rPr>
        <w:t>Audit zahrnuje také posouzení použitých účetních metod a významných odhadů provedených vedením a dále zhodnocení vypovídací schopnosti účetní závěrky.</w:t>
      </w:r>
    </w:p>
    <w:p w:rsidR="0045761B" w:rsidRPr="0045761B" w:rsidRDefault="0045761B" w:rsidP="0045761B">
      <w:pPr>
        <w:pStyle w:val="Zkladntextodsazen"/>
        <w:rPr>
          <w:sz w:val="24"/>
          <w:szCs w:val="24"/>
        </w:rPr>
      </w:pPr>
    </w:p>
    <w:p w:rsidR="00D17CA1" w:rsidRPr="0045761B" w:rsidRDefault="00D17CA1" w:rsidP="0045761B">
      <w:pPr>
        <w:pStyle w:val="Zkladntext"/>
        <w:tabs>
          <w:tab w:val="left" w:pos="284"/>
        </w:tabs>
        <w:spacing w:after="120"/>
        <w:ind w:left="284" w:hanging="284"/>
        <w:rPr>
          <w:b/>
          <w:szCs w:val="24"/>
        </w:rPr>
      </w:pPr>
      <w:r w:rsidRPr="0045761B">
        <w:rPr>
          <w:szCs w:val="24"/>
        </w:rPr>
        <w:t>3. Ověření bude provedeno výběrovým způsobem a podle zásady významnosti</w:t>
      </w:r>
      <w:r w:rsidR="00842519" w:rsidRPr="0045761B">
        <w:rPr>
          <w:szCs w:val="24"/>
        </w:rPr>
        <w:t xml:space="preserve"> </w:t>
      </w:r>
      <w:r w:rsidRPr="0045761B">
        <w:rPr>
          <w:szCs w:val="24"/>
        </w:rPr>
        <w:t>vykazovaných skutečností se zaměřením na to, zda:</w:t>
      </w:r>
    </w:p>
    <w:p w:rsidR="00D17CA1" w:rsidRPr="0045761B" w:rsidRDefault="00D17CA1" w:rsidP="0045761B">
      <w:pPr>
        <w:numPr>
          <w:ilvl w:val="0"/>
          <w:numId w:val="9"/>
        </w:numPr>
        <w:spacing w:after="120"/>
        <w:ind w:hanging="357"/>
        <w:jc w:val="both"/>
        <w:rPr>
          <w:sz w:val="24"/>
          <w:szCs w:val="24"/>
        </w:rPr>
      </w:pPr>
      <w:r w:rsidRPr="0045761B">
        <w:rPr>
          <w:sz w:val="24"/>
          <w:szCs w:val="24"/>
        </w:rPr>
        <w:t>informace uvedené v</w:t>
      </w:r>
      <w:r w:rsidR="00D50CBA" w:rsidRPr="0045761B">
        <w:rPr>
          <w:sz w:val="24"/>
          <w:szCs w:val="24"/>
        </w:rPr>
        <w:t> </w:t>
      </w:r>
      <w:r w:rsidRPr="0045761B">
        <w:rPr>
          <w:sz w:val="24"/>
          <w:szCs w:val="24"/>
        </w:rPr>
        <w:t>účetní</w:t>
      </w:r>
      <w:r w:rsidR="00D50CBA" w:rsidRPr="0045761B">
        <w:rPr>
          <w:sz w:val="24"/>
          <w:szCs w:val="24"/>
        </w:rPr>
        <w:t xml:space="preserve"> závěrce </w:t>
      </w:r>
      <w:r w:rsidR="00D50CBA" w:rsidRPr="0045761B">
        <w:rPr>
          <w:color w:val="000000"/>
          <w:sz w:val="24"/>
          <w:szCs w:val="24"/>
        </w:rPr>
        <w:t>za příslušné období</w:t>
      </w:r>
      <w:r w:rsidR="00670ED5" w:rsidRPr="0045761B">
        <w:rPr>
          <w:sz w:val="24"/>
          <w:szCs w:val="24"/>
        </w:rPr>
        <w:t xml:space="preserve"> </w:t>
      </w:r>
      <w:r w:rsidRPr="0045761B">
        <w:rPr>
          <w:sz w:val="24"/>
          <w:szCs w:val="24"/>
        </w:rPr>
        <w:t>podávají věrný a poctivý obraz předmětu účetnictví a finanční situace společnosti,</w:t>
      </w:r>
    </w:p>
    <w:p w:rsidR="00D17CA1" w:rsidRPr="0045761B" w:rsidRDefault="00D50CBA" w:rsidP="00EC09D5">
      <w:pPr>
        <w:numPr>
          <w:ilvl w:val="0"/>
          <w:numId w:val="9"/>
        </w:numPr>
        <w:jc w:val="both"/>
        <w:rPr>
          <w:b/>
          <w:snapToGrid w:val="0"/>
          <w:sz w:val="24"/>
          <w:szCs w:val="24"/>
        </w:rPr>
      </w:pPr>
      <w:r w:rsidRPr="0045761B">
        <w:rPr>
          <w:sz w:val="24"/>
          <w:szCs w:val="24"/>
        </w:rPr>
        <w:t xml:space="preserve">výroční zpráva za příslušné období je </w:t>
      </w:r>
      <w:r w:rsidR="00D17CA1" w:rsidRPr="0045761B">
        <w:rPr>
          <w:sz w:val="24"/>
          <w:szCs w:val="24"/>
        </w:rPr>
        <w:t>v souladu s účetní závěrkou.</w:t>
      </w:r>
    </w:p>
    <w:p w:rsidR="00D17CA1" w:rsidRDefault="00D17CA1" w:rsidP="00EC09D5">
      <w:pPr>
        <w:widowControl w:val="0"/>
        <w:tabs>
          <w:tab w:val="left" w:pos="2880"/>
          <w:tab w:val="left" w:pos="3312"/>
          <w:tab w:val="left" w:pos="4464"/>
          <w:tab w:val="left" w:pos="7056"/>
        </w:tabs>
        <w:spacing w:before="48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III.</w:t>
      </w:r>
    </w:p>
    <w:p w:rsidR="006B4923" w:rsidRDefault="00D17CA1" w:rsidP="00EC09D5">
      <w:pPr>
        <w:widowControl w:val="0"/>
        <w:tabs>
          <w:tab w:val="left" w:pos="2880"/>
          <w:tab w:val="left" w:pos="3312"/>
          <w:tab w:val="left" w:pos="4464"/>
          <w:tab w:val="left" w:pos="7056"/>
        </w:tabs>
        <w:spacing w:after="24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Práva a povinnosti </w:t>
      </w:r>
      <w:r w:rsidR="00AD3330">
        <w:rPr>
          <w:b/>
          <w:snapToGrid w:val="0"/>
          <w:sz w:val="24"/>
        </w:rPr>
        <w:t>stran</w:t>
      </w:r>
    </w:p>
    <w:p w:rsidR="00D17CA1" w:rsidRDefault="00D17CA1" w:rsidP="00956734">
      <w:pPr>
        <w:widowControl w:val="0"/>
        <w:tabs>
          <w:tab w:val="left" w:pos="2880"/>
          <w:tab w:val="left" w:pos="3312"/>
          <w:tab w:val="left" w:pos="4464"/>
          <w:tab w:val="left" w:pos="7056"/>
        </w:tabs>
        <w:spacing w:after="240"/>
        <w:ind w:left="284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1. </w:t>
      </w:r>
      <w:r w:rsidRPr="00956734">
        <w:rPr>
          <w:snapToGrid w:val="0"/>
          <w:sz w:val="24"/>
          <w:szCs w:val="24"/>
        </w:rPr>
        <w:t>Povinností auditora je na základě provedeného auditu ve smyslu čl.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II.1.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této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smlouvy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zpracovat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zprávu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o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výsledku ověření a vyjádřit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svůj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názor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na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účetní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závěrku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a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údaje u</w:t>
      </w:r>
      <w:r w:rsidR="00D50CBA" w:rsidRPr="00956734">
        <w:rPr>
          <w:snapToGrid w:val="0"/>
          <w:sz w:val="24"/>
          <w:szCs w:val="24"/>
        </w:rPr>
        <w:t>vedené ve výroční zprávě</w:t>
      </w:r>
      <w:r w:rsidR="00842519" w:rsidRPr="00956734">
        <w:rPr>
          <w:snapToGrid w:val="0"/>
          <w:sz w:val="24"/>
          <w:szCs w:val="24"/>
        </w:rPr>
        <w:t xml:space="preserve"> </w:t>
      </w:r>
      <w:r w:rsidR="00D50CBA" w:rsidRPr="00956734">
        <w:rPr>
          <w:snapToGrid w:val="0"/>
          <w:sz w:val="24"/>
          <w:szCs w:val="24"/>
        </w:rPr>
        <w:t>„RBP“.</w:t>
      </w:r>
      <w:r w:rsidRPr="00956734">
        <w:rPr>
          <w:snapToGrid w:val="0"/>
          <w:sz w:val="24"/>
          <w:szCs w:val="24"/>
        </w:rPr>
        <w:t xml:space="preserve"> Součástí zprávy auditora bude </w:t>
      </w:r>
      <w:r w:rsidR="00543399" w:rsidRPr="00BB0E5A">
        <w:rPr>
          <w:snapToGrid w:val="0"/>
          <w:sz w:val="24"/>
          <w:szCs w:val="24"/>
        </w:rPr>
        <w:t>originál</w:t>
      </w:r>
      <w:r w:rsidRPr="00BB0E5A">
        <w:rPr>
          <w:snapToGrid w:val="0"/>
          <w:sz w:val="24"/>
          <w:szCs w:val="24"/>
        </w:rPr>
        <w:t xml:space="preserve"> ú</w:t>
      </w:r>
      <w:r w:rsidRPr="00956734">
        <w:rPr>
          <w:snapToGrid w:val="0"/>
          <w:sz w:val="24"/>
          <w:szCs w:val="24"/>
        </w:rPr>
        <w:t>četní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závěrky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„RBP“ obsahující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rozvahu,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výkaz</w:t>
      </w:r>
      <w:r w:rsidR="00842519" w:rsidRPr="00956734">
        <w:rPr>
          <w:snapToGrid w:val="0"/>
          <w:sz w:val="24"/>
          <w:szCs w:val="24"/>
        </w:rPr>
        <w:t xml:space="preserve"> </w:t>
      </w:r>
      <w:r w:rsidRPr="00956734">
        <w:rPr>
          <w:snapToGrid w:val="0"/>
          <w:sz w:val="24"/>
          <w:szCs w:val="24"/>
        </w:rPr>
        <w:t>zisků a ztrát a přílohu k účetní závěrce.</w:t>
      </w:r>
    </w:p>
    <w:p w:rsidR="00FE092C" w:rsidRPr="00BB0E5A" w:rsidRDefault="00FE092C" w:rsidP="00BB0E5A">
      <w:pPr>
        <w:widowControl w:val="0"/>
        <w:tabs>
          <w:tab w:val="left" w:pos="2880"/>
          <w:tab w:val="left" w:pos="3312"/>
          <w:tab w:val="left" w:pos="4464"/>
          <w:tab w:val="left" w:pos="7056"/>
        </w:tabs>
        <w:spacing w:after="240"/>
        <w:ind w:left="284"/>
        <w:jc w:val="both"/>
        <w:rPr>
          <w:snapToGrid w:val="0"/>
          <w:sz w:val="24"/>
          <w:szCs w:val="24"/>
        </w:rPr>
      </w:pPr>
      <w:r w:rsidRPr="00BB0E5A">
        <w:rPr>
          <w:snapToGrid w:val="0"/>
          <w:sz w:val="24"/>
          <w:szCs w:val="24"/>
        </w:rPr>
        <w:t>Zpráva auditora jako výsledek ověření může mít podobu bez výhrad, s výhradou, záporného výroku nebo může být výrok zcela odmítnut, dle výsledků ověření.</w:t>
      </w:r>
    </w:p>
    <w:p w:rsidR="00BB3C1D" w:rsidRDefault="00BB3C1D" w:rsidP="00956734">
      <w:pPr>
        <w:widowControl w:val="0"/>
        <w:tabs>
          <w:tab w:val="left" w:pos="2880"/>
          <w:tab w:val="left" w:pos="3312"/>
          <w:tab w:val="left" w:pos="4464"/>
          <w:tab w:val="left" w:pos="7056"/>
        </w:tabs>
        <w:spacing w:after="240"/>
        <w:ind w:left="284" w:hanging="284"/>
        <w:jc w:val="both"/>
        <w:rPr>
          <w:snapToGrid w:val="0"/>
          <w:sz w:val="24"/>
        </w:rPr>
      </w:pPr>
      <w:r>
        <w:rPr>
          <w:snapToGrid w:val="0"/>
          <w:sz w:val="24"/>
        </w:rPr>
        <w:t>2. Auditor bude „RBP“ neprodleně informovat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o zjištěných závažnějších nedostatcích v účetnictví v průběhu provádění průběžného auditu a při zpracování ú</w:t>
      </w:r>
      <w:r w:rsidR="00E15F05">
        <w:rPr>
          <w:snapToGrid w:val="0"/>
          <w:sz w:val="24"/>
        </w:rPr>
        <w:t>četní závěrky vždy za daný rok v dopise vedení</w:t>
      </w:r>
      <w:r w:rsidR="00842519">
        <w:rPr>
          <w:snapToGrid w:val="0"/>
          <w:sz w:val="24"/>
        </w:rPr>
        <w:t xml:space="preserve"> </w:t>
      </w:r>
      <w:r w:rsidR="00E15F05">
        <w:rPr>
          <w:snapToGrid w:val="0"/>
          <w:sz w:val="24"/>
        </w:rPr>
        <w:t xml:space="preserve">účetní jednotky. </w:t>
      </w:r>
    </w:p>
    <w:p w:rsidR="00AD3330" w:rsidRDefault="00AD3330" w:rsidP="00956734">
      <w:pPr>
        <w:widowControl w:val="0"/>
        <w:tabs>
          <w:tab w:val="left" w:pos="2880"/>
          <w:tab w:val="left" w:pos="3312"/>
          <w:tab w:val="left" w:pos="4464"/>
          <w:tab w:val="left" w:pos="7056"/>
        </w:tabs>
        <w:spacing w:after="240"/>
        <w:ind w:left="284" w:hanging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3. Auditor je povinen projednat zprávu auditora se statutárním orgánem „RBP“ a rovněž </w:t>
      </w:r>
      <w:r w:rsidR="00956734">
        <w:rPr>
          <w:snapToGrid w:val="0"/>
          <w:sz w:val="24"/>
        </w:rPr>
        <w:t xml:space="preserve">            s </w:t>
      </w:r>
      <w:r>
        <w:rPr>
          <w:snapToGrid w:val="0"/>
          <w:sz w:val="24"/>
        </w:rPr>
        <w:t xml:space="preserve">výborem pro audit. </w:t>
      </w:r>
    </w:p>
    <w:p w:rsidR="00D17CA1" w:rsidRDefault="00AD3330" w:rsidP="00956734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ind w:left="284" w:hanging="284"/>
        <w:jc w:val="both"/>
      </w:pPr>
      <w:r>
        <w:t>4</w:t>
      </w:r>
      <w:r w:rsidR="003C713F">
        <w:t xml:space="preserve">. Statutární orgán „RBP“ je odpovědný za sestavení účetní závěrky, která podává věrný </w:t>
      </w:r>
      <w:r w:rsidR="00956734">
        <w:t xml:space="preserve">              </w:t>
      </w:r>
      <w:r w:rsidR="003C713F">
        <w:t xml:space="preserve">a poctivý obraz v souladu s českými účetními předpisy, a za takový vnitřní kontrolní systém, který považuje za nezbytný pro sestavení účetní závěrky tak, aby neobsahovala významné (materiální) nesprávnosti způsobené podvodem nebo chybou. </w:t>
      </w:r>
    </w:p>
    <w:p w:rsidR="003C713F" w:rsidRDefault="00AD3330" w:rsidP="00956734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120"/>
        <w:ind w:left="284" w:hanging="284"/>
        <w:jc w:val="both"/>
      </w:pPr>
      <w:r>
        <w:t>5</w:t>
      </w:r>
      <w:r w:rsidR="00512A65">
        <w:t>. „RBP“</w:t>
      </w:r>
      <w:r w:rsidR="00842519">
        <w:t xml:space="preserve"> </w:t>
      </w:r>
      <w:r w:rsidR="00512A65">
        <w:t>poskytne auditorovi součinnost při získávání informací vztahujících se ke všem významným událostem vzniklým</w:t>
      </w:r>
      <w:r w:rsidR="00842519">
        <w:t xml:space="preserve"> </w:t>
      </w:r>
      <w:r w:rsidR="00512A65">
        <w:t xml:space="preserve">v období od rozvahového dne, resp. data sestavení účetní závěrky do data vyhotovení zprávy auditora, zejména informací, které mohou mít vliv na nepřetržitost trvání účetní jednotky a ovlivňující vypovídací schopnost auditorem ověřované účetní závěrky. </w:t>
      </w:r>
    </w:p>
    <w:p w:rsidR="003C713F" w:rsidRDefault="00AD3330" w:rsidP="00956734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120"/>
        <w:ind w:left="284" w:hanging="284"/>
        <w:jc w:val="both"/>
      </w:pPr>
      <w:r>
        <w:t>6</w:t>
      </w:r>
      <w:r w:rsidR="00BB3C1D">
        <w:t>.</w:t>
      </w:r>
      <w:r w:rsidR="00842519">
        <w:t xml:space="preserve"> </w:t>
      </w:r>
      <w:r w:rsidR="003C713F">
        <w:t>„RBP“ se</w:t>
      </w:r>
      <w:r w:rsidR="00842519">
        <w:t xml:space="preserve"> </w:t>
      </w:r>
      <w:r w:rsidR="003C713F">
        <w:t>zavazuje zajistit</w:t>
      </w:r>
      <w:r w:rsidR="00842519">
        <w:t xml:space="preserve"> </w:t>
      </w:r>
      <w:r w:rsidR="003C713F">
        <w:t>auditoru přístup</w:t>
      </w:r>
      <w:r w:rsidR="00842519">
        <w:t xml:space="preserve"> </w:t>
      </w:r>
      <w:r w:rsidR="003C713F">
        <w:t>k účetním knihám,</w:t>
      </w:r>
      <w:r w:rsidR="00842519">
        <w:t xml:space="preserve"> </w:t>
      </w:r>
      <w:r w:rsidR="003C713F">
        <w:t>účtům,</w:t>
      </w:r>
      <w:r w:rsidR="00842519">
        <w:t xml:space="preserve"> </w:t>
      </w:r>
      <w:r w:rsidR="003C713F">
        <w:t>dokumentům</w:t>
      </w:r>
      <w:r w:rsidR="00842519">
        <w:t xml:space="preserve"> </w:t>
      </w:r>
      <w:r w:rsidR="00956734">
        <w:t xml:space="preserve">                 </w:t>
      </w:r>
      <w:r w:rsidR="003C713F">
        <w:t>a</w:t>
      </w:r>
      <w:r w:rsidR="00842519">
        <w:t xml:space="preserve"> </w:t>
      </w:r>
      <w:r w:rsidR="003C713F">
        <w:t>dalším</w:t>
      </w:r>
      <w:r w:rsidR="00842519">
        <w:t xml:space="preserve"> </w:t>
      </w:r>
      <w:r w:rsidR="003C713F">
        <w:t>materiálům</w:t>
      </w:r>
      <w:r w:rsidR="00842519">
        <w:t xml:space="preserve"> </w:t>
      </w:r>
      <w:r w:rsidR="003C713F">
        <w:t>nutným</w:t>
      </w:r>
      <w:r w:rsidR="00842519">
        <w:t xml:space="preserve"> </w:t>
      </w:r>
      <w:r w:rsidR="003C713F">
        <w:t>pro provedení</w:t>
      </w:r>
      <w:r w:rsidR="00842519">
        <w:t xml:space="preserve"> </w:t>
      </w:r>
      <w:r w:rsidR="003C713F">
        <w:t>předmětu</w:t>
      </w:r>
      <w:r w:rsidR="00842519">
        <w:t xml:space="preserve"> </w:t>
      </w:r>
      <w:r w:rsidR="003C713F">
        <w:t>smlouvy</w:t>
      </w:r>
      <w:r w:rsidR="00842519">
        <w:t xml:space="preserve"> </w:t>
      </w:r>
      <w:r w:rsidR="003C713F">
        <w:t>a</w:t>
      </w:r>
      <w:r w:rsidR="00842519">
        <w:t xml:space="preserve"> </w:t>
      </w:r>
      <w:r w:rsidR="003C713F">
        <w:t>poskytnout</w:t>
      </w:r>
      <w:r w:rsidR="00842519">
        <w:t xml:space="preserve"> </w:t>
      </w:r>
      <w:r w:rsidR="003C713F">
        <w:t>potřebné informace a vysvětlení.</w:t>
      </w:r>
      <w:r w:rsidR="00FE092C">
        <w:t xml:space="preserve"> </w:t>
      </w:r>
      <w:r w:rsidR="00FE092C" w:rsidRPr="00BB0E5A">
        <w:t>Rovněž umožní přístup ke všem zaměstnancům zdravotní pojišťovny.</w:t>
      </w:r>
      <w:r w:rsidR="003C713F">
        <w:t xml:space="preserve"> „RBP“ odpovídá za</w:t>
      </w:r>
      <w:r w:rsidR="00842519">
        <w:t xml:space="preserve"> </w:t>
      </w:r>
      <w:r w:rsidR="003C713F">
        <w:t>úplnost, odbornost a včasnost posk</w:t>
      </w:r>
      <w:r w:rsidR="00BB3C1D">
        <w:t>ytovaných materiálů a informací zejména:</w:t>
      </w:r>
    </w:p>
    <w:p w:rsidR="00BB3C1D" w:rsidRDefault="00BB3C1D" w:rsidP="00956734">
      <w:pPr>
        <w:pStyle w:val="Zkladntext2"/>
        <w:numPr>
          <w:ilvl w:val="0"/>
          <w:numId w:val="10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jc w:val="both"/>
      </w:pPr>
      <w:r>
        <w:t>hlavní knihu, deník, knihy pomocné evidence, odpisový plán, účtový rozvrh</w:t>
      </w:r>
    </w:p>
    <w:p w:rsidR="00BB3C1D" w:rsidRDefault="00BB3C1D" w:rsidP="00956734">
      <w:pPr>
        <w:pStyle w:val="Zkladntext2"/>
        <w:numPr>
          <w:ilvl w:val="0"/>
          <w:numId w:val="10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jc w:val="both"/>
      </w:pPr>
      <w:r>
        <w:t>podklady k ověření všech účetních odhadů</w:t>
      </w:r>
    </w:p>
    <w:p w:rsidR="00BB3C1D" w:rsidRDefault="00BB3C1D" w:rsidP="00BB0E5A">
      <w:pPr>
        <w:pStyle w:val="Zkladntext2"/>
        <w:numPr>
          <w:ilvl w:val="0"/>
          <w:numId w:val="10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ind w:left="714" w:hanging="357"/>
        <w:jc w:val="both"/>
      </w:pPr>
      <w:r>
        <w:t>účetní závěrku a další ekonomické podklady ovlivňující údaje uvedené v účetní závěrce</w:t>
      </w:r>
      <w:r w:rsidR="00842519">
        <w:t xml:space="preserve"> </w:t>
      </w:r>
      <w:r>
        <w:t>včetně přiznání k d</w:t>
      </w:r>
      <w:r w:rsidR="00842519">
        <w:t>ani z příjmů právnických osob (</w:t>
      </w:r>
      <w:r>
        <w:t>v závěrečném auditu)</w:t>
      </w:r>
    </w:p>
    <w:p w:rsidR="00BB3C1D" w:rsidRDefault="00BB3C1D" w:rsidP="00BB0E5A">
      <w:pPr>
        <w:pStyle w:val="Zkladntext2"/>
        <w:numPr>
          <w:ilvl w:val="0"/>
          <w:numId w:val="10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ind w:left="714" w:hanging="357"/>
        <w:jc w:val="both"/>
      </w:pPr>
      <w:r>
        <w:t>výroční zprávu</w:t>
      </w:r>
    </w:p>
    <w:p w:rsidR="00BB3C1D" w:rsidRDefault="00BB3C1D" w:rsidP="00956734">
      <w:pPr>
        <w:pStyle w:val="Zkladntext2"/>
        <w:numPr>
          <w:ilvl w:val="0"/>
          <w:numId w:val="10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jc w:val="both"/>
      </w:pPr>
      <w:r>
        <w:t>-mzdové podklady, podklady pro fakturaci, zdravotně pojistný plán</w:t>
      </w:r>
    </w:p>
    <w:p w:rsidR="00BB3C1D" w:rsidRDefault="00BB3C1D" w:rsidP="00956734">
      <w:pPr>
        <w:pStyle w:val="Zkladntext2"/>
        <w:numPr>
          <w:ilvl w:val="0"/>
          <w:numId w:val="10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jc w:val="both"/>
      </w:pPr>
      <w:r>
        <w:t>-inventurní soupisy v požadované formě, vnitropodnikové předpisy</w:t>
      </w:r>
    </w:p>
    <w:p w:rsidR="00BB3C1D" w:rsidRPr="00BB0E5A" w:rsidRDefault="00BB3C1D" w:rsidP="00BB0E5A">
      <w:pPr>
        <w:pStyle w:val="Zkladntext2"/>
        <w:numPr>
          <w:ilvl w:val="0"/>
          <w:numId w:val="10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ind w:left="714" w:hanging="357"/>
        <w:jc w:val="both"/>
      </w:pPr>
      <w:r>
        <w:t xml:space="preserve">ověřovací dopisy za účelem potvrzení výše významných zůstatků závazků </w:t>
      </w:r>
      <w:r w:rsidR="00956734">
        <w:t xml:space="preserve">                          </w:t>
      </w:r>
      <w:r>
        <w:t>a pohledávek včetně potvrzení výše zůstatků bankovních a úvěrových účtů</w:t>
      </w:r>
      <w:r w:rsidR="00FE092C">
        <w:t xml:space="preserve"> a </w:t>
      </w:r>
      <w:r w:rsidR="00FE092C" w:rsidRPr="00BB0E5A">
        <w:t>právních konfirmací</w:t>
      </w:r>
    </w:p>
    <w:p w:rsidR="00FE092C" w:rsidRPr="00BB0E5A" w:rsidRDefault="00FE092C" w:rsidP="00EC09D5">
      <w:pPr>
        <w:pStyle w:val="Zkladntext2"/>
        <w:numPr>
          <w:ilvl w:val="0"/>
          <w:numId w:val="10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jc w:val="both"/>
      </w:pPr>
      <w:r w:rsidRPr="00BB0E5A">
        <w:t xml:space="preserve">požadované výstupy ve formátu </w:t>
      </w:r>
      <w:proofErr w:type="spellStart"/>
      <w:r w:rsidRPr="00BB0E5A">
        <w:t>xls</w:t>
      </w:r>
      <w:proofErr w:type="spellEnd"/>
      <w:r w:rsidRPr="00BB0E5A">
        <w:t xml:space="preserve"> a obratovou předvahu v </w:t>
      </w:r>
      <w:proofErr w:type="spellStart"/>
      <w:r w:rsidRPr="00BB0E5A">
        <w:t>xls</w:t>
      </w:r>
      <w:proofErr w:type="spellEnd"/>
      <w:r w:rsidRPr="00BB0E5A">
        <w:t>.</w:t>
      </w:r>
    </w:p>
    <w:p w:rsidR="003C713F" w:rsidRDefault="00AD3330" w:rsidP="00956734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ind w:left="284" w:hanging="284"/>
        <w:jc w:val="both"/>
      </w:pPr>
      <w:r>
        <w:t>7. „RBP“ potvrzuje, že auditora schválila pro výkon auditu účetní závěrky za roky 20</w:t>
      </w:r>
      <w:r w:rsidR="00956734">
        <w:t>19</w:t>
      </w:r>
      <w:r>
        <w:t>, 20</w:t>
      </w:r>
      <w:r w:rsidR="00956734">
        <w:t>20</w:t>
      </w:r>
      <w:r>
        <w:t xml:space="preserve"> a 20</w:t>
      </w:r>
      <w:r w:rsidR="00956734">
        <w:t>21</w:t>
      </w:r>
      <w:r>
        <w:t xml:space="preserve"> </w:t>
      </w:r>
      <w:r w:rsidR="00956734">
        <w:t>S</w:t>
      </w:r>
      <w:r>
        <w:t xml:space="preserve">právní rada RBP. </w:t>
      </w:r>
    </w:p>
    <w:p w:rsidR="00D17CA1" w:rsidRDefault="00AD3330" w:rsidP="00956734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ind w:left="284" w:hanging="284"/>
      </w:pPr>
      <w:r>
        <w:lastRenderedPageBreak/>
        <w:t>8</w:t>
      </w:r>
      <w:r w:rsidR="003C713F">
        <w:t>.</w:t>
      </w:r>
      <w:r w:rsidR="00D17CA1">
        <w:t xml:space="preserve"> „RBP“ se</w:t>
      </w:r>
      <w:r w:rsidR="00842519">
        <w:t xml:space="preserve"> </w:t>
      </w:r>
      <w:r w:rsidR="00D17CA1">
        <w:t>zavazuje</w:t>
      </w:r>
      <w:r w:rsidR="00842519">
        <w:t xml:space="preserve"> </w:t>
      </w:r>
      <w:r w:rsidR="00D17CA1">
        <w:t>účinným</w:t>
      </w:r>
      <w:r w:rsidR="00842519">
        <w:t xml:space="preserve"> </w:t>
      </w:r>
      <w:r w:rsidR="00D17CA1">
        <w:t>způsobem</w:t>
      </w:r>
      <w:r w:rsidR="00842519">
        <w:t xml:space="preserve"> </w:t>
      </w:r>
      <w:r w:rsidR="00D17CA1">
        <w:t>spolupůsobit při plnění</w:t>
      </w:r>
      <w:r w:rsidR="00842519">
        <w:t xml:space="preserve"> </w:t>
      </w:r>
      <w:r w:rsidR="00D17CA1">
        <w:t>předmětu této</w:t>
      </w:r>
      <w:r w:rsidR="00842519">
        <w:t xml:space="preserve"> </w:t>
      </w:r>
      <w:r w:rsidR="00D17CA1">
        <w:t>smlouvy</w:t>
      </w:r>
      <w:r w:rsidR="00842519">
        <w:t xml:space="preserve"> </w:t>
      </w:r>
      <w:r w:rsidR="00956734">
        <w:t xml:space="preserve">             </w:t>
      </w:r>
      <w:r w:rsidR="00D17CA1">
        <w:t>a</w:t>
      </w:r>
      <w:r w:rsidR="00842519">
        <w:t xml:space="preserve"> </w:t>
      </w:r>
      <w:r w:rsidR="00D17CA1">
        <w:t>poskytnout auditoru</w:t>
      </w:r>
      <w:r w:rsidR="00842519">
        <w:t xml:space="preserve"> </w:t>
      </w:r>
      <w:r w:rsidR="00D17CA1">
        <w:t>pro účely provádění aud</w:t>
      </w:r>
      <w:r>
        <w:t xml:space="preserve">itorských prací vhodné prostory a umožnit auditorovi účastnit se dle výběru fyzických inventur majetku zdravotní pojišťovny. </w:t>
      </w:r>
    </w:p>
    <w:p w:rsidR="00AD3330" w:rsidRDefault="00AD3330" w:rsidP="00BB0E5A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0"/>
        <w:ind w:left="284" w:hanging="284"/>
      </w:pPr>
      <w:r>
        <w:t>9. „RBP“ se zavazuje potvrdit k rukám auditora „Prohlášení vedení účetní jednotky“ podepsané statutární</w:t>
      </w:r>
      <w:r w:rsidR="00842519">
        <w:t>m orgánem zdravotní pojišťovny.</w:t>
      </w:r>
    </w:p>
    <w:p w:rsidR="00BB0E5A" w:rsidRDefault="00BB0E5A" w:rsidP="00BB0E5A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0"/>
        <w:ind w:left="284" w:hanging="284"/>
      </w:pPr>
    </w:p>
    <w:p w:rsidR="00BB0E5A" w:rsidRDefault="00BB0E5A" w:rsidP="00BB0E5A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0"/>
        <w:ind w:left="284" w:hanging="284"/>
      </w:pPr>
    </w:p>
    <w:p w:rsidR="00D17CA1" w:rsidRDefault="00D17CA1" w:rsidP="00EC09D5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0"/>
        <w:jc w:val="center"/>
        <w:rPr>
          <w:b/>
        </w:rPr>
      </w:pPr>
      <w:r>
        <w:rPr>
          <w:b/>
        </w:rPr>
        <w:t>IV.</w:t>
      </w:r>
    </w:p>
    <w:p w:rsidR="00D17CA1" w:rsidRDefault="00D17CA1" w:rsidP="00EC09D5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jc w:val="center"/>
        <w:rPr>
          <w:b/>
        </w:rPr>
      </w:pPr>
      <w:r>
        <w:rPr>
          <w:b/>
        </w:rPr>
        <w:t>Způsob a čas plnění</w:t>
      </w:r>
    </w:p>
    <w:p w:rsidR="00D17CA1" w:rsidRDefault="00D17CA1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120"/>
      </w:pPr>
      <w:r>
        <w:rPr>
          <w:u w:val="single"/>
        </w:rPr>
        <w:t>1. Předběžný audit</w:t>
      </w:r>
      <w:r>
        <w:t>:</w:t>
      </w:r>
    </w:p>
    <w:p w:rsidR="00D17CA1" w:rsidRDefault="00D17CA1" w:rsidP="00956734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ind w:left="426" w:hanging="426"/>
      </w:pPr>
      <w:r>
        <w:t>1.1.</w:t>
      </w:r>
      <w:r w:rsidR="00BC74E3">
        <w:t xml:space="preserve"> Auditorské práce budou</w:t>
      </w:r>
      <w:r>
        <w:t xml:space="preserve"> </w:t>
      </w:r>
      <w:r w:rsidR="00BC74E3" w:rsidRPr="00D06638">
        <w:rPr>
          <w:color w:val="000000"/>
        </w:rPr>
        <w:t>v</w:t>
      </w:r>
      <w:r w:rsidR="003C713F">
        <w:rPr>
          <w:color w:val="000000"/>
        </w:rPr>
        <w:t>ždy v</w:t>
      </w:r>
      <w:r w:rsidR="00842519">
        <w:rPr>
          <w:color w:val="000000"/>
        </w:rPr>
        <w:t xml:space="preserve"> </w:t>
      </w:r>
      <w:r w:rsidR="00D50CBA" w:rsidRPr="00D06638">
        <w:rPr>
          <w:color w:val="000000"/>
        </w:rPr>
        <w:t xml:space="preserve">ověřovaném </w:t>
      </w:r>
      <w:r w:rsidR="00BC74E3" w:rsidRPr="00D06638">
        <w:rPr>
          <w:color w:val="000000"/>
        </w:rPr>
        <w:t xml:space="preserve">účetním </w:t>
      </w:r>
      <w:r w:rsidR="00D50CBA" w:rsidRPr="00D06638">
        <w:rPr>
          <w:color w:val="000000"/>
        </w:rPr>
        <w:t>období</w:t>
      </w:r>
      <w:r w:rsidR="00842519">
        <w:rPr>
          <w:color w:val="000000"/>
        </w:rPr>
        <w:t xml:space="preserve"> </w:t>
      </w:r>
      <w:r w:rsidR="00BC74E3">
        <w:t xml:space="preserve">zahájeny </w:t>
      </w:r>
      <w:r w:rsidR="003C713F">
        <w:t xml:space="preserve">na základě ústní případně písemné dohody </w:t>
      </w:r>
      <w:r>
        <w:t>předběžným auditem, v rámci kterého bude</w:t>
      </w:r>
      <w:r w:rsidR="00842519">
        <w:t xml:space="preserve"> </w:t>
      </w:r>
      <w:r>
        <w:t>provedeno ověření, zda účetnictví</w:t>
      </w:r>
      <w:r w:rsidR="00842519">
        <w:t xml:space="preserve"> </w:t>
      </w:r>
      <w:r>
        <w:t>je vedeno úplně, průkazným způsobem, správně, srozumitelně a přehledně v</w:t>
      </w:r>
      <w:r w:rsidR="00842519">
        <w:t xml:space="preserve"> </w:t>
      </w:r>
      <w:r>
        <w:t>souladu se zákonem</w:t>
      </w:r>
      <w:r w:rsidR="00842519">
        <w:t xml:space="preserve"> </w:t>
      </w:r>
      <w:r>
        <w:t xml:space="preserve">o účetnictví a navazujícími předpisy, ověření vnitřního účetního </w:t>
      </w:r>
      <w:r w:rsidR="004F6542">
        <w:t xml:space="preserve">           </w:t>
      </w:r>
      <w:r>
        <w:t>a kontrolního systému a vybraných účetních</w:t>
      </w:r>
      <w:r w:rsidR="00842519">
        <w:t xml:space="preserve"> </w:t>
      </w:r>
      <w:r>
        <w:t>případů.</w:t>
      </w:r>
    </w:p>
    <w:p w:rsidR="00D17CA1" w:rsidRDefault="00D17CA1" w:rsidP="004F6542">
      <w:pPr>
        <w:widowControl w:val="0"/>
        <w:tabs>
          <w:tab w:val="left" w:pos="2880"/>
          <w:tab w:val="left" w:pos="3312"/>
          <w:tab w:val="left" w:pos="4464"/>
          <w:tab w:val="left" w:pos="7056"/>
        </w:tabs>
        <w:spacing w:after="240"/>
        <w:ind w:left="426" w:hanging="426"/>
        <w:jc w:val="both"/>
        <w:rPr>
          <w:snapToGrid w:val="0"/>
          <w:sz w:val="24"/>
        </w:rPr>
      </w:pPr>
      <w:r>
        <w:rPr>
          <w:snapToGrid w:val="0"/>
          <w:sz w:val="24"/>
        </w:rPr>
        <w:t>1.2. V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průběhu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provádění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předběžného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auditu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budou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případné nesprávnosti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nevhodné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účetní postupy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průběžně konzultovány s pracovníky „RBP“ a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navrhovány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způsoby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metody jejich odstranění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(resp.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nahrazení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jinými)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tak, aby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mohly</w:t>
      </w:r>
      <w:r w:rsidR="0084251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být „RBP“ uplatněny při sestavení roční účetní závěrky.</w:t>
      </w:r>
    </w:p>
    <w:p w:rsidR="00D17CA1" w:rsidRDefault="00D17CA1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120"/>
        <w:jc w:val="both"/>
      </w:pPr>
      <w:r>
        <w:t>1.3. Předběžný audit bude prováděn v následujících termínech:</w:t>
      </w:r>
    </w:p>
    <w:p w:rsidR="00D17CA1" w:rsidRPr="00D06638" w:rsidRDefault="00BC74E3" w:rsidP="004F6542">
      <w:pPr>
        <w:pStyle w:val="Zkladntext2"/>
        <w:numPr>
          <w:ilvl w:val="0"/>
          <w:numId w:val="11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ind w:left="714" w:hanging="357"/>
        <w:jc w:val="both"/>
        <w:rPr>
          <w:color w:val="000000"/>
        </w:rPr>
      </w:pPr>
      <w:r w:rsidRPr="00D06638">
        <w:rPr>
          <w:color w:val="000000"/>
        </w:rPr>
        <w:t xml:space="preserve">za </w:t>
      </w:r>
      <w:r w:rsidR="00556CB1">
        <w:rPr>
          <w:color w:val="000000"/>
        </w:rPr>
        <w:t xml:space="preserve">leden – </w:t>
      </w:r>
      <w:r w:rsidR="00B943B9">
        <w:rPr>
          <w:color w:val="000000"/>
        </w:rPr>
        <w:t>červen</w:t>
      </w:r>
      <w:r w:rsidR="00842519">
        <w:rPr>
          <w:color w:val="000000"/>
        </w:rPr>
        <w:t xml:space="preserve"> </w:t>
      </w:r>
      <w:r w:rsidR="00D17CA1" w:rsidRPr="00D06638">
        <w:rPr>
          <w:color w:val="000000"/>
        </w:rPr>
        <w:t xml:space="preserve">v průběhu měsíce </w:t>
      </w:r>
      <w:r w:rsidR="003C713F">
        <w:rPr>
          <w:color w:val="000000"/>
        </w:rPr>
        <w:t>září a října ověřovaného účetního období,</w:t>
      </w:r>
    </w:p>
    <w:p w:rsidR="003C713F" w:rsidRDefault="003C713F" w:rsidP="004F6542">
      <w:pPr>
        <w:pStyle w:val="Zkladntext2"/>
        <w:numPr>
          <w:ilvl w:val="0"/>
          <w:numId w:val="11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120"/>
        <w:ind w:left="714" w:hanging="357"/>
        <w:jc w:val="both"/>
        <w:rPr>
          <w:color w:val="000000"/>
        </w:rPr>
      </w:pPr>
      <w:r w:rsidRPr="003C713F">
        <w:rPr>
          <w:color w:val="000000"/>
        </w:rPr>
        <w:t>za červenec – září</w:t>
      </w:r>
      <w:r w:rsidR="00842519">
        <w:rPr>
          <w:color w:val="000000"/>
        </w:rPr>
        <w:t xml:space="preserve"> </w:t>
      </w:r>
      <w:r w:rsidR="00D17CA1" w:rsidRPr="003C713F">
        <w:rPr>
          <w:color w:val="000000"/>
        </w:rPr>
        <w:t>v průběhu měsíce prosince</w:t>
      </w:r>
      <w:r w:rsidR="00556CB1" w:rsidRPr="003C713F">
        <w:rPr>
          <w:color w:val="000000"/>
        </w:rPr>
        <w:t xml:space="preserve"> ov</w:t>
      </w:r>
      <w:r w:rsidR="00BC74E3" w:rsidRPr="003C713F">
        <w:rPr>
          <w:color w:val="000000"/>
        </w:rPr>
        <w:t>ěřovaného účetního období</w:t>
      </w:r>
      <w:r w:rsidR="00D17CA1" w:rsidRPr="003C713F">
        <w:rPr>
          <w:color w:val="000000"/>
        </w:rPr>
        <w:t>,</w:t>
      </w:r>
      <w:r w:rsidR="00556CB1" w:rsidRPr="003C713F">
        <w:rPr>
          <w:color w:val="000000"/>
        </w:rPr>
        <w:t xml:space="preserve"> </w:t>
      </w:r>
    </w:p>
    <w:p w:rsidR="00D17CA1" w:rsidRDefault="00BC74E3" w:rsidP="004F6542">
      <w:pPr>
        <w:pStyle w:val="Zkladntext2"/>
        <w:numPr>
          <w:ilvl w:val="0"/>
          <w:numId w:val="11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0"/>
        <w:ind w:left="714" w:hanging="357"/>
        <w:jc w:val="both"/>
        <w:rPr>
          <w:color w:val="000000"/>
        </w:rPr>
      </w:pPr>
      <w:r w:rsidRPr="003C713F">
        <w:rPr>
          <w:color w:val="000000"/>
        </w:rPr>
        <w:t xml:space="preserve">za </w:t>
      </w:r>
      <w:r w:rsidR="003C713F">
        <w:rPr>
          <w:color w:val="000000"/>
        </w:rPr>
        <w:t xml:space="preserve">říjen – prosinec </w:t>
      </w:r>
      <w:r w:rsidR="00D17CA1" w:rsidRPr="003C713F">
        <w:rPr>
          <w:color w:val="000000"/>
        </w:rPr>
        <w:t xml:space="preserve">v průběhu měsíců ledna a února </w:t>
      </w:r>
      <w:r w:rsidRPr="003C713F">
        <w:rPr>
          <w:color w:val="000000"/>
        </w:rPr>
        <w:t>po skončení ověřovaného účetního období.</w:t>
      </w:r>
    </w:p>
    <w:p w:rsidR="004F6542" w:rsidRDefault="004F6542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0"/>
        <w:ind w:left="714"/>
        <w:jc w:val="both"/>
        <w:rPr>
          <w:color w:val="000000"/>
        </w:rPr>
      </w:pPr>
    </w:p>
    <w:p w:rsidR="00BB0E5A" w:rsidRPr="003C713F" w:rsidRDefault="00BB0E5A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</w:tabs>
        <w:spacing w:after="0"/>
        <w:ind w:left="714"/>
        <w:jc w:val="both"/>
        <w:rPr>
          <w:color w:val="000000"/>
        </w:rPr>
      </w:pPr>
    </w:p>
    <w:p w:rsidR="00D17CA1" w:rsidRDefault="00D17CA1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spacing w:after="120"/>
        <w:rPr>
          <w:u w:val="single"/>
        </w:rPr>
      </w:pPr>
      <w:r>
        <w:rPr>
          <w:u w:val="single"/>
        </w:rPr>
        <w:t>2. Závěrečný audit:</w:t>
      </w:r>
    </w:p>
    <w:p w:rsidR="00D17CA1" w:rsidRDefault="00D17CA1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ind w:left="426" w:hanging="426"/>
        <w:jc w:val="both"/>
      </w:pPr>
      <w:r>
        <w:t>2.1. Auditorské</w:t>
      </w:r>
      <w:r w:rsidR="00842519">
        <w:t xml:space="preserve"> </w:t>
      </w:r>
      <w:r w:rsidRPr="00D06638">
        <w:rPr>
          <w:color w:val="000000"/>
        </w:rPr>
        <w:t>práce</w:t>
      </w:r>
      <w:r w:rsidR="00842519">
        <w:rPr>
          <w:color w:val="000000"/>
        </w:rPr>
        <w:t xml:space="preserve"> </w:t>
      </w:r>
      <w:r w:rsidR="00BC74E3" w:rsidRPr="00D06638">
        <w:rPr>
          <w:color w:val="000000"/>
        </w:rPr>
        <w:t>související s účetní závěrkou a výroční zprávou</w:t>
      </w:r>
      <w:r w:rsidR="00BC74E3">
        <w:rPr>
          <w:color w:val="FF0000"/>
        </w:rPr>
        <w:t xml:space="preserve"> </w:t>
      </w:r>
      <w:r>
        <w:t>budou</w:t>
      </w:r>
      <w:r w:rsidR="00842519">
        <w:t xml:space="preserve"> </w:t>
      </w:r>
      <w:r>
        <w:t>ukončeny</w:t>
      </w:r>
      <w:r w:rsidR="00842519">
        <w:t xml:space="preserve"> </w:t>
      </w:r>
      <w:r>
        <w:t>provedením</w:t>
      </w:r>
      <w:r w:rsidR="00842519">
        <w:t xml:space="preserve"> </w:t>
      </w:r>
      <w:r>
        <w:t>závěrečného auditu, v rámci kterého auditor</w:t>
      </w:r>
      <w:r w:rsidR="00842519">
        <w:t xml:space="preserve"> </w:t>
      </w:r>
      <w:r>
        <w:t>ověří,</w:t>
      </w:r>
      <w:r w:rsidR="00842519">
        <w:t xml:space="preserve"> </w:t>
      </w:r>
      <w:r>
        <w:t>zda</w:t>
      </w:r>
      <w:r w:rsidR="00842519">
        <w:t xml:space="preserve"> </w:t>
      </w:r>
      <w:r>
        <w:t>účetní</w:t>
      </w:r>
      <w:r w:rsidR="00842519">
        <w:t xml:space="preserve"> </w:t>
      </w:r>
      <w:r>
        <w:t>závěrka,</w:t>
      </w:r>
      <w:r w:rsidR="00842519">
        <w:t xml:space="preserve"> </w:t>
      </w:r>
      <w:r>
        <w:t>tj.</w:t>
      </w:r>
      <w:r w:rsidR="00842519">
        <w:t xml:space="preserve"> </w:t>
      </w:r>
      <w:r>
        <w:t>účetní</w:t>
      </w:r>
      <w:r w:rsidR="00842519">
        <w:t xml:space="preserve"> </w:t>
      </w:r>
      <w:r>
        <w:t>výkazy a příloha</w:t>
      </w:r>
      <w:r w:rsidR="00842519">
        <w:t xml:space="preserve"> </w:t>
      </w:r>
      <w:r>
        <w:t>k účetní závěrce, podává věrný a poctivý obraz o stavu a pohybu</w:t>
      </w:r>
      <w:r w:rsidR="00842519">
        <w:t xml:space="preserve"> </w:t>
      </w:r>
      <w:r>
        <w:t>majetku a jiných aktiv, závazků a jiných pasiv, o nákladech a výnosech, výsledku hospodaření a finanční situaci</w:t>
      </w:r>
      <w:r w:rsidR="00842519">
        <w:t xml:space="preserve"> </w:t>
      </w:r>
      <w:r>
        <w:t>a zda výroční zpráva je v souladu s účetní závěrkou.</w:t>
      </w:r>
    </w:p>
    <w:p w:rsidR="00D17CA1" w:rsidRDefault="00D17CA1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2880"/>
          <w:tab w:val="left" w:pos="3312"/>
          <w:tab w:val="left" w:pos="7056"/>
        </w:tabs>
        <w:ind w:left="426" w:hanging="426"/>
        <w:jc w:val="both"/>
      </w:pPr>
      <w:r>
        <w:t xml:space="preserve">2.2. Termín provedení závěrečného auditu bude stanoven na základě dohody obou smluvních stran, přičemž bude dále upřesněn v měsíci únoru </w:t>
      </w:r>
      <w:r w:rsidR="00BC74E3" w:rsidRPr="00D06638">
        <w:rPr>
          <w:color w:val="000000"/>
        </w:rPr>
        <w:t>roku následujícího po skončení příslušného ověřovaného účetního období</w:t>
      </w:r>
      <w:r w:rsidRPr="00D06638">
        <w:rPr>
          <w:color w:val="000000"/>
        </w:rPr>
        <w:t xml:space="preserve"> v závislosti na zpracování a předložení ú</w:t>
      </w:r>
      <w:r>
        <w:t xml:space="preserve">četní závěrky a výroční zprávy „RBP“ k ověření. </w:t>
      </w:r>
    </w:p>
    <w:p w:rsidR="00842519" w:rsidRDefault="00DF015B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  <w:ind w:left="426" w:hanging="426"/>
        <w:jc w:val="left"/>
      </w:pPr>
      <w:r>
        <w:t>2</w:t>
      </w:r>
      <w:r w:rsidR="00C54C69">
        <w:rPr>
          <w:color w:val="000000"/>
        </w:rPr>
        <w:t>.3. Výstupem</w:t>
      </w:r>
      <w:r w:rsidRPr="00D06638">
        <w:rPr>
          <w:color w:val="000000"/>
        </w:rPr>
        <w:t xml:space="preserve"> závěrečného auditu za příslušné ověřované účetní období bude</w:t>
      </w:r>
      <w:r w:rsidR="00D17CA1" w:rsidRPr="00D06638">
        <w:rPr>
          <w:color w:val="000000"/>
        </w:rPr>
        <w:t xml:space="preserve"> </w:t>
      </w:r>
      <w:r w:rsidRPr="00D06638">
        <w:rPr>
          <w:color w:val="000000"/>
        </w:rPr>
        <w:t>vždy</w:t>
      </w:r>
      <w:r>
        <w:t xml:space="preserve"> zpráva</w:t>
      </w:r>
      <w:r w:rsidR="00D17CA1">
        <w:t xml:space="preserve"> auditora ve smyslu článku II</w:t>
      </w:r>
      <w:r>
        <w:t>I</w:t>
      </w:r>
      <w:r w:rsidR="00D17CA1">
        <w:t>.1. této smlouvy.</w:t>
      </w:r>
    </w:p>
    <w:p w:rsidR="004F6542" w:rsidRDefault="004F6542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  <w:ind w:left="426" w:hanging="426"/>
        <w:jc w:val="left"/>
      </w:pPr>
    </w:p>
    <w:p w:rsidR="004F6542" w:rsidRDefault="004F6542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  <w:ind w:left="426" w:hanging="426"/>
        <w:jc w:val="left"/>
      </w:pPr>
    </w:p>
    <w:p w:rsidR="00BB0E5A" w:rsidRDefault="00BB0E5A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  <w:ind w:left="426" w:hanging="426"/>
        <w:jc w:val="left"/>
      </w:pPr>
    </w:p>
    <w:p w:rsidR="00BB0E5A" w:rsidRDefault="00BB0E5A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  <w:ind w:left="426" w:hanging="426"/>
        <w:jc w:val="left"/>
      </w:pPr>
    </w:p>
    <w:p w:rsidR="00BB0E5A" w:rsidRDefault="00BB0E5A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  <w:ind w:left="426" w:hanging="426"/>
        <w:jc w:val="left"/>
      </w:pPr>
    </w:p>
    <w:p w:rsidR="00D17CA1" w:rsidRDefault="00D17CA1" w:rsidP="00EC09D5">
      <w:pPr>
        <w:widowControl w:val="0"/>
        <w:tabs>
          <w:tab w:val="left" w:pos="720"/>
          <w:tab w:val="left" w:pos="1008"/>
          <w:tab w:val="left" w:pos="2592"/>
          <w:tab w:val="left" w:pos="4320"/>
          <w:tab w:val="left" w:pos="4464"/>
          <w:tab w:val="left" w:pos="4608"/>
        </w:tabs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V.</w:t>
      </w:r>
    </w:p>
    <w:p w:rsidR="00D17CA1" w:rsidRDefault="00D17CA1" w:rsidP="00EC09D5">
      <w:pPr>
        <w:pStyle w:val="Nadpis5"/>
        <w:tabs>
          <w:tab w:val="clear" w:pos="2880"/>
          <w:tab w:val="clear" w:pos="3312"/>
          <w:tab w:val="clear" w:pos="7056"/>
          <w:tab w:val="left" w:pos="720"/>
          <w:tab w:val="left" w:pos="1008"/>
          <w:tab w:val="left" w:pos="2592"/>
          <w:tab w:val="left" w:pos="4320"/>
          <w:tab w:val="left" w:pos="4608"/>
        </w:tabs>
      </w:pPr>
      <w:r>
        <w:t>Cena</w:t>
      </w:r>
    </w:p>
    <w:p w:rsidR="00B44ACE" w:rsidRPr="006E2C52" w:rsidRDefault="00D17CA1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120"/>
        <w:jc w:val="both"/>
      </w:pPr>
      <w:r w:rsidRPr="006E2C52">
        <w:t>Cena</w:t>
      </w:r>
      <w:r w:rsidR="00842519" w:rsidRPr="006E2C52">
        <w:t xml:space="preserve"> </w:t>
      </w:r>
      <w:r w:rsidRPr="006E2C52">
        <w:t>za poskytování</w:t>
      </w:r>
      <w:r w:rsidR="00842519" w:rsidRPr="006E2C52">
        <w:t xml:space="preserve"> </w:t>
      </w:r>
      <w:r w:rsidRPr="006E2C52">
        <w:t>audito</w:t>
      </w:r>
      <w:r w:rsidR="00B5215E" w:rsidRPr="006E2C52">
        <w:t>rských služeb</w:t>
      </w:r>
      <w:r w:rsidR="00842519" w:rsidRPr="006E2C52">
        <w:t xml:space="preserve"> </w:t>
      </w:r>
      <w:r w:rsidR="00AB553A" w:rsidRPr="006E2C52">
        <w:t>za rok 201</w:t>
      </w:r>
      <w:r w:rsidR="004F6542">
        <w:t>9</w:t>
      </w:r>
      <w:r w:rsidR="00AB553A" w:rsidRPr="006E2C52">
        <w:t xml:space="preserve"> </w:t>
      </w:r>
      <w:r w:rsidR="00B5215E" w:rsidRPr="006E2C52">
        <w:t>podle čl.</w:t>
      </w:r>
      <w:r w:rsidR="00842519" w:rsidRPr="006E2C52">
        <w:t xml:space="preserve"> </w:t>
      </w:r>
      <w:r w:rsidR="00B5215E" w:rsidRPr="006E2C52">
        <w:t xml:space="preserve">II.1. </w:t>
      </w:r>
      <w:r w:rsidRPr="006E2C52">
        <w:t>této smlouvy</w:t>
      </w:r>
      <w:r w:rsidR="00842519" w:rsidRPr="006E2C52">
        <w:t xml:space="preserve"> </w:t>
      </w:r>
      <w:r w:rsidRPr="006E2C52">
        <w:t>sjednává</w:t>
      </w:r>
      <w:r w:rsidR="00842519" w:rsidRPr="006E2C52">
        <w:t xml:space="preserve"> </w:t>
      </w:r>
      <w:r w:rsidRPr="006E2C52">
        <w:t>se</w:t>
      </w:r>
      <w:r w:rsidR="00842519" w:rsidRPr="006E2C52">
        <w:t xml:space="preserve"> </w:t>
      </w:r>
      <w:r w:rsidRPr="006E2C52">
        <w:t xml:space="preserve">dohodou ve výši </w:t>
      </w:r>
      <w:r w:rsidR="0036663D" w:rsidRPr="006E2C52">
        <w:t>360</w:t>
      </w:r>
      <w:r w:rsidR="00650C32" w:rsidRPr="006E2C52">
        <w:t xml:space="preserve"> 000</w:t>
      </w:r>
      <w:r w:rsidRPr="006E2C52">
        <w:t>,-</w:t>
      </w:r>
      <w:r w:rsidR="00842519" w:rsidRPr="006E2C52">
        <w:t xml:space="preserve"> </w:t>
      </w:r>
      <w:r w:rsidRPr="006E2C52">
        <w:t>Kč,</w:t>
      </w:r>
      <w:r w:rsidR="00842519" w:rsidRPr="006E2C52">
        <w:t xml:space="preserve"> </w:t>
      </w:r>
      <w:r w:rsidRPr="006E2C52">
        <w:t>slovy:</w:t>
      </w:r>
      <w:r w:rsidR="00650C32" w:rsidRPr="006E2C52">
        <w:t xml:space="preserve"> </w:t>
      </w:r>
      <w:proofErr w:type="spellStart"/>
      <w:r w:rsidR="0036663D" w:rsidRPr="006E2C52">
        <w:t>třistašedesát</w:t>
      </w:r>
      <w:r w:rsidR="00650C32" w:rsidRPr="006E2C52">
        <w:t>tisíc</w:t>
      </w:r>
      <w:proofErr w:type="spellEnd"/>
      <w:r w:rsidRPr="006E2C52">
        <w:t xml:space="preserve"> Kč. </w:t>
      </w:r>
    </w:p>
    <w:p w:rsidR="0036663D" w:rsidRPr="006E2C52" w:rsidRDefault="0036663D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120"/>
        <w:jc w:val="both"/>
      </w:pPr>
      <w:r w:rsidRPr="006E2C52">
        <w:t>Cena za poskytování auditorských služeb za rok 20</w:t>
      </w:r>
      <w:r w:rsidR="004F6542">
        <w:t>20</w:t>
      </w:r>
      <w:r w:rsidRPr="006E2C52">
        <w:t xml:space="preserve"> podle čl. II.1. této smlouvy sjednává se dohodou ve výši 3</w:t>
      </w:r>
      <w:r w:rsidR="004F6542">
        <w:t>6</w:t>
      </w:r>
      <w:r w:rsidR="001F399B">
        <w:t>0</w:t>
      </w:r>
      <w:r w:rsidRPr="006E2C52">
        <w:t xml:space="preserve"> 000,- Kč, slovy: </w:t>
      </w:r>
      <w:proofErr w:type="spellStart"/>
      <w:r w:rsidR="004F6542" w:rsidRPr="006E2C52">
        <w:t>třistašedesáttisíc</w:t>
      </w:r>
      <w:proofErr w:type="spellEnd"/>
      <w:r w:rsidR="004F6542" w:rsidRPr="006E2C52">
        <w:t xml:space="preserve"> Kč.</w:t>
      </w:r>
      <w:r w:rsidRPr="006E2C52">
        <w:t xml:space="preserve"> </w:t>
      </w:r>
    </w:p>
    <w:p w:rsidR="0036663D" w:rsidRPr="006E2C52" w:rsidRDefault="0036663D" w:rsidP="004F6542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120"/>
        <w:jc w:val="both"/>
      </w:pPr>
      <w:r w:rsidRPr="006E2C52">
        <w:t>Cena za poskytování auditorských služeb za rok 20</w:t>
      </w:r>
      <w:r w:rsidR="004F6542">
        <w:t>21</w:t>
      </w:r>
      <w:r w:rsidRPr="006E2C52">
        <w:t xml:space="preserve"> podle čl. II.1. této smlouvy sjednává se dohodou ve výši 3</w:t>
      </w:r>
      <w:r w:rsidR="004F6542">
        <w:t>6</w:t>
      </w:r>
      <w:r w:rsidR="001F399B">
        <w:t>0</w:t>
      </w:r>
      <w:r w:rsidRPr="006E2C52">
        <w:t xml:space="preserve"> 000,- Kč, slovy: </w:t>
      </w:r>
      <w:proofErr w:type="spellStart"/>
      <w:r w:rsidR="004F6542" w:rsidRPr="006E2C52">
        <w:t>třistašedesáttisíc</w:t>
      </w:r>
      <w:proofErr w:type="spellEnd"/>
      <w:r w:rsidR="004F6542" w:rsidRPr="006E2C52">
        <w:t xml:space="preserve"> Kč.</w:t>
      </w:r>
      <w:r w:rsidRPr="006E2C52">
        <w:t xml:space="preserve"> </w:t>
      </w:r>
    </w:p>
    <w:p w:rsidR="00FA7E34" w:rsidRDefault="00FA7E34" w:rsidP="00FA7E34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left" w:pos="720"/>
          <w:tab w:val="left" w:pos="1008"/>
          <w:tab w:val="left" w:pos="2592"/>
          <w:tab w:val="left" w:pos="4320"/>
          <w:tab w:val="left" w:pos="4608"/>
        </w:tabs>
        <w:spacing w:after="120"/>
        <w:jc w:val="both"/>
      </w:pPr>
      <w:bookmarkStart w:id="0" w:name="_GoBack"/>
      <w:bookmarkEnd w:id="0"/>
      <w:r w:rsidRPr="00FA7E34">
        <w:t xml:space="preserve">Cena za daňové a účetní poradenství za období 2019 – 2021 podle čl. II.1. této smlouvy se sjednává dohodou ve výši 500,- Kč za 1 hodinu, slovy: </w:t>
      </w:r>
      <w:proofErr w:type="spellStart"/>
      <w:r w:rsidRPr="00FA7E34">
        <w:t>pětset</w:t>
      </w:r>
      <w:proofErr w:type="spellEnd"/>
      <w:r w:rsidRPr="00FA7E34">
        <w:t xml:space="preserve"> Kč.</w:t>
      </w:r>
    </w:p>
    <w:p w:rsidR="00FA7E34" w:rsidRDefault="00FA7E34" w:rsidP="00FA7E34">
      <w:pPr>
        <w:pStyle w:val="Zkladntext2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120"/>
        <w:jc w:val="both"/>
      </w:pPr>
      <w:r w:rsidRPr="006E2C52">
        <w:t xml:space="preserve">Sjednané ceny jsou cenami bez DPH. K výše uvedeným částkám bude připočtena DPH vždy v platné sazbě. </w:t>
      </w:r>
    </w:p>
    <w:p w:rsidR="00FA7E34" w:rsidRPr="00FA7E34" w:rsidRDefault="00FA7E34" w:rsidP="00BB0E5A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</w:pPr>
    </w:p>
    <w:p w:rsidR="00FA7E34" w:rsidRPr="00FA7E34" w:rsidRDefault="00FA7E34" w:rsidP="00BB0E5A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</w:pPr>
    </w:p>
    <w:p w:rsidR="00D17CA1" w:rsidRDefault="00D17CA1" w:rsidP="00EC09D5">
      <w:pPr>
        <w:widowControl w:val="0"/>
        <w:tabs>
          <w:tab w:val="left" w:pos="720"/>
          <w:tab w:val="left" w:pos="1008"/>
          <w:tab w:val="left" w:pos="2592"/>
          <w:tab w:val="left" w:pos="4320"/>
          <w:tab w:val="left" w:pos="4464"/>
          <w:tab w:val="left" w:pos="4608"/>
        </w:tabs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VI.</w:t>
      </w:r>
    </w:p>
    <w:p w:rsidR="00D17CA1" w:rsidRDefault="00D17CA1" w:rsidP="00EC09D5">
      <w:pPr>
        <w:widowControl w:val="0"/>
        <w:tabs>
          <w:tab w:val="left" w:pos="720"/>
          <w:tab w:val="left" w:pos="1008"/>
          <w:tab w:val="left" w:pos="2592"/>
          <w:tab w:val="left" w:pos="4320"/>
          <w:tab w:val="left" w:pos="4464"/>
          <w:tab w:val="left" w:pos="4608"/>
        </w:tabs>
        <w:spacing w:after="24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Fakturace a platební podmínky</w:t>
      </w:r>
    </w:p>
    <w:p w:rsidR="00D17CA1" w:rsidRDefault="00842519" w:rsidP="004F6542">
      <w:pPr>
        <w:widowControl w:val="0"/>
        <w:tabs>
          <w:tab w:val="left" w:pos="720"/>
          <w:tab w:val="left" w:pos="1008"/>
          <w:tab w:val="left" w:pos="2592"/>
          <w:tab w:val="left" w:pos="4320"/>
          <w:tab w:val="left" w:pos="4464"/>
          <w:tab w:val="left" w:pos="4608"/>
        </w:tabs>
        <w:spacing w:after="120"/>
        <w:rPr>
          <w:snapToGrid w:val="0"/>
          <w:sz w:val="24"/>
        </w:rPr>
      </w:pPr>
      <w:r>
        <w:rPr>
          <w:snapToGrid w:val="0"/>
          <w:sz w:val="24"/>
        </w:rPr>
        <w:t>1.</w:t>
      </w:r>
      <w:r w:rsidR="00D17CA1">
        <w:rPr>
          <w:snapToGrid w:val="0"/>
          <w:sz w:val="24"/>
        </w:rPr>
        <w:t xml:space="preserve"> Smluvní strany se dohodly na následujícím způsobu fakturace auditorem:</w:t>
      </w:r>
    </w:p>
    <w:p w:rsidR="0036663D" w:rsidRDefault="00D17CA1" w:rsidP="00EC09D5">
      <w:pPr>
        <w:pStyle w:val="Zkladntext"/>
        <w:numPr>
          <w:ilvl w:val="1"/>
          <w:numId w:val="2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rPr>
          <w:color w:val="000000"/>
        </w:rPr>
      </w:pPr>
      <w:r>
        <w:t xml:space="preserve"> Fakturace </w:t>
      </w:r>
      <w:r w:rsidRPr="0036663D">
        <w:rPr>
          <w:color w:val="000000"/>
        </w:rPr>
        <w:t xml:space="preserve">ve výši 50 % sjednané ceny </w:t>
      </w:r>
      <w:r w:rsidR="0036663D" w:rsidRPr="0036663D">
        <w:rPr>
          <w:color w:val="000000"/>
        </w:rPr>
        <w:t>vždy v prosinci příslušného ověřovaného období,</w:t>
      </w:r>
      <w:r w:rsidR="006E2C52">
        <w:rPr>
          <w:color w:val="000000"/>
        </w:rPr>
        <w:t xml:space="preserve"> po</w:t>
      </w:r>
      <w:r w:rsidRPr="0036663D">
        <w:rPr>
          <w:color w:val="000000"/>
        </w:rPr>
        <w:t xml:space="preserve"> ukončen</w:t>
      </w:r>
      <w:r w:rsidR="00B5215E" w:rsidRPr="0036663D">
        <w:rPr>
          <w:color w:val="000000"/>
        </w:rPr>
        <w:t xml:space="preserve">í předběžného auditu </w:t>
      </w:r>
      <w:r w:rsidR="0036663D" w:rsidRPr="0036663D">
        <w:rPr>
          <w:color w:val="000000"/>
        </w:rPr>
        <w:t xml:space="preserve">za období leden – září </w:t>
      </w:r>
      <w:r w:rsidR="00B5215E" w:rsidRPr="0036663D">
        <w:rPr>
          <w:color w:val="000000"/>
        </w:rPr>
        <w:t>příslušné</w:t>
      </w:r>
      <w:r w:rsidR="0036663D" w:rsidRPr="0036663D">
        <w:rPr>
          <w:color w:val="000000"/>
        </w:rPr>
        <w:t>ho období.</w:t>
      </w:r>
    </w:p>
    <w:p w:rsidR="00D17CA1" w:rsidRPr="0036663D" w:rsidRDefault="0036663D" w:rsidP="00EC09D5">
      <w:pPr>
        <w:pStyle w:val="Zkladntext"/>
        <w:numPr>
          <w:ilvl w:val="1"/>
          <w:numId w:val="2"/>
        </w:numPr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rPr>
          <w:color w:val="000000"/>
        </w:rPr>
      </w:pPr>
      <w:r>
        <w:t xml:space="preserve"> </w:t>
      </w:r>
      <w:r w:rsidR="00D17CA1" w:rsidRPr="0036663D">
        <w:rPr>
          <w:color w:val="000000"/>
        </w:rPr>
        <w:t xml:space="preserve">Fakturace ve výši 50 % sjednané ceny po ukončení závěrečného auditu </w:t>
      </w:r>
      <w:r w:rsidR="00B5215E" w:rsidRPr="0036663D">
        <w:rPr>
          <w:color w:val="000000"/>
        </w:rPr>
        <w:t>příslušné účetní závěrky a výroční zprávy po předání zprávy auditora.</w:t>
      </w:r>
    </w:p>
    <w:p w:rsidR="00D17CA1" w:rsidRDefault="00D17CA1" w:rsidP="00EC09D5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</w:pPr>
      <w:r>
        <w:t>2.</w:t>
      </w:r>
      <w:r w:rsidR="00842519">
        <w:t xml:space="preserve"> </w:t>
      </w:r>
      <w:r>
        <w:t xml:space="preserve">Splatnost faktur se sjednává na </w:t>
      </w:r>
      <w:r w:rsidR="00650C32">
        <w:t xml:space="preserve">třicet kalendářních dnů od jejich doručení klientovi. </w:t>
      </w:r>
    </w:p>
    <w:p w:rsidR="00650C32" w:rsidRDefault="00650C32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</w:pPr>
      <w:r>
        <w:t xml:space="preserve">3. Cena zahrnuje veškeré výlohy spojené s plněním předmětu smlouvy. </w:t>
      </w:r>
    </w:p>
    <w:p w:rsidR="004F6542" w:rsidRDefault="004F6542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</w:pPr>
    </w:p>
    <w:p w:rsidR="004F6542" w:rsidRDefault="004F6542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5040"/>
          <w:tab w:val="left" w:pos="720"/>
          <w:tab w:val="left" w:pos="1008"/>
          <w:tab w:val="left" w:pos="2592"/>
          <w:tab w:val="left" w:pos="4320"/>
          <w:tab w:val="left" w:pos="4608"/>
        </w:tabs>
        <w:spacing w:after="0"/>
      </w:pPr>
    </w:p>
    <w:p w:rsidR="00AE49CF" w:rsidRDefault="00CE4EB0" w:rsidP="00EC09D5">
      <w:pPr>
        <w:pStyle w:val="Nadpis2"/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VII.</w:t>
      </w:r>
    </w:p>
    <w:p w:rsidR="00CE4EB0" w:rsidRDefault="00CE4EB0" w:rsidP="00EC09D5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Závazek mlčenlivosti</w:t>
      </w:r>
    </w:p>
    <w:p w:rsidR="00842519" w:rsidRDefault="00842519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91"/>
        </w:tabs>
        <w:ind w:left="284" w:hanging="284"/>
        <w:rPr>
          <w:szCs w:val="24"/>
        </w:rPr>
      </w:pPr>
      <w:r>
        <w:rPr>
          <w:szCs w:val="24"/>
        </w:rPr>
        <w:t xml:space="preserve">1. </w:t>
      </w:r>
      <w:r w:rsidR="00AE49CF" w:rsidRPr="00CE4EB0">
        <w:rPr>
          <w:szCs w:val="24"/>
        </w:rPr>
        <w:t xml:space="preserve">Smluvní strany se zavazují zachovávat mlčenlivost o všech skutečnostech, týkajících se druhé smluvní strany minimálně po dobu 20 let od data vydání auditorské zprávy, </w:t>
      </w:r>
      <w:r w:rsidR="004F6542">
        <w:rPr>
          <w:szCs w:val="24"/>
        </w:rPr>
        <w:t xml:space="preserve">               </w:t>
      </w:r>
      <w:r w:rsidR="00AE49CF" w:rsidRPr="00CE4EB0">
        <w:rPr>
          <w:szCs w:val="24"/>
        </w:rPr>
        <w:t>s výjimkou informací, které jsou obecně známy. Na údaje prohlášené za důvěrné se časové vymezení nevztahuje a smluvní strany jsou povinny zachovávat mlčenlivost o takových skutečnostech i po skončení minimální doby uvedené v tomto článku. Za porušení závazků má poškozená</w:t>
      </w:r>
      <w:r>
        <w:rPr>
          <w:szCs w:val="24"/>
        </w:rPr>
        <w:t xml:space="preserve"> strana právo na náhradu škody.</w:t>
      </w:r>
    </w:p>
    <w:p w:rsidR="00AE49CF" w:rsidRPr="00CE4EB0" w:rsidRDefault="00842519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91"/>
        </w:tabs>
        <w:spacing w:after="0"/>
        <w:ind w:left="284" w:hanging="284"/>
        <w:rPr>
          <w:i/>
          <w:szCs w:val="24"/>
        </w:rPr>
      </w:pPr>
      <w:r>
        <w:rPr>
          <w:szCs w:val="24"/>
        </w:rPr>
        <w:t xml:space="preserve">2. </w:t>
      </w:r>
      <w:r w:rsidR="00AE49CF" w:rsidRPr="00CE4EB0">
        <w:rPr>
          <w:szCs w:val="24"/>
        </w:rPr>
        <w:t xml:space="preserve">Auditor a jím pověření pracovníci jsou povinni, vyjma okolností blíže specifikovaných </w:t>
      </w:r>
      <w:r w:rsidR="004F6542">
        <w:rPr>
          <w:szCs w:val="24"/>
        </w:rPr>
        <w:t xml:space="preserve">              </w:t>
      </w:r>
      <w:r w:rsidR="00AE49CF" w:rsidRPr="00CE4EB0">
        <w:rPr>
          <w:szCs w:val="24"/>
        </w:rPr>
        <w:t>v ustanovení § 15 zákona o auditorech, zachovat mlčenlivost o všech skutečnostech, týkajících se účetní jednotky, o nichž se dozvěděli v souvislosti s poskytováním auditorských služeb podle této smlouvy. Získané informace nesmí zneužít ke svému prospěchu nebo k prospěchu někoho jiného.</w:t>
      </w:r>
    </w:p>
    <w:p w:rsidR="00EC09D5" w:rsidRDefault="00EC09D5" w:rsidP="00EC09D5">
      <w:pPr>
        <w:pStyle w:val="Nadpis2"/>
        <w:spacing w:after="0"/>
        <w:rPr>
          <w:rFonts w:ascii="Times New Roman" w:hAnsi="Times New Roman"/>
          <w:b/>
          <w:szCs w:val="24"/>
        </w:rPr>
      </w:pPr>
    </w:p>
    <w:p w:rsidR="004F6542" w:rsidRPr="004F6542" w:rsidRDefault="004F6542" w:rsidP="004F6542"/>
    <w:p w:rsidR="00842519" w:rsidRDefault="00AE49CF" w:rsidP="00EC09D5">
      <w:pPr>
        <w:pStyle w:val="Nadpis2"/>
        <w:spacing w:after="0"/>
        <w:rPr>
          <w:rFonts w:ascii="Times New Roman" w:hAnsi="Times New Roman"/>
          <w:b/>
          <w:szCs w:val="24"/>
        </w:rPr>
      </w:pPr>
      <w:r w:rsidRPr="00CE4EB0">
        <w:rPr>
          <w:rFonts w:ascii="Times New Roman" w:hAnsi="Times New Roman"/>
          <w:b/>
          <w:szCs w:val="24"/>
        </w:rPr>
        <w:lastRenderedPageBreak/>
        <w:t xml:space="preserve"> VIII. </w:t>
      </w:r>
    </w:p>
    <w:p w:rsidR="00CE4EB0" w:rsidRPr="00842519" w:rsidRDefault="00CE4EB0" w:rsidP="00EC09D5">
      <w:pPr>
        <w:pStyle w:val="Nadpis2"/>
        <w:rPr>
          <w:rFonts w:ascii="Times New Roman" w:hAnsi="Times New Roman"/>
          <w:b/>
          <w:szCs w:val="24"/>
        </w:rPr>
      </w:pPr>
      <w:r w:rsidRPr="00842519">
        <w:rPr>
          <w:rFonts w:ascii="Times New Roman" w:hAnsi="Times New Roman"/>
          <w:b/>
          <w:szCs w:val="24"/>
        </w:rPr>
        <w:t>Prohlášení auditora</w:t>
      </w:r>
    </w:p>
    <w:p w:rsidR="00AE49CF" w:rsidRPr="00CE4EB0" w:rsidRDefault="00842519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5"/>
        </w:tabs>
        <w:ind w:left="284" w:hanging="284"/>
        <w:rPr>
          <w:szCs w:val="24"/>
        </w:rPr>
      </w:pPr>
      <w:r>
        <w:rPr>
          <w:szCs w:val="24"/>
        </w:rPr>
        <w:t xml:space="preserve">1. </w:t>
      </w:r>
      <w:r w:rsidR="00AE49CF" w:rsidRPr="00CE4EB0">
        <w:rPr>
          <w:szCs w:val="24"/>
        </w:rPr>
        <w:t>Auditor pro potřeby této smlouvy prohlašuje, že je registrován Komorou auditorů ČR jako firma oprávněná provádět auditorskou činnost s Oprávnění KA ČR č. 243.</w:t>
      </w:r>
    </w:p>
    <w:p w:rsidR="00AE49CF" w:rsidRDefault="00842519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5"/>
        </w:tabs>
        <w:spacing w:after="0"/>
        <w:ind w:left="284" w:hanging="284"/>
        <w:rPr>
          <w:szCs w:val="24"/>
        </w:rPr>
      </w:pPr>
      <w:r>
        <w:rPr>
          <w:szCs w:val="24"/>
        </w:rPr>
        <w:t xml:space="preserve">2. </w:t>
      </w:r>
      <w:r w:rsidR="00AE49CF" w:rsidRPr="00CE4EB0">
        <w:rPr>
          <w:szCs w:val="24"/>
        </w:rPr>
        <w:t>Auditor je povinen mít po celou dobu účinnosti smlouvy pojištění auditorů ve smyslu zákona o auditorech v min. výši pojistného plnění 5 mil. Kč. Kopie pojistné smlouvy tvoří přílohu této smlouvy.</w:t>
      </w:r>
    </w:p>
    <w:p w:rsidR="004F6542" w:rsidRDefault="004F6542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5"/>
        </w:tabs>
        <w:spacing w:after="0"/>
        <w:rPr>
          <w:szCs w:val="24"/>
        </w:rPr>
      </w:pPr>
    </w:p>
    <w:p w:rsidR="004F6542" w:rsidRPr="00CE4EB0" w:rsidRDefault="004F6542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5"/>
        </w:tabs>
        <w:spacing w:after="0"/>
        <w:rPr>
          <w:szCs w:val="24"/>
        </w:rPr>
      </w:pPr>
    </w:p>
    <w:p w:rsidR="00AE49CF" w:rsidRDefault="00AE49CF" w:rsidP="00EC09D5">
      <w:pPr>
        <w:pStyle w:val="Nadpis2"/>
        <w:spacing w:after="0"/>
        <w:rPr>
          <w:rFonts w:ascii="Times New Roman" w:hAnsi="Times New Roman"/>
          <w:b/>
          <w:szCs w:val="24"/>
        </w:rPr>
      </w:pPr>
      <w:r w:rsidRPr="00CE4EB0">
        <w:rPr>
          <w:rFonts w:ascii="Times New Roman" w:hAnsi="Times New Roman"/>
          <w:b/>
          <w:szCs w:val="24"/>
        </w:rPr>
        <w:t xml:space="preserve"> IX. </w:t>
      </w:r>
    </w:p>
    <w:p w:rsidR="00CE4EB0" w:rsidRDefault="00CE4EB0" w:rsidP="00EC09D5">
      <w:pPr>
        <w:spacing w:after="240"/>
        <w:jc w:val="center"/>
        <w:rPr>
          <w:b/>
          <w:sz w:val="24"/>
          <w:szCs w:val="24"/>
        </w:rPr>
      </w:pPr>
      <w:r w:rsidRPr="00CE4EB0">
        <w:rPr>
          <w:b/>
          <w:sz w:val="24"/>
          <w:szCs w:val="24"/>
        </w:rPr>
        <w:t>Závěrečná ustanovení</w:t>
      </w:r>
    </w:p>
    <w:p w:rsidR="00AE49CF" w:rsidRPr="00CE4EB0" w:rsidRDefault="00842519" w:rsidP="004F6542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5"/>
        </w:tabs>
        <w:ind w:left="284" w:hanging="284"/>
        <w:rPr>
          <w:szCs w:val="24"/>
        </w:rPr>
      </w:pPr>
      <w:r>
        <w:rPr>
          <w:szCs w:val="24"/>
        </w:rPr>
        <w:t xml:space="preserve">1. </w:t>
      </w:r>
      <w:r w:rsidR="00AE49CF" w:rsidRPr="00CE4EB0">
        <w:rPr>
          <w:szCs w:val="24"/>
        </w:rPr>
        <w:t xml:space="preserve">Právní vztahy této smlouvy se řídí ustanovením </w:t>
      </w:r>
      <w:r w:rsidR="00CE4EB0">
        <w:rPr>
          <w:szCs w:val="24"/>
        </w:rPr>
        <w:t>zákona č. 89/2012 Sb., občanský zákoník</w:t>
      </w:r>
      <w:r>
        <w:rPr>
          <w:szCs w:val="24"/>
        </w:rPr>
        <w:t xml:space="preserve"> </w:t>
      </w:r>
      <w:r w:rsidR="004F6542">
        <w:rPr>
          <w:szCs w:val="24"/>
        </w:rPr>
        <w:t xml:space="preserve"> </w:t>
      </w:r>
      <w:r w:rsidR="00AE49CF" w:rsidRPr="00CE4EB0">
        <w:rPr>
          <w:szCs w:val="24"/>
        </w:rPr>
        <w:t>a</w:t>
      </w:r>
      <w:r w:rsidR="00CE4EB0">
        <w:rPr>
          <w:szCs w:val="24"/>
        </w:rPr>
        <w:t xml:space="preserve"> zákona č. 93/2009 Sb.,</w:t>
      </w:r>
      <w:r>
        <w:rPr>
          <w:szCs w:val="24"/>
        </w:rPr>
        <w:t xml:space="preserve"> </w:t>
      </w:r>
      <w:r w:rsidR="00AE49CF" w:rsidRPr="00CE4EB0">
        <w:rPr>
          <w:szCs w:val="24"/>
        </w:rPr>
        <w:t>auditorech</w:t>
      </w:r>
      <w:r w:rsidR="00CE4EB0">
        <w:rPr>
          <w:szCs w:val="24"/>
        </w:rPr>
        <w:t xml:space="preserve">. </w:t>
      </w:r>
    </w:p>
    <w:p w:rsidR="00AE49CF" w:rsidRPr="00CE4EB0" w:rsidRDefault="00842519" w:rsidP="00EC09D5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5"/>
        </w:tabs>
        <w:rPr>
          <w:szCs w:val="24"/>
        </w:rPr>
      </w:pPr>
      <w:r>
        <w:rPr>
          <w:szCs w:val="24"/>
        </w:rPr>
        <w:t xml:space="preserve">2. </w:t>
      </w:r>
      <w:r w:rsidR="00AE49CF" w:rsidRPr="00CE4EB0">
        <w:rPr>
          <w:szCs w:val="24"/>
        </w:rPr>
        <w:t>Tato smlouva se uzavírá na dobu určitou.</w:t>
      </w:r>
    </w:p>
    <w:p w:rsidR="00AE49CF" w:rsidRPr="00CE4EB0" w:rsidRDefault="00842519" w:rsidP="008D4580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90"/>
        </w:tabs>
        <w:ind w:left="284" w:hanging="284"/>
        <w:rPr>
          <w:szCs w:val="24"/>
        </w:rPr>
      </w:pPr>
      <w:r>
        <w:rPr>
          <w:szCs w:val="24"/>
        </w:rPr>
        <w:t xml:space="preserve">3. </w:t>
      </w:r>
      <w:r w:rsidR="00AE49CF" w:rsidRPr="00CE4EB0">
        <w:rPr>
          <w:szCs w:val="24"/>
        </w:rPr>
        <w:t>Smluvní vztah lze</w:t>
      </w:r>
      <w:r w:rsidR="00CC7BFC">
        <w:rPr>
          <w:szCs w:val="24"/>
        </w:rPr>
        <w:t xml:space="preserve"> ukončit písemnou výpovědí s 30</w:t>
      </w:r>
      <w:r w:rsidR="00AE49CF" w:rsidRPr="00CE4EB0">
        <w:rPr>
          <w:szCs w:val="24"/>
        </w:rPr>
        <w:t>denní výpovědní lhůtou, která začíná plynout následující den po jejím doručení druhé smluvní straně.</w:t>
      </w:r>
    </w:p>
    <w:p w:rsidR="00AE49CF" w:rsidRPr="00CE4EB0" w:rsidRDefault="00842519" w:rsidP="008D4580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65"/>
        </w:tabs>
        <w:ind w:left="284" w:hanging="284"/>
        <w:rPr>
          <w:szCs w:val="24"/>
        </w:rPr>
      </w:pPr>
      <w:r>
        <w:rPr>
          <w:szCs w:val="24"/>
        </w:rPr>
        <w:t xml:space="preserve">4. </w:t>
      </w:r>
      <w:r w:rsidR="00AE49CF" w:rsidRPr="00CE4EB0">
        <w:rPr>
          <w:szCs w:val="24"/>
        </w:rPr>
        <w:t>Po ukončení účinnosti této smlouvy jsou smluvní strany povinny si vrátit veškeré poskytnuté dokumenty k provedení auditu mimo dokumentů, které je auditor povinen evidovat ve spisu auditora.</w:t>
      </w:r>
    </w:p>
    <w:p w:rsidR="00AE49CF" w:rsidRPr="00CE4EB0" w:rsidRDefault="00842519" w:rsidP="00EC09D5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70"/>
        </w:tabs>
        <w:rPr>
          <w:szCs w:val="24"/>
        </w:rPr>
      </w:pPr>
      <w:r>
        <w:rPr>
          <w:szCs w:val="24"/>
        </w:rPr>
        <w:t xml:space="preserve">5. </w:t>
      </w:r>
      <w:r w:rsidR="00AE49CF" w:rsidRPr="00CE4EB0">
        <w:rPr>
          <w:szCs w:val="24"/>
        </w:rPr>
        <w:t>Tato smlouva nabývá platnosti a účinnosti dnem podpisu obou smluvních stran.</w:t>
      </w:r>
    </w:p>
    <w:p w:rsidR="00AE49CF" w:rsidRPr="00CE4EB0" w:rsidRDefault="00842519" w:rsidP="008D4580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</w:tabs>
        <w:ind w:left="284" w:hanging="284"/>
        <w:rPr>
          <w:szCs w:val="24"/>
        </w:rPr>
      </w:pPr>
      <w:r>
        <w:rPr>
          <w:szCs w:val="24"/>
        </w:rPr>
        <w:t xml:space="preserve">6. </w:t>
      </w:r>
      <w:r w:rsidR="00AE49CF" w:rsidRPr="00CE4EB0">
        <w:rPr>
          <w:szCs w:val="24"/>
        </w:rPr>
        <w:t xml:space="preserve">Tato smlouva je vyhotovena ve třech stejnopisech, </w:t>
      </w:r>
      <w:r w:rsidR="00911AD6">
        <w:rPr>
          <w:szCs w:val="24"/>
        </w:rPr>
        <w:t>„RBP“</w:t>
      </w:r>
      <w:r w:rsidR="00AE49CF" w:rsidRPr="00CE4EB0">
        <w:rPr>
          <w:szCs w:val="24"/>
        </w:rPr>
        <w:t xml:space="preserve"> obdrží dvě a auditor jedno vyhotovení.</w:t>
      </w:r>
    </w:p>
    <w:p w:rsidR="00AE49CF" w:rsidRPr="00CE4EB0" w:rsidRDefault="00842519" w:rsidP="00911AD6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75"/>
        </w:tabs>
        <w:ind w:left="284" w:hanging="284"/>
        <w:rPr>
          <w:szCs w:val="24"/>
        </w:rPr>
      </w:pPr>
      <w:r>
        <w:rPr>
          <w:szCs w:val="24"/>
        </w:rPr>
        <w:t xml:space="preserve">7. </w:t>
      </w:r>
      <w:r w:rsidR="00AE49CF" w:rsidRPr="00CE4EB0">
        <w:rPr>
          <w:szCs w:val="24"/>
        </w:rPr>
        <w:t>Tato smlouva může být měněna a doplňována pouze písemně, formou číslovaných dodatků, které musí být odsouhlaseny a podepsány každou ze smluvních stran ve stejném počtu jako vlastní smlouva.</w:t>
      </w:r>
    </w:p>
    <w:p w:rsidR="00AE49CF" w:rsidRPr="00CE4EB0" w:rsidRDefault="00842519" w:rsidP="00911AD6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75"/>
        </w:tabs>
        <w:ind w:left="284" w:hanging="284"/>
        <w:rPr>
          <w:szCs w:val="24"/>
        </w:rPr>
      </w:pPr>
      <w:r>
        <w:rPr>
          <w:szCs w:val="24"/>
        </w:rPr>
        <w:t xml:space="preserve">8. </w:t>
      </w:r>
      <w:r w:rsidR="00AE49CF" w:rsidRPr="00CE4EB0">
        <w:rPr>
          <w:szCs w:val="24"/>
        </w:rPr>
        <w:t>V případě, že některá ustanovení této smlouvy se stanou nevykonatelnými, neplatnými nebo neúčinnými, zůstává platnost a účinnost ostatních ustanovení této smlouvy zachována. Strany se zavazují nahradit takto neplatná nebo neúčinná ustanovení ustanoveními jejich povaze nejbližšími s přihlédnutím k vůli stran dle předmětu plnění podle této smlouvy.</w:t>
      </w:r>
    </w:p>
    <w:p w:rsidR="00AE49CF" w:rsidRPr="00CE4EB0" w:rsidRDefault="00842519" w:rsidP="00911AD6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9"/>
        </w:tabs>
        <w:ind w:left="284" w:hanging="284"/>
        <w:rPr>
          <w:szCs w:val="24"/>
        </w:rPr>
      </w:pPr>
      <w:r>
        <w:rPr>
          <w:szCs w:val="24"/>
        </w:rPr>
        <w:t xml:space="preserve">9. </w:t>
      </w:r>
      <w:r w:rsidR="00AE49CF" w:rsidRPr="00CE4EB0">
        <w:rPr>
          <w:szCs w:val="24"/>
        </w:rPr>
        <w:t>Smluvní strany prohlašují, že je jim</w:t>
      </w:r>
      <w:r>
        <w:rPr>
          <w:szCs w:val="24"/>
        </w:rPr>
        <w:t xml:space="preserve"> </w:t>
      </w:r>
      <w:r w:rsidR="00AE49CF" w:rsidRPr="00CE4EB0">
        <w:rPr>
          <w:szCs w:val="24"/>
        </w:rPr>
        <w:t>obsah této smlouvy dobře</w:t>
      </w:r>
      <w:r>
        <w:rPr>
          <w:szCs w:val="24"/>
        </w:rPr>
        <w:t xml:space="preserve"> </w:t>
      </w:r>
      <w:r w:rsidR="00AE49CF" w:rsidRPr="00CE4EB0">
        <w:rPr>
          <w:szCs w:val="24"/>
        </w:rPr>
        <w:t>znám, že tato</w:t>
      </w:r>
      <w:r>
        <w:rPr>
          <w:szCs w:val="24"/>
        </w:rPr>
        <w:t xml:space="preserve"> </w:t>
      </w:r>
      <w:r w:rsidR="00AE49CF" w:rsidRPr="00CE4EB0">
        <w:rPr>
          <w:szCs w:val="24"/>
        </w:rPr>
        <w:t>smlouva byla před jejich podpisem jejich zástupci přečtena, že byla uzavřena po vzájemném projednání podle jejich pravé a svobodné vůle, určitě, vážně, srozumitelně, nikoliv v tísni nebo za nápadně nevýhodných podmínek.</w:t>
      </w:r>
    </w:p>
    <w:p w:rsidR="00AE49CF" w:rsidRDefault="00842519" w:rsidP="00EC09D5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9"/>
        </w:tabs>
        <w:spacing w:after="360"/>
        <w:rPr>
          <w:szCs w:val="24"/>
        </w:rPr>
      </w:pPr>
      <w:r>
        <w:rPr>
          <w:szCs w:val="24"/>
        </w:rPr>
        <w:t xml:space="preserve">10. </w:t>
      </w:r>
      <w:r w:rsidR="00AE49CF" w:rsidRPr="00CE4EB0">
        <w:rPr>
          <w:szCs w:val="24"/>
        </w:rPr>
        <w:t>Přílohy:</w:t>
      </w:r>
      <w:r w:rsidR="00911AD6">
        <w:rPr>
          <w:szCs w:val="24"/>
        </w:rPr>
        <w:t xml:space="preserve"> </w:t>
      </w:r>
      <w:r w:rsidR="00D94222">
        <w:rPr>
          <w:szCs w:val="24"/>
        </w:rPr>
        <w:t>P</w:t>
      </w:r>
      <w:r w:rsidR="00AE49CF" w:rsidRPr="00CE4EB0">
        <w:rPr>
          <w:szCs w:val="24"/>
        </w:rPr>
        <w:t xml:space="preserve">říloha </w:t>
      </w:r>
      <w:r w:rsidR="00911AD6" w:rsidRPr="00CE4EB0">
        <w:rPr>
          <w:szCs w:val="24"/>
        </w:rPr>
        <w:t>č. 1 – pojistná</w:t>
      </w:r>
      <w:r w:rsidR="00AE49CF" w:rsidRPr="00CE4EB0">
        <w:rPr>
          <w:szCs w:val="24"/>
        </w:rPr>
        <w:t xml:space="preserve"> smlouva</w:t>
      </w:r>
    </w:p>
    <w:p w:rsidR="00BB0E5A" w:rsidRDefault="00BB0E5A" w:rsidP="00EC09D5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9"/>
        </w:tabs>
        <w:spacing w:after="360"/>
        <w:rPr>
          <w:szCs w:val="24"/>
        </w:rPr>
      </w:pPr>
    </w:p>
    <w:p w:rsidR="00BB0E5A" w:rsidRDefault="00BB0E5A" w:rsidP="00EC09D5">
      <w:pPr>
        <w:pStyle w:val="Zkladntext"/>
        <w:tabs>
          <w:tab w:val="clear" w:pos="1152"/>
          <w:tab w:val="clear" w:pos="2448"/>
          <w:tab w:val="clear" w:pos="3600"/>
          <w:tab w:val="clear" w:pos="3888"/>
          <w:tab w:val="clear" w:pos="4032"/>
          <w:tab w:val="clear" w:pos="4464"/>
          <w:tab w:val="clear" w:pos="5040"/>
          <w:tab w:val="left" w:pos="426"/>
          <w:tab w:val="left" w:pos="689"/>
        </w:tabs>
        <w:spacing w:after="360"/>
        <w:rPr>
          <w:szCs w:val="24"/>
        </w:rPr>
      </w:pPr>
    </w:p>
    <w:tbl>
      <w:tblPr>
        <w:tblW w:w="0" w:type="auto"/>
        <w:tblLook w:val="04A0"/>
      </w:tblPr>
      <w:tblGrid>
        <w:gridCol w:w="4361"/>
        <w:gridCol w:w="4850"/>
      </w:tblGrid>
      <w:tr w:rsidR="00842519" w:rsidRPr="008567B1" w:rsidTr="008567B1">
        <w:tc>
          <w:tcPr>
            <w:tcW w:w="4361" w:type="dxa"/>
            <w:shd w:val="clear" w:color="auto" w:fill="auto"/>
          </w:tcPr>
          <w:p w:rsidR="00842519" w:rsidRPr="008567B1" w:rsidRDefault="00911AD6" w:rsidP="00911AD6">
            <w:pPr>
              <w:pStyle w:val="Zkladntext"/>
              <w:tabs>
                <w:tab w:val="left" w:pos="426"/>
                <w:tab w:val="left" w:pos="689"/>
              </w:tabs>
              <w:spacing w:after="12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V </w:t>
            </w:r>
            <w:r w:rsidR="00842519" w:rsidRPr="008567B1">
              <w:rPr>
                <w:szCs w:val="24"/>
              </w:rPr>
              <w:t>Ostrav</w:t>
            </w:r>
            <w:r>
              <w:rPr>
                <w:szCs w:val="24"/>
              </w:rPr>
              <w:t>ě</w:t>
            </w:r>
            <w:r w:rsidR="00842519" w:rsidRPr="008567B1">
              <w:rPr>
                <w:szCs w:val="24"/>
              </w:rPr>
              <w:t xml:space="preserve"> dne</w:t>
            </w:r>
          </w:p>
        </w:tc>
        <w:tc>
          <w:tcPr>
            <w:tcW w:w="4850" w:type="dxa"/>
            <w:shd w:val="clear" w:color="auto" w:fill="auto"/>
          </w:tcPr>
          <w:p w:rsidR="00842519" w:rsidRPr="008567B1" w:rsidRDefault="00911AD6" w:rsidP="00911AD6">
            <w:pPr>
              <w:pStyle w:val="Zkladntext"/>
              <w:tabs>
                <w:tab w:val="left" w:pos="426"/>
                <w:tab w:val="left" w:pos="689"/>
              </w:tabs>
              <w:spacing w:after="120"/>
              <w:rPr>
                <w:szCs w:val="24"/>
              </w:rPr>
            </w:pPr>
            <w:r>
              <w:rPr>
                <w:szCs w:val="24"/>
              </w:rPr>
              <w:t>V Ostravě</w:t>
            </w:r>
            <w:r w:rsidR="00842519" w:rsidRPr="008567B1">
              <w:rPr>
                <w:szCs w:val="24"/>
              </w:rPr>
              <w:t xml:space="preserve"> dne</w:t>
            </w:r>
          </w:p>
        </w:tc>
      </w:tr>
      <w:tr w:rsidR="00842519" w:rsidRPr="008567B1" w:rsidTr="008567B1">
        <w:tc>
          <w:tcPr>
            <w:tcW w:w="4361" w:type="dxa"/>
            <w:shd w:val="clear" w:color="auto" w:fill="auto"/>
          </w:tcPr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0"/>
              <w:rPr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0"/>
              <w:rPr>
                <w:szCs w:val="24"/>
              </w:rPr>
            </w:pPr>
          </w:p>
        </w:tc>
      </w:tr>
      <w:tr w:rsidR="00842519" w:rsidRPr="008567B1" w:rsidTr="00670E53">
        <w:trPr>
          <w:trHeight w:val="1201"/>
        </w:trPr>
        <w:tc>
          <w:tcPr>
            <w:tcW w:w="4361" w:type="dxa"/>
            <w:shd w:val="clear" w:color="auto" w:fill="auto"/>
          </w:tcPr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120"/>
              <w:rPr>
                <w:szCs w:val="24"/>
              </w:rPr>
            </w:pPr>
            <w:r w:rsidRPr="008567B1">
              <w:rPr>
                <w:szCs w:val="24"/>
              </w:rPr>
              <w:t>Auditor:</w:t>
            </w:r>
          </w:p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120"/>
              <w:rPr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120"/>
              <w:rPr>
                <w:szCs w:val="24"/>
              </w:rPr>
            </w:pPr>
            <w:r w:rsidRPr="008567B1">
              <w:rPr>
                <w:szCs w:val="24"/>
              </w:rPr>
              <w:t>„RBP“:</w:t>
            </w:r>
          </w:p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120"/>
              <w:rPr>
                <w:szCs w:val="24"/>
              </w:rPr>
            </w:pPr>
          </w:p>
        </w:tc>
      </w:tr>
      <w:tr w:rsidR="00842519" w:rsidRPr="008567B1" w:rsidTr="008567B1">
        <w:tc>
          <w:tcPr>
            <w:tcW w:w="4361" w:type="dxa"/>
            <w:shd w:val="clear" w:color="auto" w:fill="auto"/>
          </w:tcPr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120"/>
              <w:rPr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120"/>
              <w:rPr>
                <w:szCs w:val="24"/>
              </w:rPr>
            </w:pPr>
          </w:p>
        </w:tc>
      </w:tr>
      <w:tr w:rsidR="00842519" w:rsidRPr="008567B1" w:rsidTr="008567B1">
        <w:tc>
          <w:tcPr>
            <w:tcW w:w="4361" w:type="dxa"/>
            <w:shd w:val="clear" w:color="auto" w:fill="auto"/>
          </w:tcPr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0"/>
              <w:rPr>
                <w:szCs w:val="24"/>
              </w:rPr>
            </w:pPr>
            <w:r w:rsidRPr="008567B1">
              <w:rPr>
                <w:szCs w:val="24"/>
              </w:rPr>
              <w:t xml:space="preserve">Ing. Ivo </w:t>
            </w:r>
            <w:proofErr w:type="spellStart"/>
            <w:r w:rsidRPr="008567B1">
              <w:rPr>
                <w:szCs w:val="24"/>
              </w:rPr>
              <w:t>Knopp</w:t>
            </w:r>
            <w:proofErr w:type="spellEnd"/>
          </w:p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0"/>
              <w:rPr>
                <w:szCs w:val="24"/>
              </w:rPr>
            </w:pPr>
            <w:r w:rsidRPr="008567B1">
              <w:rPr>
                <w:szCs w:val="24"/>
              </w:rPr>
              <w:t>auditor a jednatel společnosti</w:t>
            </w:r>
          </w:p>
          <w:p w:rsidR="00842519" w:rsidRPr="008567B1" w:rsidRDefault="00842519" w:rsidP="00EC09D5">
            <w:pPr>
              <w:pStyle w:val="Zkladntext"/>
              <w:tabs>
                <w:tab w:val="left" w:pos="426"/>
                <w:tab w:val="left" w:pos="689"/>
              </w:tabs>
              <w:spacing w:after="0"/>
              <w:rPr>
                <w:szCs w:val="24"/>
              </w:rPr>
            </w:pPr>
            <w:r w:rsidRPr="008567B1">
              <w:rPr>
                <w:szCs w:val="24"/>
              </w:rPr>
              <w:t>FINECO audit spol. s r.o.</w:t>
            </w:r>
          </w:p>
        </w:tc>
        <w:tc>
          <w:tcPr>
            <w:tcW w:w="4850" w:type="dxa"/>
            <w:shd w:val="clear" w:color="auto" w:fill="auto"/>
          </w:tcPr>
          <w:p w:rsidR="00911AD6" w:rsidRDefault="00911AD6" w:rsidP="00EC09D5">
            <w:pPr>
              <w:pStyle w:val="Zkladntext"/>
              <w:tabs>
                <w:tab w:val="left" w:pos="426"/>
                <w:tab w:val="left" w:pos="689"/>
              </w:tabs>
              <w:spacing w:after="0"/>
              <w:rPr>
                <w:szCs w:val="24"/>
              </w:rPr>
            </w:pPr>
            <w:r w:rsidRPr="00DE3172">
              <w:t xml:space="preserve">Ing. Antonín </w:t>
            </w:r>
            <w:proofErr w:type="spellStart"/>
            <w:r w:rsidRPr="00DE3172">
              <w:t>Klimša</w:t>
            </w:r>
            <w:proofErr w:type="spellEnd"/>
            <w:r w:rsidRPr="00DE3172">
              <w:t>, MBA</w:t>
            </w:r>
            <w:r>
              <w:rPr>
                <w:szCs w:val="24"/>
              </w:rPr>
              <w:t xml:space="preserve"> </w:t>
            </w:r>
          </w:p>
          <w:p w:rsidR="00842519" w:rsidRPr="008567B1" w:rsidRDefault="00911AD6" w:rsidP="00EC09D5">
            <w:pPr>
              <w:pStyle w:val="Zkladntext"/>
              <w:tabs>
                <w:tab w:val="left" w:pos="426"/>
                <w:tab w:val="left" w:pos="689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výkonný </w:t>
            </w:r>
            <w:r w:rsidR="00842519" w:rsidRPr="008567B1">
              <w:rPr>
                <w:szCs w:val="24"/>
              </w:rPr>
              <w:t>ředitel</w:t>
            </w:r>
          </w:p>
          <w:p w:rsidR="00842519" w:rsidRPr="008567B1" w:rsidRDefault="00911AD6" w:rsidP="00EC09D5">
            <w:pPr>
              <w:pStyle w:val="Zkladntext"/>
              <w:tabs>
                <w:tab w:val="left" w:pos="426"/>
                <w:tab w:val="left" w:pos="689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RBP</w:t>
            </w:r>
            <w:r w:rsidR="00842519" w:rsidRPr="008567B1">
              <w:rPr>
                <w:szCs w:val="24"/>
              </w:rPr>
              <w:t>, zdravotní pojišťovna</w:t>
            </w:r>
          </w:p>
        </w:tc>
      </w:tr>
    </w:tbl>
    <w:p w:rsidR="00FA2F44" w:rsidRPr="00CE4EB0" w:rsidRDefault="00FA2F44" w:rsidP="00EC09D5">
      <w:pPr>
        <w:widowControl w:val="0"/>
        <w:tabs>
          <w:tab w:val="left" w:pos="720"/>
          <w:tab w:val="left" w:pos="1008"/>
          <w:tab w:val="left" w:pos="2592"/>
          <w:tab w:val="left" w:pos="4320"/>
          <w:tab w:val="left" w:pos="4464"/>
          <w:tab w:val="left" w:pos="4608"/>
        </w:tabs>
        <w:jc w:val="center"/>
        <w:rPr>
          <w:snapToGrid w:val="0"/>
          <w:sz w:val="24"/>
          <w:szCs w:val="24"/>
        </w:rPr>
      </w:pPr>
    </w:p>
    <w:sectPr w:rsidR="00FA2F44" w:rsidRPr="00CE4EB0" w:rsidSect="0060522F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0" w:footer="0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F7C" w:rsidRDefault="00457F7C">
      <w:r>
        <w:separator/>
      </w:r>
    </w:p>
  </w:endnote>
  <w:endnote w:type="continuationSeparator" w:id="0">
    <w:p w:rsidR="00457F7C" w:rsidRDefault="00457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5738"/>
      <w:docPartObj>
        <w:docPartGallery w:val="Page Numbers (Bottom of Page)"/>
        <w:docPartUnique/>
      </w:docPartObj>
    </w:sdtPr>
    <w:sdtContent>
      <w:p w:rsidR="0060522F" w:rsidRDefault="00DE38E0">
        <w:pPr>
          <w:pStyle w:val="Zpat"/>
          <w:jc w:val="center"/>
        </w:pPr>
        <w:r>
          <w:fldChar w:fldCharType="begin"/>
        </w:r>
        <w:r w:rsidR="00FE092C">
          <w:instrText xml:space="preserve"> PAGE   \* MERGEFORMAT </w:instrText>
        </w:r>
        <w:r>
          <w:fldChar w:fldCharType="separate"/>
        </w:r>
        <w:r w:rsidR="002A37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6CB1" w:rsidRDefault="00556CB1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5739"/>
      <w:docPartObj>
        <w:docPartGallery w:val="Page Numbers (Bottom of Page)"/>
        <w:docPartUnique/>
      </w:docPartObj>
    </w:sdtPr>
    <w:sdtContent>
      <w:p w:rsidR="00D7069B" w:rsidRDefault="00DE38E0">
        <w:pPr>
          <w:pStyle w:val="Zpat"/>
          <w:jc w:val="center"/>
        </w:pPr>
        <w:r>
          <w:fldChar w:fldCharType="begin"/>
        </w:r>
        <w:r w:rsidR="00FE092C">
          <w:instrText xml:space="preserve"> PAGE   \* MERGEFORMAT </w:instrText>
        </w:r>
        <w:r>
          <w:fldChar w:fldCharType="separate"/>
        </w:r>
        <w:r w:rsidR="002A37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56CB1" w:rsidRDefault="00556CB1">
    <w:pPr>
      <w:pStyle w:val="Zpat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5737"/>
      <w:docPartObj>
        <w:docPartGallery w:val="Page Numbers (Bottom of Page)"/>
        <w:docPartUnique/>
      </w:docPartObj>
    </w:sdtPr>
    <w:sdtContent>
      <w:p w:rsidR="0060522F" w:rsidRDefault="00DE38E0">
        <w:pPr>
          <w:pStyle w:val="Zpat"/>
          <w:jc w:val="center"/>
        </w:pPr>
        <w:r>
          <w:fldChar w:fldCharType="begin"/>
        </w:r>
        <w:r w:rsidR="00FE092C">
          <w:instrText xml:space="preserve"> PAGE   \* MERGEFORMAT </w:instrText>
        </w:r>
        <w:r>
          <w:fldChar w:fldCharType="separate"/>
        </w:r>
        <w:r w:rsidR="002A37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19A9" w:rsidRDefault="009B19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F7C" w:rsidRDefault="00457F7C">
      <w:r>
        <w:separator/>
      </w:r>
    </w:p>
  </w:footnote>
  <w:footnote w:type="continuationSeparator" w:id="0">
    <w:p w:rsidR="00457F7C" w:rsidRDefault="00457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CF26E8"/>
    <w:multiLevelType w:val="multilevel"/>
    <w:tmpl w:val="845C34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FA60672"/>
    <w:multiLevelType w:val="hybridMultilevel"/>
    <w:tmpl w:val="EAFC69E0"/>
    <w:lvl w:ilvl="0" w:tplc="502882A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E6941"/>
    <w:multiLevelType w:val="multilevel"/>
    <w:tmpl w:val="57747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4FB2413"/>
    <w:multiLevelType w:val="hybridMultilevel"/>
    <w:tmpl w:val="C20E424C"/>
    <w:lvl w:ilvl="0" w:tplc="AA6ED1D4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61594"/>
    <w:multiLevelType w:val="hybridMultilevel"/>
    <w:tmpl w:val="E40C5E1A"/>
    <w:lvl w:ilvl="0" w:tplc="238ACF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22061"/>
    <w:multiLevelType w:val="hybridMultilevel"/>
    <w:tmpl w:val="D0980AB0"/>
    <w:lvl w:ilvl="0" w:tplc="829C1A5A">
      <w:start w:val="5"/>
      <w:numFmt w:val="upperLetter"/>
      <w:lvlText w:val="%1-"/>
      <w:lvlJc w:val="left"/>
      <w:pPr>
        <w:ind w:hanging="153"/>
      </w:pPr>
      <w:rPr>
        <w:rFonts w:ascii="Arial" w:eastAsia="Arial" w:hAnsi="Arial" w:hint="default"/>
        <w:w w:val="101"/>
        <w:sz w:val="15"/>
        <w:szCs w:val="15"/>
      </w:rPr>
    </w:lvl>
    <w:lvl w:ilvl="1" w:tplc="238ACF28">
      <w:start w:val="1"/>
      <w:numFmt w:val="decimal"/>
      <w:lvlText w:val="%2."/>
      <w:lvlJc w:val="left"/>
      <w:pPr>
        <w:ind w:hanging="405"/>
      </w:pPr>
      <w:rPr>
        <w:rFonts w:hint="default"/>
        <w:w w:val="97"/>
        <w:sz w:val="23"/>
        <w:szCs w:val="23"/>
      </w:rPr>
    </w:lvl>
    <w:lvl w:ilvl="2" w:tplc="9A423F38">
      <w:start w:val="1"/>
      <w:numFmt w:val="bullet"/>
      <w:lvlText w:val="•"/>
      <w:lvlJc w:val="left"/>
      <w:rPr>
        <w:rFonts w:hint="default"/>
      </w:rPr>
    </w:lvl>
    <w:lvl w:ilvl="3" w:tplc="AA8674FE">
      <w:start w:val="1"/>
      <w:numFmt w:val="bullet"/>
      <w:lvlText w:val="•"/>
      <w:lvlJc w:val="left"/>
      <w:rPr>
        <w:rFonts w:hint="default"/>
      </w:rPr>
    </w:lvl>
    <w:lvl w:ilvl="4" w:tplc="92B0155E">
      <w:start w:val="1"/>
      <w:numFmt w:val="bullet"/>
      <w:lvlText w:val="•"/>
      <w:lvlJc w:val="left"/>
      <w:rPr>
        <w:rFonts w:hint="default"/>
      </w:rPr>
    </w:lvl>
    <w:lvl w:ilvl="5" w:tplc="2D82474A">
      <w:start w:val="1"/>
      <w:numFmt w:val="bullet"/>
      <w:lvlText w:val="•"/>
      <w:lvlJc w:val="left"/>
      <w:rPr>
        <w:rFonts w:hint="default"/>
      </w:rPr>
    </w:lvl>
    <w:lvl w:ilvl="6" w:tplc="4C26C6DE">
      <w:start w:val="1"/>
      <w:numFmt w:val="bullet"/>
      <w:lvlText w:val="•"/>
      <w:lvlJc w:val="left"/>
      <w:rPr>
        <w:rFonts w:hint="default"/>
      </w:rPr>
    </w:lvl>
    <w:lvl w:ilvl="7" w:tplc="BFE08C0E">
      <w:start w:val="1"/>
      <w:numFmt w:val="bullet"/>
      <w:lvlText w:val="•"/>
      <w:lvlJc w:val="left"/>
      <w:rPr>
        <w:rFonts w:hint="default"/>
      </w:rPr>
    </w:lvl>
    <w:lvl w:ilvl="8" w:tplc="942034A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7AF74C6"/>
    <w:multiLevelType w:val="hybridMultilevel"/>
    <w:tmpl w:val="540A5738"/>
    <w:lvl w:ilvl="0" w:tplc="502882A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823C3"/>
    <w:multiLevelType w:val="singleLevel"/>
    <w:tmpl w:val="502882A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9">
    <w:nsid w:val="77681BF1"/>
    <w:multiLevelType w:val="hybridMultilevel"/>
    <w:tmpl w:val="07E06E32"/>
    <w:lvl w:ilvl="0" w:tplc="502882A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244B7"/>
    <w:multiLevelType w:val="hybridMultilevel"/>
    <w:tmpl w:val="AD066B66"/>
    <w:lvl w:ilvl="0" w:tplc="502882A0">
      <w:start w:val="1"/>
      <w:numFmt w:val="bullet"/>
      <w:lvlText w:val="-"/>
      <w:lvlJc w:val="left"/>
      <w:pPr>
        <w:ind w:left="70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B1F"/>
    <w:rsid w:val="00034281"/>
    <w:rsid w:val="00035DBC"/>
    <w:rsid w:val="000642D1"/>
    <w:rsid w:val="00167C3E"/>
    <w:rsid w:val="0018190C"/>
    <w:rsid w:val="00197847"/>
    <w:rsid w:val="001E4226"/>
    <w:rsid w:val="001F399B"/>
    <w:rsid w:val="002935C7"/>
    <w:rsid w:val="002A37CE"/>
    <w:rsid w:val="003539BE"/>
    <w:rsid w:val="0036663D"/>
    <w:rsid w:val="003C713F"/>
    <w:rsid w:val="0045761B"/>
    <w:rsid w:val="00457F7C"/>
    <w:rsid w:val="004A1C1A"/>
    <w:rsid w:val="004F6542"/>
    <w:rsid w:val="00512A65"/>
    <w:rsid w:val="005151CD"/>
    <w:rsid w:val="0052181A"/>
    <w:rsid w:val="00543399"/>
    <w:rsid w:val="00556CB1"/>
    <w:rsid w:val="005759B7"/>
    <w:rsid w:val="00581EC9"/>
    <w:rsid w:val="005E4CB8"/>
    <w:rsid w:val="005E57B7"/>
    <w:rsid w:val="005E615E"/>
    <w:rsid w:val="0060522F"/>
    <w:rsid w:val="00650C32"/>
    <w:rsid w:val="00670E53"/>
    <w:rsid w:val="00670ED5"/>
    <w:rsid w:val="006B3A8C"/>
    <w:rsid w:val="006B4923"/>
    <w:rsid w:val="006E2C52"/>
    <w:rsid w:val="007226C7"/>
    <w:rsid w:val="007500D9"/>
    <w:rsid w:val="00842519"/>
    <w:rsid w:val="008567B1"/>
    <w:rsid w:val="008D4580"/>
    <w:rsid w:val="008E283C"/>
    <w:rsid w:val="00911AD6"/>
    <w:rsid w:val="00926263"/>
    <w:rsid w:val="00932A19"/>
    <w:rsid w:val="00956734"/>
    <w:rsid w:val="009A5BE5"/>
    <w:rsid w:val="009B19A9"/>
    <w:rsid w:val="00A324BF"/>
    <w:rsid w:val="00A755C1"/>
    <w:rsid w:val="00AB553A"/>
    <w:rsid w:val="00AD3330"/>
    <w:rsid w:val="00AE49CF"/>
    <w:rsid w:val="00B44ACE"/>
    <w:rsid w:val="00B5215E"/>
    <w:rsid w:val="00B673AD"/>
    <w:rsid w:val="00B87A55"/>
    <w:rsid w:val="00B943B9"/>
    <w:rsid w:val="00BB0E5A"/>
    <w:rsid w:val="00BB3C1D"/>
    <w:rsid w:val="00BC74E3"/>
    <w:rsid w:val="00C46185"/>
    <w:rsid w:val="00C54C69"/>
    <w:rsid w:val="00C646D6"/>
    <w:rsid w:val="00C7264F"/>
    <w:rsid w:val="00CB5B5D"/>
    <w:rsid w:val="00CC7BFC"/>
    <w:rsid w:val="00CD5957"/>
    <w:rsid w:val="00CE4EB0"/>
    <w:rsid w:val="00CF6222"/>
    <w:rsid w:val="00CF639F"/>
    <w:rsid w:val="00D06638"/>
    <w:rsid w:val="00D17CA1"/>
    <w:rsid w:val="00D2739E"/>
    <w:rsid w:val="00D50CBA"/>
    <w:rsid w:val="00D7069B"/>
    <w:rsid w:val="00D94222"/>
    <w:rsid w:val="00DE3172"/>
    <w:rsid w:val="00DE38E0"/>
    <w:rsid w:val="00DF015B"/>
    <w:rsid w:val="00E15F05"/>
    <w:rsid w:val="00E4250E"/>
    <w:rsid w:val="00EA259C"/>
    <w:rsid w:val="00EC0551"/>
    <w:rsid w:val="00EC09D5"/>
    <w:rsid w:val="00EF3B1F"/>
    <w:rsid w:val="00F044DA"/>
    <w:rsid w:val="00F56417"/>
    <w:rsid w:val="00FA2F44"/>
    <w:rsid w:val="00FA7E34"/>
    <w:rsid w:val="00FC58C7"/>
    <w:rsid w:val="00FE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50E"/>
  </w:style>
  <w:style w:type="paragraph" w:styleId="Nadpis1">
    <w:name w:val="heading 1"/>
    <w:basedOn w:val="Normln"/>
    <w:next w:val="Normln"/>
    <w:qFormat/>
    <w:rsid w:val="00E4250E"/>
    <w:pPr>
      <w:keepNext/>
      <w:widowControl w:val="0"/>
      <w:tabs>
        <w:tab w:val="left" w:pos="1152"/>
        <w:tab w:val="left" w:pos="2448"/>
        <w:tab w:val="left" w:pos="3600"/>
        <w:tab w:val="left" w:pos="3888"/>
        <w:tab w:val="left" w:pos="4032"/>
        <w:tab w:val="left" w:pos="4464"/>
        <w:tab w:val="left" w:pos="5040"/>
      </w:tabs>
      <w:outlineLvl w:val="0"/>
    </w:pPr>
    <w:rPr>
      <w:rFonts w:ascii="Courier New" w:hAnsi="Courier New"/>
      <w:snapToGrid w:val="0"/>
      <w:sz w:val="24"/>
    </w:rPr>
  </w:style>
  <w:style w:type="paragraph" w:styleId="Nadpis2">
    <w:name w:val="heading 2"/>
    <w:basedOn w:val="Normln"/>
    <w:next w:val="Normln"/>
    <w:qFormat/>
    <w:rsid w:val="00E4250E"/>
    <w:pPr>
      <w:keepNext/>
      <w:widowControl w:val="0"/>
      <w:tabs>
        <w:tab w:val="left" w:pos="1152"/>
        <w:tab w:val="left" w:pos="2448"/>
        <w:tab w:val="left" w:pos="3600"/>
        <w:tab w:val="left" w:pos="3888"/>
        <w:tab w:val="left" w:pos="4032"/>
        <w:tab w:val="left" w:pos="4464"/>
        <w:tab w:val="left" w:pos="5040"/>
      </w:tabs>
      <w:spacing w:after="240"/>
      <w:jc w:val="center"/>
      <w:outlineLvl w:val="1"/>
    </w:pPr>
    <w:rPr>
      <w:rFonts w:ascii="Courier New" w:hAnsi="Courier New"/>
      <w:snapToGrid w:val="0"/>
      <w:sz w:val="24"/>
    </w:rPr>
  </w:style>
  <w:style w:type="paragraph" w:styleId="Nadpis3">
    <w:name w:val="heading 3"/>
    <w:basedOn w:val="Normln"/>
    <w:next w:val="Normln"/>
    <w:qFormat/>
    <w:rsid w:val="00E4250E"/>
    <w:pPr>
      <w:keepNext/>
      <w:widowControl w:val="0"/>
      <w:tabs>
        <w:tab w:val="left" w:pos="1152"/>
        <w:tab w:val="left" w:pos="2448"/>
        <w:tab w:val="left" w:pos="3600"/>
        <w:tab w:val="left" w:pos="3888"/>
        <w:tab w:val="left" w:pos="4032"/>
        <w:tab w:val="left" w:pos="4464"/>
        <w:tab w:val="left" w:pos="5040"/>
      </w:tabs>
      <w:jc w:val="center"/>
      <w:outlineLvl w:val="2"/>
    </w:pPr>
    <w:rPr>
      <w:rFonts w:ascii="Courier New" w:hAnsi="Courier New"/>
      <w:b/>
      <w:snapToGrid w:val="0"/>
      <w:sz w:val="40"/>
    </w:rPr>
  </w:style>
  <w:style w:type="paragraph" w:styleId="Nadpis4">
    <w:name w:val="heading 4"/>
    <w:basedOn w:val="Normln"/>
    <w:next w:val="Normln"/>
    <w:qFormat/>
    <w:rsid w:val="00E4250E"/>
    <w:pPr>
      <w:keepNext/>
      <w:widowControl w:val="0"/>
      <w:tabs>
        <w:tab w:val="left" w:pos="1152"/>
        <w:tab w:val="left" w:pos="2448"/>
        <w:tab w:val="left" w:pos="3600"/>
        <w:tab w:val="left" w:pos="3888"/>
        <w:tab w:val="left" w:pos="4032"/>
        <w:tab w:val="left" w:pos="4464"/>
        <w:tab w:val="left" w:pos="5040"/>
      </w:tabs>
      <w:ind w:left="3888" w:hanging="1440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rsid w:val="00E4250E"/>
    <w:pPr>
      <w:keepNext/>
      <w:widowControl w:val="0"/>
      <w:tabs>
        <w:tab w:val="left" w:pos="2880"/>
        <w:tab w:val="left" w:pos="3312"/>
        <w:tab w:val="left" w:pos="4464"/>
        <w:tab w:val="left" w:pos="7056"/>
      </w:tabs>
      <w:spacing w:after="240"/>
      <w:jc w:val="center"/>
      <w:outlineLvl w:val="4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4250E"/>
    <w:pPr>
      <w:widowControl w:val="0"/>
      <w:tabs>
        <w:tab w:val="left" w:pos="1152"/>
        <w:tab w:val="left" w:pos="2448"/>
        <w:tab w:val="left" w:pos="3600"/>
        <w:tab w:val="left" w:pos="3888"/>
        <w:tab w:val="left" w:pos="4032"/>
        <w:tab w:val="left" w:pos="4464"/>
        <w:tab w:val="left" w:pos="5040"/>
      </w:tabs>
      <w:spacing w:after="240"/>
      <w:jc w:val="both"/>
    </w:pPr>
    <w:rPr>
      <w:snapToGrid w:val="0"/>
      <w:sz w:val="24"/>
    </w:rPr>
  </w:style>
  <w:style w:type="paragraph" w:styleId="Zkladntext2">
    <w:name w:val="Body Text 2"/>
    <w:basedOn w:val="Normln"/>
    <w:semiHidden/>
    <w:rsid w:val="00E4250E"/>
    <w:pPr>
      <w:widowControl w:val="0"/>
      <w:tabs>
        <w:tab w:val="left" w:pos="1152"/>
        <w:tab w:val="left" w:pos="2448"/>
        <w:tab w:val="left" w:pos="3600"/>
        <w:tab w:val="left" w:pos="3888"/>
        <w:tab w:val="left" w:pos="4032"/>
        <w:tab w:val="left" w:pos="4464"/>
        <w:tab w:val="left" w:pos="5040"/>
      </w:tabs>
      <w:spacing w:after="240"/>
    </w:pPr>
    <w:rPr>
      <w:snapToGrid w:val="0"/>
      <w:sz w:val="24"/>
    </w:rPr>
  </w:style>
  <w:style w:type="paragraph" w:styleId="Zpat">
    <w:name w:val="footer"/>
    <w:basedOn w:val="Normln"/>
    <w:link w:val="ZpatChar"/>
    <w:uiPriority w:val="99"/>
    <w:rsid w:val="00E4250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4250E"/>
  </w:style>
  <w:style w:type="paragraph" w:styleId="Zkladntextodsazen">
    <w:name w:val="Body Text Indent"/>
    <w:basedOn w:val="Normln"/>
    <w:semiHidden/>
    <w:rsid w:val="00E4250E"/>
    <w:pPr>
      <w:jc w:val="both"/>
    </w:pPr>
    <w:rPr>
      <w:sz w:val="23"/>
    </w:rPr>
  </w:style>
  <w:style w:type="paragraph" w:styleId="Zkladntext3">
    <w:name w:val="Body Text 3"/>
    <w:basedOn w:val="Normln"/>
    <w:semiHidden/>
    <w:rsid w:val="00E4250E"/>
    <w:pPr>
      <w:jc w:val="both"/>
    </w:pPr>
    <w:rPr>
      <w:sz w:val="23"/>
    </w:rPr>
  </w:style>
  <w:style w:type="table" w:styleId="Mkatabulky">
    <w:name w:val="Table Grid"/>
    <w:basedOn w:val="Normlntabulka"/>
    <w:uiPriority w:val="59"/>
    <w:rsid w:val="0084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19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19A9"/>
  </w:style>
  <w:style w:type="character" w:customStyle="1" w:styleId="ZpatChar">
    <w:name w:val="Zápatí Char"/>
    <w:link w:val="Zpat"/>
    <w:uiPriority w:val="99"/>
    <w:rsid w:val="009B19A9"/>
  </w:style>
  <w:style w:type="paragraph" w:styleId="Odstavecseseznamem">
    <w:name w:val="List Paragraph"/>
    <w:basedOn w:val="Normln"/>
    <w:uiPriority w:val="34"/>
    <w:qFormat/>
    <w:rsid w:val="00FE09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2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76E1-C83C-48B0-A7D6-A864D4F4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1659</Words>
  <Characters>9793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provedení auditu</vt:lpstr>
      <vt:lpstr>Smlouva o provedení auditu</vt:lpstr>
    </vt:vector>
  </TitlesOfParts>
  <Company>LEXEL-AMPERIE,a.s.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auditu</dc:title>
  <dc:creator>Ing. Vlastimil POLÁK</dc:creator>
  <cp:lastModifiedBy>mikula-pavel-1</cp:lastModifiedBy>
  <cp:revision>3</cp:revision>
  <cp:lastPrinted>2019-05-23T05:56:00Z</cp:lastPrinted>
  <dcterms:created xsi:type="dcterms:W3CDTF">2019-05-23T05:56:00Z</dcterms:created>
  <dcterms:modified xsi:type="dcterms:W3CDTF">2019-05-29T11:36:00Z</dcterms:modified>
</cp:coreProperties>
</file>