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B422" w14:textId="77777777" w:rsidR="00B7650B" w:rsidRDefault="00B7650B" w:rsidP="004125BF">
      <w:pPr>
        <w:pStyle w:val="Nzev"/>
        <w:rPr>
          <w:rFonts w:ascii="Times New Roman" w:hAnsi="Times New Roman"/>
          <w:sz w:val="24"/>
        </w:rPr>
      </w:pPr>
      <w:bookmarkStart w:id="0" w:name="_GoBack"/>
      <w:bookmarkEnd w:id="0"/>
    </w:p>
    <w:p w14:paraId="62FF4CD3" w14:textId="77777777" w:rsidR="004125BF" w:rsidRDefault="004125BF" w:rsidP="004125BF">
      <w:pPr>
        <w:pStyle w:val="Nzev"/>
        <w:rPr>
          <w:rFonts w:ascii="Times New Roman" w:hAnsi="Times New Roman"/>
          <w:sz w:val="24"/>
        </w:rPr>
      </w:pPr>
      <w:r>
        <w:rPr>
          <w:rFonts w:ascii="Times New Roman" w:hAnsi="Times New Roman"/>
          <w:sz w:val="24"/>
        </w:rPr>
        <w:t>S M L O U V</w:t>
      </w:r>
      <w:r w:rsidR="00E7794B">
        <w:rPr>
          <w:rFonts w:ascii="Times New Roman" w:hAnsi="Times New Roman"/>
          <w:sz w:val="24"/>
        </w:rPr>
        <w:t xml:space="preserve"> </w:t>
      </w:r>
      <w:r>
        <w:rPr>
          <w:rFonts w:ascii="Times New Roman" w:hAnsi="Times New Roman"/>
          <w:sz w:val="24"/>
        </w:rPr>
        <w:t>A  O  D Í L O</w:t>
      </w:r>
    </w:p>
    <w:p w14:paraId="773317A3" w14:textId="77777777" w:rsidR="004125BF" w:rsidRDefault="004125BF" w:rsidP="004125BF">
      <w:pPr>
        <w:jc w:val="center"/>
        <w:rPr>
          <w:rFonts w:ascii="Times New Roman" w:hAnsi="Times New Roman" w:cs="Times New Roman"/>
        </w:rPr>
      </w:pPr>
    </w:p>
    <w:p w14:paraId="7E1EB203" w14:textId="77777777" w:rsidR="004125BF" w:rsidRPr="003B30DF" w:rsidRDefault="004125BF" w:rsidP="004125BF">
      <w:pPr>
        <w:jc w:val="center"/>
        <w:rPr>
          <w:rFonts w:ascii="Times New Roman" w:hAnsi="Times New Roman" w:cs="Times New Roman"/>
        </w:rPr>
      </w:pPr>
      <w:r w:rsidRPr="0063029B">
        <w:rPr>
          <w:rFonts w:ascii="Times New Roman" w:hAnsi="Times New Roman" w:cs="Times New Roman"/>
          <w:lang w:val="x-none"/>
        </w:rPr>
        <w:t xml:space="preserve">č. </w:t>
      </w:r>
      <w:r w:rsidR="0063029B" w:rsidRPr="0063029B">
        <w:rPr>
          <w:rFonts w:ascii="Times New Roman" w:hAnsi="Times New Roman" w:cs="Times New Roman"/>
        </w:rPr>
        <w:t>302</w:t>
      </w:r>
      <w:r w:rsidRPr="0063029B">
        <w:rPr>
          <w:rFonts w:ascii="Times New Roman" w:hAnsi="Times New Roman" w:cs="Times New Roman"/>
          <w:lang w:val="x-none"/>
        </w:rPr>
        <w:t>-201</w:t>
      </w:r>
      <w:r w:rsidR="00715574" w:rsidRPr="0063029B">
        <w:rPr>
          <w:rFonts w:ascii="Times New Roman" w:hAnsi="Times New Roman" w:cs="Times New Roman"/>
        </w:rPr>
        <w:t>8</w:t>
      </w:r>
      <w:r w:rsidRPr="00C2092D">
        <w:rPr>
          <w:rFonts w:ascii="Times New Roman" w:hAnsi="Times New Roman" w:cs="Times New Roman"/>
          <w:lang w:val="x-none"/>
        </w:rPr>
        <w:t>-1413</w:t>
      </w:r>
      <w:r w:rsidR="00C2092D" w:rsidRPr="00C2092D">
        <w:rPr>
          <w:rFonts w:ascii="Times New Roman" w:hAnsi="Times New Roman" w:cs="Times New Roman"/>
        </w:rPr>
        <w:t>2</w:t>
      </w:r>
    </w:p>
    <w:p w14:paraId="7AA00935" w14:textId="77777777" w:rsidR="004125BF" w:rsidRDefault="004125BF" w:rsidP="004125BF">
      <w:pPr>
        <w:jc w:val="center"/>
        <w:rPr>
          <w:rFonts w:ascii="Times New Roman" w:hAnsi="Times New Roman" w:cs="Times New Roman"/>
        </w:rPr>
      </w:pPr>
    </w:p>
    <w:p w14:paraId="688E3AA6" w14:textId="77777777" w:rsidR="004125BF" w:rsidRDefault="004125BF" w:rsidP="004125BF">
      <w:pPr>
        <w:pStyle w:val="Zkladntext"/>
        <w:jc w:val="center"/>
        <w:rPr>
          <w:sz w:val="24"/>
          <w:szCs w:val="24"/>
        </w:rPr>
      </w:pPr>
      <w:r w:rsidRPr="00CC019B">
        <w:rPr>
          <w:sz w:val="24"/>
          <w:szCs w:val="24"/>
        </w:rPr>
        <w:t>uzavřená podle § 2586 a následující zákona č. 89/2012 Sb., občanského zákoníku</w:t>
      </w:r>
      <w:r w:rsidR="00ED7FFB">
        <w:rPr>
          <w:sz w:val="24"/>
          <w:szCs w:val="24"/>
        </w:rPr>
        <w:t>, v platném znění</w:t>
      </w:r>
      <w:r w:rsidRPr="00CC019B">
        <w:rPr>
          <w:sz w:val="24"/>
          <w:szCs w:val="24"/>
        </w:rPr>
        <w:t xml:space="preserve"> (dále jen „občanský zákoník</w:t>
      </w:r>
      <w:r w:rsidRPr="00C953C6">
        <w:rPr>
          <w:sz w:val="24"/>
          <w:szCs w:val="24"/>
        </w:rPr>
        <w:t xml:space="preserve">“) a § </w:t>
      </w:r>
      <w:r w:rsidR="00C953C6" w:rsidRPr="00C953C6">
        <w:rPr>
          <w:sz w:val="24"/>
          <w:szCs w:val="24"/>
        </w:rPr>
        <w:t>25</w:t>
      </w:r>
      <w:r w:rsidRPr="00C953C6">
        <w:rPr>
          <w:sz w:val="24"/>
          <w:szCs w:val="24"/>
        </w:rPr>
        <w:t xml:space="preserve"> zákona č.</w:t>
      </w:r>
      <w:r w:rsidRPr="00CC019B">
        <w:rPr>
          <w:sz w:val="24"/>
          <w:szCs w:val="24"/>
        </w:rPr>
        <w:t xml:space="preserve"> 13</w:t>
      </w:r>
      <w:r w:rsidR="00637138">
        <w:rPr>
          <w:sz w:val="24"/>
          <w:szCs w:val="24"/>
        </w:rPr>
        <w:t>4</w:t>
      </w:r>
      <w:r w:rsidRPr="00CC019B">
        <w:rPr>
          <w:sz w:val="24"/>
          <w:szCs w:val="24"/>
        </w:rPr>
        <w:t>/20</w:t>
      </w:r>
      <w:r w:rsidR="00637138">
        <w:rPr>
          <w:sz w:val="24"/>
          <w:szCs w:val="24"/>
        </w:rPr>
        <w:t>1</w:t>
      </w:r>
      <w:r w:rsidRPr="00CC019B">
        <w:rPr>
          <w:sz w:val="24"/>
          <w:szCs w:val="24"/>
        </w:rPr>
        <w:t xml:space="preserve">6 Sb., o </w:t>
      </w:r>
      <w:r w:rsidR="00637138">
        <w:rPr>
          <w:sz w:val="24"/>
          <w:szCs w:val="24"/>
        </w:rPr>
        <w:t xml:space="preserve">zadávání </w:t>
      </w:r>
      <w:r w:rsidRPr="00CC019B">
        <w:rPr>
          <w:sz w:val="24"/>
          <w:szCs w:val="24"/>
        </w:rPr>
        <w:t>veřejných zakáz</w:t>
      </w:r>
      <w:r w:rsidR="00637138">
        <w:rPr>
          <w:sz w:val="24"/>
          <w:szCs w:val="24"/>
        </w:rPr>
        <w:t>e</w:t>
      </w:r>
      <w:r w:rsidRPr="00CC019B">
        <w:rPr>
          <w:sz w:val="24"/>
          <w:szCs w:val="24"/>
        </w:rPr>
        <w:t>k</w:t>
      </w:r>
      <w:r w:rsidR="00ED7FFB">
        <w:rPr>
          <w:sz w:val="24"/>
          <w:szCs w:val="24"/>
        </w:rPr>
        <w:t>, v platném znění</w:t>
      </w:r>
      <w:r w:rsidR="00637138">
        <w:rPr>
          <w:sz w:val="24"/>
          <w:szCs w:val="24"/>
        </w:rPr>
        <w:t xml:space="preserve"> (dále jen ,,ZZVZ“)</w:t>
      </w:r>
    </w:p>
    <w:p w14:paraId="336CF102" w14:textId="77777777" w:rsidR="00637138" w:rsidRDefault="00637138" w:rsidP="004125BF">
      <w:pPr>
        <w:pStyle w:val="Zkladntext"/>
        <w:jc w:val="center"/>
        <w:rPr>
          <w:sz w:val="24"/>
          <w:szCs w:val="24"/>
        </w:rPr>
      </w:pPr>
      <w:r>
        <w:rPr>
          <w:sz w:val="24"/>
          <w:szCs w:val="24"/>
        </w:rPr>
        <w:t>(dále jen ,,smlouva“)</w:t>
      </w:r>
    </w:p>
    <w:p w14:paraId="7566B97B" w14:textId="77777777" w:rsidR="004125BF" w:rsidRDefault="004125BF" w:rsidP="004125BF">
      <w:pPr>
        <w:pStyle w:val="Zkladntext"/>
        <w:rPr>
          <w:sz w:val="24"/>
          <w:szCs w:val="24"/>
        </w:rPr>
      </w:pPr>
    </w:p>
    <w:p w14:paraId="00E6A923" w14:textId="77777777" w:rsidR="004125BF" w:rsidRDefault="004125BF" w:rsidP="004125BF">
      <w:pPr>
        <w:pStyle w:val="Zkladntext"/>
        <w:rPr>
          <w:sz w:val="24"/>
          <w:szCs w:val="24"/>
        </w:rPr>
      </w:pPr>
    </w:p>
    <w:p w14:paraId="2BF34429" w14:textId="77777777" w:rsidR="004125BF" w:rsidRDefault="004125BF" w:rsidP="004125BF">
      <w:pPr>
        <w:pStyle w:val="Zkladntext"/>
        <w:jc w:val="center"/>
        <w:rPr>
          <w:b/>
          <w:bCs/>
          <w:caps/>
          <w:spacing w:val="40"/>
          <w:sz w:val="24"/>
          <w:szCs w:val="24"/>
        </w:rPr>
      </w:pPr>
      <w:r>
        <w:rPr>
          <w:b/>
          <w:bCs/>
          <w:caps/>
          <w:spacing w:val="40"/>
          <w:sz w:val="24"/>
          <w:szCs w:val="24"/>
        </w:rPr>
        <w:t>Smluvní strany</w:t>
      </w:r>
    </w:p>
    <w:p w14:paraId="2E8AA553" w14:textId="77777777" w:rsidR="004125BF" w:rsidRDefault="004125BF" w:rsidP="004125BF">
      <w:pPr>
        <w:pStyle w:val="Zkladntext"/>
        <w:rPr>
          <w:b/>
          <w:bCs/>
          <w:caps/>
          <w:spacing w:val="40"/>
          <w:sz w:val="24"/>
          <w:szCs w:val="24"/>
        </w:rPr>
      </w:pPr>
    </w:p>
    <w:p w14:paraId="17F52A9F" w14:textId="77777777" w:rsidR="004125BF" w:rsidRDefault="004125BF" w:rsidP="004125BF">
      <w:pPr>
        <w:pStyle w:val="Zkladntext"/>
        <w:rPr>
          <w:b/>
          <w:bCs/>
          <w:caps/>
          <w:spacing w:val="40"/>
          <w:sz w:val="24"/>
          <w:szCs w:val="24"/>
        </w:rPr>
      </w:pPr>
    </w:p>
    <w:p w14:paraId="3370E034" w14:textId="77777777" w:rsidR="004125BF" w:rsidRDefault="004125BF" w:rsidP="004125BF">
      <w:pPr>
        <w:pStyle w:val="Zkladntext"/>
        <w:ind w:firstLine="426"/>
        <w:rPr>
          <w:b/>
          <w:bCs/>
          <w:sz w:val="24"/>
          <w:szCs w:val="24"/>
        </w:rPr>
      </w:pPr>
      <w:r>
        <w:rPr>
          <w:b/>
          <w:bCs/>
          <w:sz w:val="24"/>
          <w:szCs w:val="24"/>
        </w:rPr>
        <w:t>Česká republika – Ministerstvo zemědělství</w:t>
      </w:r>
    </w:p>
    <w:p w14:paraId="0C560332" w14:textId="77777777" w:rsidR="004125BF" w:rsidRPr="00CC019B" w:rsidRDefault="004125BF" w:rsidP="004125BF">
      <w:pPr>
        <w:pStyle w:val="Zkladntext"/>
        <w:ind w:left="426"/>
        <w:rPr>
          <w:sz w:val="24"/>
          <w:szCs w:val="24"/>
        </w:rPr>
      </w:pPr>
      <w:r>
        <w:rPr>
          <w:sz w:val="24"/>
          <w:szCs w:val="24"/>
        </w:rPr>
        <w:t>se sídlem: Praha 1 – Nové Město, Těšnov 65/17, PSČ 110 00</w:t>
      </w:r>
    </w:p>
    <w:p w14:paraId="5AC55E41" w14:textId="77777777" w:rsidR="004125BF" w:rsidRDefault="004125BF" w:rsidP="004125BF">
      <w:pPr>
        <w:pStyle w:val="Zkladntext"/>
        <w:ind w:left="426"/>
        <w:rPr>
          <w:sz w:val="24"/>
          <w:szCs w:val="24"/>
        </w:rPr>
      </w:pPr>
      <w:r>
        <w:rPr>
          <w:sz w:val="24"/>
          <w:szCs w:val="24"/>
        </w:rPr>
        <w:t>IČ</w:t>
      </w:r>
      <w:r w:rsidR="00ED7FFB">
        <w:rPr>
          <w:sz w:val="24"/>
          <w:szCs w:val="24"/>
        </w:rPr>
        <w:t>O</w:t>
      </w:r>
      <w:r>
        <w:rPr>
          <w:sz w:val="24"/>
          <w:szCs w:val="24"/>
        </w:rPr>
        <w:t>: 00020478</w:t>
      </w:r>
    </w:p>
    <w:p w14:paraId="60BDD7F0" w14:textId="77777777" w:rsidR="004125BF" w:rsidRDefault="004125BF" w:rsidP="004125BF">
      <w:pPr>
        <w:pStyle w:val="Zkladntext"/>
        <w:ind w:left="426"/>
        <w:rPr>
          <w:sz w:val="24"/>
          <w:szCs w:val="24"/>
        </w:rPr>
      </w:pPr>
      <w:r>
        <w:rPr>
          <w:sz w:val="24"/>
          <w:szCs w:val="24"/>
        </w:rPr>
        <w:t xml:space="preserve">DIČ: </w:t>
      </w:r>
      <w:r w:rsidR="00ED7FFB">
        <w:rPr>
          <w:sz w:val="24"/>
          <w:szCs w:val="24"/>
        </w:rPr>
        <w:t>CZ00020478</w:t>
      </w:r>
    </w:p>
    <w:p w14:paraId="6E11FF21" w14:textId="77777777" w:rsidR="004125BF" w:rsidRDefault="004125BF" w:rsidP="004125BF">
      <w:pPr>
        <w:pStyle w:val="Zkladntext"/>
        <w:ind w:left="426"/>
        <w:rPr>
          <w:sz w:val="24"/>
          <w:szCs w:val="24"/>
        </w:rPr>
      </w:pPr>
      <w:r>
        <w:rPr>
          <w:sz w:val="24"/>
          <w:szCs w:val="24"/>
        </w:rPr>
        <w:t>Bankovní spojení: ČNB, centrální pobočka Praha 1, č. ú.: 1226001/0710</w:t>
      </w:r>
    </w:p>
    <w:p w14:paraId="4375993D" w14:textId="77777777" w:rsidR="004125BF" w:rsidRDefault="004125BF" w:rsidP="004125BF">
      <w:pPr>
        <w:pStyle w:val="Zkladntext"/>
        <w:ind w:left="426"/>
        <w:rPr>
          <w:sz w:val="24"/>
          <w:szCs w:val="24"/>
        </w:rPr>
      </w:pPr>
    </w:p>
    <w:p w14:paraId="11848391" w14:textId="77777777" w:rsidR="004125BF" w:rsidRPr="00CC019B" w:rsidRDefault="004125BF" w:rsidP="004125BF">
      <w:pPr>
        <w:pStyle w:val="Zkladntext"/>
        <w:ind w:left="426"/>
        <w:rPr>
          <w:sz w:val="24"/>
          <w:szCs w:val="24"/>
        </w:rPr>
      </w:pPr>
      <w:r>
        <w:rPr>
          <w:sz w:val="24"/>
          <w:szCs w:val="24"/>
        </w:rPr>
        <w:t>zastoupená Ing. Davidem Kunou</w:t>
      </w:r>
      <w:r w:rsidR="00045509">
        <w:rPr>
          <w:sz w:val="24"/>
          <w:szCs w:val="24"/>
        </w:rPr>
        <w:t>, ředitelem Odboru environmentálních podpor PRV</w:t>
      </w:r>
    </w:p>
    <w:p w14:paraId="23B81351" w14:textId="77777777" w:rsidR="004125BF" w:rsidRDefault="004125BF" w:rsidP="004125BF">
      <w:pPr>
        <w:pStyle w:val="Zkladntext"/>
        <w:ind w:left="426"/>
        <w:rPr>
          <w:sz w:val="24"/>
          <w:szCs w:val="24"/>
        </w:rPr>
      </w:pPr>
    </w:p>
    <w:p w14:paraId="67C9C265" w14:textId="77777777" w:rsidR="004125BF" w:rsidRDefault="004125BF" w:rsidP="004125BF">
      <w:pPr>
        <w:pStyle w:val="Zkladntext"/>
        <w:ind w:left="426"/>
        <w:rPr>
          <w:sz w:val="24"/>
          <w:szCs w:val="24"/>
        </w:rPr>
      </w:pPr>
      <w:r>
        <w:rPr>
          <w:sz w:val="24"/>
          <w:szCs w:val="24"/>
        </w:rPr>
        <w:t>(dále jen „objednatel“)</w:t>
      </w:r>
    </w:p>
    <w:p w14:paraId="423390D5" w14:textId="77777777" w:rsidR="004125BF" w:rsidRDefault="004125BF" w:rsidP="004125BF">
      <w:pPr>
        <w:pStyle w:val="Zkladntext"/>
        <w:ind w:left="426"/>
        <w:rPr>
          <w:sz w:val="24"/>
          <w:szCs w:val="24"/>
        </w:rPr>
      </w:pPr>
    </w:p>
    <w:p w14:paraId="6FDD5B13" w14:textId="77777777" w:rsidR="00AD19D8" w:rsidRDefault="00AD19D8" w:rsidP="004125BF">
      <w:pPr>
        <w:pStyle w:val="Zkladntext"/>
        <w:ind w:left="426"/>
        <w:rPr>
          <w:sz w:val="24"/>
          <w:szCs w:val="24"/>
        </w:rPr>
      </w:pPr>
    </w:p>
    <w:p w14:paraId="4F4803AF" w14:textId="77777777" w:rsidR="004125BF" w:rsidRDefault="004125BF" w:rsidP="004125BF">
      <w:pPr>
        <w:pStyle w:val="Zkladntext"/>
        <w:ind w:left="426"/>
        <w:rPr>
          <w:sz w:val="24"/>
          <w:szCs w:val="24"/>
        </w:rPr>
      </w:pPr>
      <w:r>
        <w:rPr>
          <w:sz w:val="24"/>
          <w:szCs w:val="24"/>
        </w:rPr>
        <w:t>a</w:t>
      </w:r>
    </w:p>
    <w:p w14:paraId="18C23548" w14:textId="77777777" w:rsidR="004125BF" w:rsidRDefault="004125BF" w:rsidP="004125BF">
      <w:pPr>
        <w:pStyle w:val="Zkladntext"/>
        <w:ind w:left="426"/>
        <w:rPr>
          <w:sz w:val="24"/>
          <w:szCs w:val="24"/>
        </w:rPr>
      </w:pPr>
    </w:p>
    <w:p w14:paraId="19FBDA65" w14:textId="77777777" w:rsidR="00AD19D8" w:rsidRPr="00A161E2" w:rsidRDefault="00AD19D8" w:rsidP="004125BF">
      <w:pPr>
        <w:pStyle w:val="Zkladntext"/>
        <w:ind w:left="426"/>
        <w:rPr>
          <w:sz w:val="24"/>
          <w:szCs w:val="24"/>
        </w:rPr>
      </w:pPr>
    </w:p>
    <w:p w14:paraId="7F176D70" w14:textId="77777777" w:rsidR="00780D11" w:rsidRPr="00AD19D8" w:rsidRDefault="00780D11" w:rsidP="00780D11">
      <w:pPr>
        <w:pStyle w:val="Zkladntext"/>
        <w:ind w:firstLine="426"/>
        <w:rPr>
          <w:b/>
          <w:bCs/>
          <w:sz w:val="24"/>
          <w:szCs w:val="24"/>
        </w:rPr>
      </w:pPr>
      <w:r w:rsidRPr="00AD19D8">
        <w:rPr>
          <w:b/>
          <w:bCs/>
          <w:sz w:val="24"/>
          <w:szCs w:val="24"/>
        </w:rPr>
        <w:t>ECODIS s.r.o.</w:t>
      </w:r>
    </w:p>
    <w:p w14:paraId="40CE5C92" w14:textId="77777777" w:rsidR="00780D11" w:rsidRPr="00AD19D8" w:rsidRDefault="00780D11" w:rsidP="00780D11">
      <w:pPr>
        <w:pStyle w:val="Zkladntext"/>
        <w:ind w:left="426"/>
        <w:rPr>
          <w:sz w:val="24"/>
          <w:szCs w:val="24"/>
        </w:rPr>
      </w:pPr>
      <w:r w:rsidRPr="00AD19D8">
        <w:rPr>
          <w:sz w:val="24"/>
          <w:szCs w:val="24"/>
        </w:rPr>
        <w:t>Zapsaná v Obchodním rejstříku pod spisovou značkou C 177172 vedenou u Městského soudu v Praze</w:t>
      </w:r>
    </w:p>
    <w:p w14:paraId="47C222AF" w14:textId="77777777" w:rsidR="00780D11" w:rsidRPr="00AD19D8" w:rsidRDefault="00780D11" w:rsidP="00780D11">
      <w:pPr>
        <w:pStyle w:val="Zkladntext"/>
        <w:ind w:left="426"/>
        <w:rPr>
          <w:sz w:val="24"/>
          <w:szCs w:val="24"/>
        </w:rPr>
      </w:pPr>
      <w:r w:rsidRPr="00AD19D8">
        <w:rPr>
          <w:sz w:val="24"/>
          <w:szCs w:val="24"/>
        </w:rPr>
        <w:t>se sídlem: Na Dlouhém lánu 36/16, 160 00 Praha 6</w:t>
      </w:r>
    </w:p>
    <w:p w14:paraId="7DB95EA6" w14:textId="77777777" w:rsidR="00780D11" w:rsidRPr="00AD19D8" w:rsidRDefault="00780D11" w:rsidP="00780D11">
      <w:pPr>
        <w:pStyle w:val="Zkladntext"/>
        <w:ind w:left="426"/>
        <w:rPr>
          <w:sz w:val="24"/>
          <w:szCs w:val="24"/>
        </w:rPr>
      </w:pPr>
      <w:r w:rsidRPr="00AD19D8">
        <w:rPr>
          <w:sz w:val="24"/>
          <w:szCs w:val="24"/>
        </w:rPr>
        <w:t>IČO: 248 18 771</w:t>
      </w:r>
    </w:p>
    <w:p w14:paraId="4B7106A8" w14:textId="77777777" w:rsidR="00780D11" w:rsidRPr="00AD19D8" w:rsidRDefault="00780D11" w:rsidP="00780D11">
      <w:pPr>
        <w:pStyle w:val="Zkladntext"/>
        <w:ind w:left="426"/>
        <w:rPr>
          <w:sz w:val="24"/>
          <w:szCs w:val="24"/>
        </w:rPr>
      </w:pPr>
      <w:r w:rsidRPr="00AD19D8">
        <w:rPr>
          <w:sz w:val="24"/>
          <w:szCs w:val="24"/>
        </w:rPr>
        <w:t>DIČ: CZ248 18 771</w:t>
      </w:r>
    </w:p>
    <w:p w14:paraId="4A193AB7" w14:textId="77777777" w:rsidR="00780D11" w:rsidRPr="00AD19D8" w:rsidRDefault="00780D11" w:rsidP="00780D11">
      <w:pPr>
        <w:pStyle w:val="Zkladntext"/>
        <w:ind w:left="426"/>
        <w:rPr>
          <w:sz w:val="24"/>
          <w:szCs w:val="24"/>
        </w:rPr>
      </w:pPr>
      <w:r w:rsidRPr="00AD19D8">
        <w:rPr>
          <w:sz w:val="24"/>
          <w:szCs w:val="24"/>
        </w:rPr>
        <w:t>Zhotovitel je plátce DPH</w:t>
      </w:r>
    </w:p>
    <w:p w14:paraId="44EE5699" w14:textId="77777777" w:rsidR="00780D11" w:rsidRPr="00AD19D8" w:rsidRDefault="00780D11" w:rsidP="00780D11">
      <w:pPr>
        <w:pStyle w:val="Zkladntext"/>
        <w:ind w:left="426"/>
        <w:rPr>
          <w:sz w:val="24"/>
          <w:szCs w:val="24"/>
        </w:rPr>
      </w:pPr>
      <w:r w:rsidRPr="00AD19D8">
        <w:rPr>
          <w:sz w:val="24"/>
          <w:szCs w:val="24"/>
        </w:rPr>
        <w:t>Bankovní spojení: Komerční banka</w:t>
      </w:r>
    </w:p>
    <w:p w14:paraId="067CF670" w14:textId="77777777" w:rsidR="00780D11" w:rsidRPr="00AD19D8" w:rsidRDefault="00780D11" w:rsidP="00780D11">
      <w:pPr>
        <w:pStyle w:val="Zkladntext"/>
        <w:ind w:left="426"/>
        <w:rPr>
          <w:sz w:val="24"/>
          <w:szCs w:val="24"/>
        </w:rPr>
      </w:pPr>
      <w:r w:rsidRPr="00AD19D8">
        <w:rPr>
          <w:sz w:val="24"/>
          <w:szCs w:val="24"/>
        </w:rPr>
        <w:t>Číslo účtu: 43-9842330277/0100</w:t>
      </w:r>
    </w:p>
    <w:p w14:paraId="0306EBC7" w14:textId="77777777" w:rsidR="00780D11" w:rsidRPr="00AD19D8" w:rsidRDefault="00780D11" w:rsidP="00780D11">
      <w:pPr>
        <w:pStyle w:val="Zkladntext"/>
        <w:ind w:left="426"/>
        <w:rPr>
          <w:sz w:val="24"/>
          <w:szCs w:val="24"/>
        </w:rPr>
      </w:pPr>
    </w:p>
    <w:p w14:paraId="3B8FD08A" w14:textId="334DB0E9" w:rsidR="00780D11" w:rsidRPr="00AD19D8" w:rsidRDefault="00780D11" w:rsidP="00780D11">
      <w:pPr>
        <w:pStyle w:val="Zkladntext"/>
        <w:ind w:left="426"/>
        <w:rPr>
          <w:sz w:val="24"/>
          <w:szCs w:val="24"/>
        </w:rPr>
      </w:pPr>
      <w:r w:rsidRPr="00AD19D8">
        <w:rPr>
          <w:sz w:val="24"/>
          <w:szCs w:val="24"/>
        </w:rPr>
        <w:t xml:space="preserve">Zastoupený: </w:t>
      </w:r>
      <w:r w:rsidR="00B21C43">
        <w:rPr>
          <w:sz w:val="24"/>
          <w:szCs w:val="24"/>
        </w:rPr>
        <w:t>XXXXXXXXXXXX</w:t>
      </w:r>
      <w:r w:rsidRPr="00AD19D8">
        <w:rPr>
          <w:sz w:val="24"/>
          <w:szCs w:val="24"/>
        </w:rPr>
        <w:tab/>
      </w:r>
    </w:p>
    <w:p w14:paraId="17400E29" w14:textId="77777777" w:rsidR="00780D11" w:rsidRPr="00AD19D8" w:rsidRDefault="00780D11" w:rsidP="00780D11">
      <w:pPr>
        <w:pStyle w:val="Zkladntext"/>
        <w:ind w:left="426"/>
        <w:rPr>
          <w:sz w:val="24"/>
          <w:szCs w:val="24"/>
        </w:rPr>
      </w:pPr>
    </w:p>
    <w:p w14:paraId="0F6C0514" w14:textId="4FF2A020" w:rsidR="00780D11" w:rsidRPr="00AD19D8" w:rsidRDefault="00780D11" w:rsidP="00780D11">
      <w:pPr>
        <w:pStyle w:val="Zkladntext"/>
        <w:ind w:left="426"/>
        <w:rPr>
          <w:sz w:val="24"/>
          <w:szCs w:val="24"/>
        </w:rPr>
      </w:pPr>
      <w:r w:rsidRPr="00AD19D8">
        <w:rPr>
          <w:sz w:val="24"/>
          <w:szCs w:val="24"/>
        </w:rPr>
        <w:t xml:space="preserve">Zástupce ve věcech technických: </w:t>
      </w:r>
      <w:r w:rsidR="00B21C43">
        <w:rPr>
          <w:sz w:val="24"/>
          <w:szCs w:val="24"/>
        </w:rPr>
        <w:t>XXXXXXXXXXXX</w:t>
      </w:r>
      <w:r w:rsidRPr="00AD19D8">
        <w:rPr>
          <w:sz w:val="24"/>
          <w:szCs w:val="24"/>
        </w:rPr>
        <w:tab/>
        <w:t xml:space="preserve">  </w:t>
      </w:r>
    </w:p>
    <w:p w14:paraId="3E0B7D00" w14:textId="77777777" w:rsidR="00780D11" w:rsidRPr="00AD19D8" w:rsidRDefault="00780D11" w:rsidP="00780D11">
      <w:pPr>
        <w:pStyle w:val="Zkladntext"/>
        <w:ind w:left="426"/>
        <w:rPr>
          <w:sz w:val="24"/>
          <w:szCs w:val="24"/>
        </w:rPr>
      </w:pPr>
    </w:p>
    <w:p w14:paraId="59C72D55" w14:textId="77777777" w:rsidR="00780D11" w:rsidRPr="00EB67E7" w:rsidRDefault="00780D11" w:rsidP="00780D11">
      <w:pPr>
        <w:pStyle w:val="Zkladntext"/>
        <w:ind w:left="426"/>
        <w:rPr>
          <w:sz w:val="24"/>
          <w:szCs w:val="24"/>
        </w:rPr>
      </w:pPr>
      <w:r w:rsidRPr="00AD19D8">
        <w:rPr>
          <w:sz w:val="24"/>
          <w:szCs w:val="24"/>
        </w:rPr>
        <w:t>(dále jen „zhotovitel“)</w:t>
      </w:r>
    </w:p>
    <w:p w14:paraId="3F307860" w14:textId="401EF7DB" w:rsidR="00AB4FA8" w:rsidRDefault="00AB4FA8" w:rsidP="00AB4FA8">
      <w:pPr>
        <w:pStyle w:val="Zkladntext"/>
        <w:ind w:left="426"/>
        <w:rPr>
          <w:sz w:val="24"/>
          <w:szCs w:val="24"/>
        </w:rPr>
      </w:pPr>
      <w:r w:rsidRPr="00A161E2">
        <w:rPr>
          <w:sz w:val="24"/>
          <w:szCs w:val="24"/>
        </w:rPr>
        <w:t xml:space="preserve"> </w:t>
      </w:r>
    </w:p>
    <w:p w14:paraId="6DF61D25" w14:textId="77777777" w:rsidR="00AD19D8" w:rsidRPr="00A161E2" w:rsidRDefault="00AD19D8" w:rsidP="00AB4FA8">
      <w:pPr>
        <w:pStyle w:val="Zkladntext"/>
        <w:ind w:left="426"/>
        <w:rPr>
          <w:sz w:val="24"/>
          <w:szCs w:val="24"/>
        </w:rPr>
      </w:pPr>
    </w:p>
    <w:p w14:paraId="4186D9CF" w14:textId="77777777" w:rsidR="004125BF" w:rsidRDefault="004125BF" w:rsidP="00940FF7">
      <w:pPr>
        <w:pStyle w:val="Zkladntext"/>
        <w:rPr>
          <w:sz w:val="24"/>
          <w:szCs w:val="24"/>
        </w:rPr>
      </w:pPr>
    </w:p>
    <w:p w14:paraId="6D5EB95B" w14:textId="77777777" w:rsidR="00A161E2" w:rsidRDefault="004125BF" w:rsidP="004125BF">
      <w:pPr>
        <w:pStyle w:val="Zkladntext"/>
        <w:ind w:left="426"/>
        <w:jc w:val="center"/>
        <w:rPr>
          <w:sz w:val="24"/>
          <w:szCs w:val="24"/>
        </w:rPr>
      </w:pPr>
      <w:r>
        <w:rPr>
          <w:sz w:val="24"/>
          <w:szCs w:val="24"/>
        </w:rPr>
        <w:lastRenderedPageBreak/>
        <w:t>uzavírají tuto smlouvu</w:t>
      </w:r>
      <w:r w:rsidR="00E36817">
        <w:rPr>
          <w:sz w:val="24"/>
          <w:szCs w:val="24"/>
        </w:rPr>
        <w:t>:</w:t>
      </w:r>
    </w:p>
    <w:p w14:paraId="65F9CC1F" w14:textId="77777777" w:rsidR="00A161E2" w:rsidRDefault="00A161E2" w:rsidP="004125BF">
      <w:pPr>
        <w:pStyle w:val="Zkladntext"/>
        <w:ind w:left="426"/>
        <w:jc w:val="center"/>
        <w:rPr>
          <w:sz w:val="24"/>
          <w:szCs w:val="24"/>
        </w:rPr>
      </w:pPr>
    </w:p>
    <w:p w14:paraId="3B18A90A" w14:textId="77777777" w:rsidR="004125BF" w:rsidRDefault="004125BF" w:rsidP="004125BF">
      <w:pPr>
        <w:pStyle w:val="Zkladntext"/>
        <w:ind w:left="426"/>
        <w:jc w:val="center"/>
        <w:rPr>
          <w:b/>
          <w:sz w:val="24"/>
          <w:szCs w:val="24"/>
        </w:rPr>
      </w:pPr>
      <w:r>
        <w:rPr>
          <w:b/>
          <w:sz w:val="24"/>
          <w:szCs w:val="24"/>
        </w:rPr>
        <w:t>Článek I.</w:t>
      </w:r>
    </w:p>
    <w:p w14:paraId="3C19AE10" w14:textId="77777777" w:rsidR="004125BF" w:rsidRDefault="004125BF" w:rsidP="004125BF">
      <w:pPr>
        <w:pStyle w:val="Zkladntext"/>
        <w:jc w:val="center"/>
        <w:rPr>
          <w:b/>
          <w:sz w:val="24"/>
          <w:szCs w:val="24"/>
        </w:rPr>
      </w:pPr>
      <w:r>
        <w:rPr>
          <w:b/>
          <w:sz w:val="24"/>
          <w:szCs w:val="24"/>
        </w:rPr>
        <w:t>Předmět a účel smlouvy</w:t>
      </w:r>
    </w:p>
    <w:p w14:paraId="403775F4" w14:textId="77777777" w:rsidR="004125BF" w:rsidRDefault="004125BF" w:rsidP="004125BF">
      <w:pPr>
        <w:pStyle w:val="Zkladntext"/>
        <w:tabs>
          <w:tab w:val="left" w:pos="426"/>
        </w:tabs>
        <w:ind w:left="426"/>
        <w:rPr>
          <w:sz w:val="24"/>
          <w:szCs w:val="24"/>
        </w:rPr>
      </w:pPr>
    </w:p>
    <w:p w14:paraId="2AB4D8D3" w14:textId="77777777" w:rsidR="00E60747" w:rsidRPr="004B3639" w:rsidRDefault="00E60747" w:rsidP="00B34D38">
      <w:pPr>
        <w:pStyle w:val="Zkladntext"/>
        <w:numPr>
          <w:ilvl w:val="0"/>
          <w:numId w:val="3"/>
        </w:numPr>
        <w:tabs>
          <w:tab w:val="left" w:pos="284"/>
        </w:tabs>
        <w:ind w:left="284" w:hanging="284"/>
        <w:rPr>
          <w:sz w:val="24"/>
          <w:szCs w:val="24"/>
        </w:rPr>
      </w:pPr>
      <w:r w:rsidRPr="00FA187E">
        <w:rPr>
          <w:sz w:val="24"/>
          <w:szCs w:val="24"/>
        </w:rPr>
        <w:t xml:space="preserve">Předmětem této smlouvy je závazek zhotovitele provést dílo </w:t>
      </w:r>
      <w:r w:rsidRPr="002F5C3F">
        <w:rPr>
          <w:sz w:val="24"/>
          <w:szCs w:val="24"/>
        </w:rPr>
        <w:t>specifikované v odst</w:t>
      </w:r>
      <w:r w:rsidRPr="003B30DF">
        <w:rPr>
          <w:sz w:val="24"/>
          <w:szCs w:val="24"/>
        </w:rPr>
        <w:t>. 3. a 4.</w:t>
      </w:r>
      <w:r w:rsidRPr="002F5C3F">
        <w:rPr>
          <w:sz w:val="24"/>
          <w:szCs w:val="24"/>
        </w:rPr>
        <w:t xml:space="preserve"> </w:t>
      </w:r>
      <w:r>
        <w:rPr>
          <w:sz w:val="24"/>
          <w:szCs w:val="24"/>
        </w:rPr>
        <w:t>a z</w:t>
      </w:r>
      <w:r w:rsidRPr="004B3639">
        <w:rPr>
          <w:sz w:val="24"/>
          <w:szCs w:val="24"/>
        </w:rPr>
        <w:t>ávazek objednatele uhradit zhotoviteli cenu za provedení</w:t>
      </w:r>
      <w:r w:rsidR="0089689E">
        <w:rPr>
          <w:sz w:val="24"/>
          <w:szCs w:val="24"/>
        </w:rPr>
        <w:t xml:space="preserve"> díla</w:t>
      </w:r>
      <w:r w:rsidRPr="004B3639">
        <w:rPr>
          <w:sz w:val="24"/>
          <w:szCs w:val="24"/>
        </w:rPr>
        <w:t xml:space="preserve">. </w:t>
      </w:r>
    </w:p>
    <w:p w14:paraId="76EEDF8E" w14:textId="689E45E9" w:rsidR="00E60747" w:rsidRPr="00E362FC" w:rsidRDefault="00E60747" w:rsidP="00B34D38">
      <w:pPr>
        <w:pStyle w:val="Zkladntext"/>
        <w:numPr>
          <w:ilvl w:val="0"/>
          <w:numId w:val="3"/>
        </w:numPr>
        <w:tabs>
          <w:tab w:val="left" w:pos="284"/>
        </w:tabs>
        <w:rPr>
          <w:bCs/>
          <w:iCs/>
        </w:rPr>
      </w:pPr>
      <w:r w:rsidRPr="00921375">
        <w:rPr>
          <w:bCs/>
          <w:iCs/>
          <w:sz w:val="24"/>
          <w:szCs w:val="24"/>
        </w:rPr>
        <w:t xml:space="preserve">Účelem této smlouvy je </w:t>
      </w:r>
      <w:r w:rsidRPr="00E362FC">
        <w:rPr>
          <w:bCs/>
          <w:iCs/>
          <w:sz w:val="24"/>
          <w:szCs w:val="24"/>
        </w:rPr>
        <w:t xml:space="preserve">provedení </w:t>
      </w:r>
      <w:r w:rsidR="001E442A" w:rsidRPr="00E362FC">
        <w:rPr>
          <w:bCs/>
          <w:iCs/>
          <w:sz w:val="24"/>
          <w:szCs w:val="24"/>
        </w:rPr>
        <w:t xml:space="preserve">monitoringu biodiverzity </w:t>
      </w:r>
      <w:r w:rsidR="00921375" w:rsidRPr="00E362FC">
        <w:rPr>
          <w:bCs/>
          <w:iCs/>
          <w:sz w:val="24"/>
          <w:szCs w:val="24"/>
        </w:rPr>
        <w:t>ptáků, zajíců, vybraných skupin bezobratlých živočichů a vegetace na lokalitách s</w:t>
      </w:r>
      <w:r w:rsidR="00E362FC" w:rsidRPr="00E362FC">
        <w:rPr>
          <w:bCs/>
          <w:iCs/>
          <w:sz w:val="24"/>
          <w:szCs w:val="24"/>
        </w:rPr>
        <w:t> </w:t>
      </w:r>
      <w:r w:rsidR="00921375" w:rsidRPr="00E362FC">
        <w:rPr>
          <w:bCs/>
          <w:iCs/>
          <w:sz w:val="24"/>
          <w:szCs w:val="24"/>
        </w:rPr>
        <w:t>podopatřením</w:t>
      </w:r>
      <w:r w:rsidR="00E362FC" w:rsidRPr="00E362FC">
        <w:rPr>
          <w:bCs/>
          <w:iCs/>
          <w:sz w:val="24"/>
          <w:szCs w:val="24"/>
        </w:rPr>
        <w:t xml:space="preserve"> </w:t>
      </w:r>
      <w:r w:rsidR="00921375" w:rsidRPr="00E362FC">
        <w:rPr>
          <w:bCs/>
          <w:iCs/>
          <w:sz w:val="24"/>
          <w:szCs w:val="24"/>
        </w:rPr>
        <w:t>„Biopásy“ realizovan</w:t>
      </w:r>
      <w:r w:rsidR="00E362FC">
        <w:rPr>
          <w:bCs/>
          <w:iCs/>
          <w:sz w:val="24"/>
          <w:szCs w:val="24"/>
        </w:rPr>
        <w:t>ého</w:t>
      </w:r>
      <w:r w:rsidR="00921375" w:rsidRPr="00E362FC">
        <w:rPr>
          <w:bCs/>
          <w:iCs/>
          <w:sz w:val="24"/>
          <w:szCs w:val="24"/>
        </w:rPr>
        <w:t xml:space="preserve"> </w:t>
      </w:r>
      <w:r w:rsidR="00E36DB4">
        <w:rPr>
          <w:bCs/>
          <w:iCs/>
          <w:sz w:val="24"/>
          <w:szCs w:val="24"/>
        </w:rPr>
        <w:t xml:space="preserve">v </w:t>
      </w:r>
      <w:r w:rsidR="00921375" w:rsidRPr="00E362FC">
        <w:rPr>
          <w:bCs/>
          <w:iCs/>
          <w:sz w:val="24"/>
          <w:szCs w:val="24"/>
        </w:rPr>
        <w:t>rámci Programu rozvoje venkova pro období 2014-2020</w:t>
      </w:r>
      <w:r w:rsidRPr="00E362FC">
        <w:rPr>
          <w:bCs/>
          <w:iCs/>
          <w:sz w:val="24"/>
          <w:szCs w:val="24"/>
        </w:rPr>
        <w:t>.</w:t>
      </w:r>
    </w:p>
    <w:p w14:paraId="450340AC" w14:textId="77777777" w:rsidR="00E60747" w:rsidRPr="0089689E" w:rsidRDefault="00E60747" w:rsidP="00B34D38">
      <w:pPr>
        <w:pStyle w:val="Zkladntext"/>
        <w:numPr>
          <w:ilvl w:val="0"/>
          <w:numId w:val="3"/>
        </w:numPr>
        <w:tabs>
          <w:tab w:val="left" w:pos="284"/>
        </w:tabs>
        <w:ind w:left="284" w:hanging="284"/>
        <w:rPr>
          <w:sz w:val="24"/>
          <w:szCs w:val="24"/>
        </w:rPr>
      </w:pPr>
      <w:r w:rsidRPr="00E362FC">
        <w:rPr>
          <w:sz w:val="24"/>
          <w:szCs w:val="24"/>
        </w:rPr>
        <w:t xml:space="preserve">Zhotovitel </w:t>
      </w:r>
      <w:r w:rsidR="00AB4FA8">
        <w:rPr>
          <w:sz w:val="24"/>
          <w:szCs w:val="24"/>
        </w:rPr>
        <w:t>na základě této smlouvy</w:t>
      </w:r>
      <w:r w:rsidRPr="00E362FC">
        <w:rPr>
          <w:sz w:val="24"/>
          <w:szCs w:val="24"/>
        </w:rPr>
        <w:t xml:space="preserve"> provede </w:t>
      </w:r>
      <w:r w:rsidR="0089689E" w:rsidRPr="00E362FC">
        <w:rPr>
          <w:sz w:val="24"/>
          <w:szCs w:val="24"/>
        </w:rPr>
        <w:t>monitoring vybraných skupin organizmů</w:t>
      </w:r>
      <w:r w:rsidRPr="00E362FC">
        <w:rPr>
          <w:sz w:val="24"/>
          <w:szCs w:val="24"/>
        </w:rPr>
        <w:t xml:space="preserve"> a vypracuje zprávu o stavu biodiverzity na vybraných lokalit</w:t>
      </w:r>
      <w:r w:rsidR="0089689E" w:rsidRPr="00E362FC">
        <w:rPr>
          <w:sz w:val="24"/>
          <w:szCs w:val="24"/>
        </w:rPr>
        <w:t>ách</w:t>
      </w:r>
      <w:r w:rsidRPr="00E362FC">
        <w:rPr>
          <w:sz w:val="24"/>
          <w:szCs w:val="24"/>
        </w:rPr>
        <w:t xml:space="preserve">. Výstupem </w:t>
      </w:r>
      <w:r w:rsidR="00092F1B">
        <w:rPr>
          <w:sz w:val="24"/>
          <w:szCs w:val="24"/>
        </w:rPr>
        <w:t xml:space="preserve">každého dílčího plnění </w:t>
      </w:r>
      <w:r w:rsidRPr="00E362FC">
        <w:rPr>
          <w:sz w:val="24"/>
          <w:szCs w:val="24"/>
        </w:rPr>
        <w:t>bude zpráva</w:t>
      </w:r>
      <w:r w:rsidRPr="0089689E">
        <w:rPr>
          <w:sz w:val="24"/>
          <w:szCs w:val="24"/>
        </w:rPr>
        <w:t xml:space="preserve"> s osnovou dle Přílohy č. 1. </w:t>
      </w:r>
      <w:r w:rsidR="000D37F2" w:rsidRPr="00654174">
        <w:rPr>
          <w:sz w:val="24"/>
          <w:szCs w:val="24"/>
        </w:rPr>
        <w:t>R</w:t>
      </w:r>
      <w:r w:rsidR="000D37F2" w:rsidRPr="00F018FD">
        <w:rPr>
          <w:sz w:val="24"/>
          <w:szCs w:val="24"/>
        </w:rPr>
        <w:t>ozsah</w:t>
      </w:r>
      <w:r w:rsidR="000D37F2" w:rsidRPr="00786CE7">
        <w:rPr>
          <w:sz w:val="24"/>
          <w:szCs w:val="24"/>
        </w:rPr>
        <w:t xml:space="preserve"> a detail zpracování může být ze strany </w:t>
      </w:r>
      <w:r w:rsidR="000D37F2">
        <w:rPr>
          <w:sz w:val="24"/>
          <w:szCs w:val="24"/>
        </w:rPr>
        <w:t>objednatele</w:t>
      </w:r>
      <w:r w:rsidR="000D37F2" w:rsidRPr="00786CE7">
        <w:rPr>
          <w:sz w:val="24"/>
          <w:szCs w:val="24"/>
        </w:rPr>
        <w:t xml:space="preserve"> připomínkován. Nedílnou součástí </w:t>
      </w:r>
      <w:r w:rsidR="00AB4FA8">
        <w:rPr>
          <w:sz w:val="24"/>
          <w:szCs w:val="24"/>
        </w:rPr>
        <w:t>zprávy</w:t>
      </w:r>
      <w:r w:rsidR="000D37F2" w:rsidRPr="00786CE7">
        <w:rPr>
          <w:sz w:val="24"/>
          <w:szCs w:val="24"/>
        </w:rPr>
        <w:t xml:space="preserve"> bude i doplňková fotodokumentace</w:t>
      </w:r>
      <w:r w:rsidR="000D37F2">
        <w:rPr>
          <w:sz w:val="24"/>
          <w:szCs w:val="24"/>
        </w:rPr>
        <w:t xml:space="preserve"> s uvedením autora a zdroje</w:t>
      </w:r>
      <w:r w:rsidR="000D37F2" w:rsidRPr="00786CE7">
        <w:rPr>
          <w:sz w:val="24"/>
          <w:szCs w:val="24"/>
        </w:rPr>
        <w:t>.</w:t>
      </w:r>
      <w:r w:rsidR="00AB4FA8">
        <w:rPr>
          <w:sz w:val="24"/>
          <w:szCs w:val="24"/>
        </w:rPr>
        <w:t xml:space="preserve"> Bude odevzdána zvlášť zpráva za rok 2019 a zvlášť zpráva za rok 2020. Plnění za jednotlivý rok dále jako „dílčí plnění“, plnění za celou dobu trvání smlouvy dále jako „dílo“.</w:t>
      </w:r>
    </w:p>
    <w:p w14:paraId="28D4EA84" w14:textId="77777777" w:rsidR="00E60747" w:rsidRPr="000D37F2" w:rsidRDefault="00E60747" w:rsidP="00B34D38">
      <w:pPr>
        <w:numPr>
          <w:ilvl w:val="0"/>
          <w:numId w:val="3"/>
        </w:numPr>
        <w:spacing w:line="276" w:lineRule="auto"/>
        <w:jc w:val="both"/>
        <w:rPr>
          <w:rFonts w:ascii="Times New Roman" w:hAnsi="Times New Roman" w:cs="Times New Roman"/>
        </w:rPr>
      </w:pPr>
      <w:r w:rsidRPr="0089689E">
        <w:rPr>
          <w:rFonts w:ascii="Times New Roman" w:hAnsi="Times New Roman" w:cs="Times New Roman"/>
        </w:rPr>
        <w:t xml:space="preserve">Předmět </w:t>
      </w:r>
      <w:r w:rsidR="00D40180">
        <w:rPr>
          <w:rFonts w:ascii="Times New Roman" w:hAnsi="Times New Roman" w:cs="Times New Roman"/>
        </w:rPr>
        <w:t>plnění smlouvy</w:t>
      </w:r>
      <w:r w:rsidRPr="0089689E">
        <w:rPr>
          <w:rFonts w:ascii="Times New Roman" w:hAnsi="Times New Roman" w:cs="Times New Roman"/>
        </w:rPr>
        <w:t xml:space="preserve"> bude prováděn dle metodiky uvedené v Příloze č. 1.</w:t>
      </w:r>
    </w:p>
    <w:p w14:paraId="0B35903D" w14:textId="77777777" w:rsidR="004125BF" w:rsidRPr="003D13BD" w:rsidRDefault="004125BF" w:rsidP="004125BF">
      <w:pPr>
        <w:pStyle w:val="Zkladntext"/>
        <w:tabs>
          <w:tab w:val="left" w:pos="284"/>
        </w:tabs>
        <w:ind w:left="1004"/>
        <w:rPr>
          <w:sz w:val="24"/>
          <w:szCs w:val="24"/>
        </w:rPr>
      </w:pPr>
    </w:p>
    <w:p w14:paraId="20EB362D"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II</w:t>
      </w:r>
    </w:p>
    <w:p w14:paraId="7A8A10CB" w14:textId="77777777" w:rsidR="00D91E78" w:rsidRPr="00D91E78" w:rsidRDefault="00D91E78" w:rsidP="00D91E78">
      <w:pPr>
        <w:tabs>
          <w:tab w:val="left" w:pos="709"/>
        </w:tabs>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Místo plnění, doba pl</w:t>
      </w:r>
      <w:r w:rsidR="00D40180">
        <w:rPr>
          <w:rFonts w:ascii="Times New Roman" w:eastAsia="Times New Roman" w:hAnsi="Times New Roman" w:cs="Times New Roman"/>
          <w:b/>
          <w:color w:val="000000"/>
        </w:rPr>
        <w:t>nění, termín předání a převzetí</w:t>
      </w:r>
      <w:r w:rsidR="00092F1B">
        <w:rPr>
          <w:rFonts w:ascii="Times New Roman" w:eastAsia="Times New Roman" w:hAnsi="Times New Roman" w:cs="Times New Roman"/>
          <w:b/>
          <w:color w:val="000000"/>
        </w:rPr>
        <w:t xml:space="preserve"> dílčího plnění</w:t>
      </w:r>
      <w:r w:rsidRPr="00D91E78">
        <w:rPr>
          <w:rFonts w:ascii="Times New Roman" w:eastAsia="Times New Roman" w:hAnsi="Times New Roman" w:cs="Times New Roman"/>
          <w:b/>
          <w:color w:val="000000"/>
        </w:rPr>
        <w:t>, přechod vlastnictví</w:t>
      </w:r>
    </w:p>
    <w:p w14:paraId="1DB341A5" w14:textId="77777777"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highlight w:val="yellow"/>
        </w:rPr>
      </w:pPr>
    </w:p>
    <w:p w14:paraId="00EA2133"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Místem plnění je Česká republika.</w:t>
      </w:r>
    </w:p>
    <w:p w14:paraId="3108553B"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Zhotovitel pracuje na svůj náklad a na své nebezpečí, zhotovitel je povinen upozornit na nevhodné pokyny nebo nevhodnost věcí mu předaných. Objednatel si vyhrazuje právo průběžně kontrolovat provádění </w:t>
      </w:r>
      <w:r w:rsidR="00D40180">
        <w:rPr>
          <w:rFonts w:ascii="Times New Roman" w:hAnsi="Times New Roman" w:cs="Times New Roman"/>
        </w:rPr>
        <w:t>jednotlivých dílčích plnění</w:t>
      </w:r>
      <w:r w:rsidRPr="000D37F2">
        <w:rPr>
          <w:rFonts w:ascii="Times New Roman" w:hAnsi="Times New Roman" w:cs="Times New Roman"/>
        </w:rPr>
        <w:t>. Na zjištěné nedostatky upozorní písemně zhotovitele a požádá o jejich odstranění. Takové žádosti je zhotovitel povinen ve stanovené lhůtě vyhovět.</w:t>
      </w:r>
    </w:p>
    <w:p w14:paraId="27BA78A6"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Dílo bude zhotovitelem plněno průběžně, počínaje bezprostředně po </w:t>
      </w:r>
      <w:r w:rsidR="00D40180">
        <w:rPr>
          <w:rFonts w:ascii="Times New Roman" w:hAnsi="Times New Roman" w:cs="Times New Roman"/>
        </w:rPr>
        <w:t>nabytí účinnosti</w:t>
      </w:r>
      <w:r w:rsidRPr="000D37F2">
        <w:rPr>
          <w:rFonts w:ascii="Times New Roman" w:hAnsi="Times New Roman" w:cs="Times New Roman"/>
        </w:rPr>
        <w:t xml:space="preserve"> této smlouvy, </w:t>
      </w:r>
      <w:r w:rsidR="00D40180">
        <w:rPr>
          <w:rFonts w:ascii="Times New Roman" w:hAnsi="Times New Roman" w:cs="Times New Roman"/>
        </w:rPr>
        <w:t xml:space="preserve">výstup </w:t>
      </w:r>
      <w:r w:rsidR="00092F1B">
        <w:rPr>
          <w:rFonts w:ascii="Times New Roman" w:hAnsi="Times New Roman" w:cs="Times New Roman"/>
        </w:rPr>
        <w:t xml:space="preserve">každého </w:t>
      </w:r>
      <w:r w:rsidR="00D40180">
        <w:rPr>
          <w:rFonts w:ascii="Times New Roman" w:hAnsi="Times New Roman" w:cs="Times New Roman"/>
        </w:rPr>
        <w:t>díl</w:t>
      </w:r>
      <w:r w:rsidR="00092F1B">
        <w:rPr>
          <w:rFonts w:ascii="Times New Roman" w:hAnsi="Times New Roman" w:cs="Times New Roman"/>
        </w:rPr>
        <w:t>čího</w:t>
      </w:r>
      <w:r w:rsidR="00D40180">
        <w:rPr>
          <w:rFonts w:ascii="Times New Roman" w:hAnsi="Times New Roman" w:cs="Times New Roman"/>
        </w:rPr>
        <w:t xml:space="preserve"> </w:t>
      </w:r>
      <w:r w:rsidR="00092F1B">
        <w:rPr>
          <w:rFonts w:ascii="Times New Roman" w:hAnsi="Times New Roman" w:cs="Times New Roman"/>
        </w:rPr>
        <w:t xml:space="preserve">plnění </w:t>
      </w:r>
      <w:r w:rsidR="00D40180">
        <w:rPr>
          <w:rFonts w:ascii="Times New Roman" w:hAnsi="Times New Roman" w:cs="Times New Roman"/>
        </w:rPr>
        <w:t xml:space="preserve">(zpráva) ve stavu bez připomínek (bez vad) bude předán </w:t>
      </w:r>
      <w:r w:rsidRPr="000D37F2">
        <w:rPr>
          <w:rFonts w:ascii="Times New Roman" w:hAnsi="Times New Roman" w:cs="Times New Roman"/>
        </w:rPr>
        <w:t>nejpozději v termín</w:t>
      </w:r>
      <w:r w:rsidR="00046CAB">
        <w:rPr>
          <w:rFonts w:ascii="Times New Roman" w:hAnsi="Times New Roman" w:cs="Times New Roman"/>
        </w:rPr>
        <w:t>ech</w:t>
      </w:r>
      <w:r w:rsidRPr="000D37F2">
        <w:rPr>
          <w:rFonts w:ascii="Times New Roman" w:hAnsi="Times New Roman" w:cs="Times New Roman"/>
        </w:rPr>
        <w:t xml:space="preserve"> dle čl. </w:t>
      </w:r>
      <w:r w:rsidR="003A0D11">
        <w:rPr>
          <w:rFonts w:ascii="Times New Roman" w:hAnsi="Times New Roman" w:cs="Times New Roman"/>
        </w:rPr>
        <w:t>I</w:t>
      </w:r>
      <w:r w:rsidRPr="000D37F2">
        <w:rPr>
          <w:rFonts w:ascii="Times New Roman" w:hAnsi="Times New Roman" w:cs="Times New Roman"/>
        </w:rPr>
        <w:t xml:space="preserve">I., odst. </w:t>
      </w:r>
      <w:r w:rsidR="003A0D11">
        <w:rPr>
          <w:rFonts w:ascii="Times New Roman" w:hAnsi="Times New Roman" w:cs="Times New Roman"/>
        </w:rPr>
        <w:t>5</w:t>
      </w:r>
      <w:r w:rsidRPr="000D37F2">
        <w:rPr>
          <w:rFonts w:ascii="Times New Roman" w:hAnsi="Times New Roman" w:cs="Times New Roman"/>
        </w:rPr>
        <w:t>.</w:t>
      </w:r>
    </w:p>
    <w:p w14:paraId="37B350D5"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Objednatel je oprávněn kontrolovat provádění díla zejména formou kontrolních dnů, které se stanoví dohodou smluvních stran. Kontrolní dny mohou být iniciovány ze strany objednatele, přičemž zhotovitel je povinen dohodnout se s objednatelem na termínu kontrolního dne bezodkladně. </w:t>
      </w:r>
    </w:p>
    <w:p w14:paraId="7530D960"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 xml:space="preserve">Zhotovitel se zavazuje předat objednateli </w:t>
      </w:r>
      <w:r w:rsidR="00D40180">
        <w:rPr>
          <w:rFonts w:ascii="Times New Roman" w:hAnsi="Times New Roman" w:cs="Times New Roman"/>
        </w:rPr>
        <w:t>zprávu</w:t>
      </w:r>
      <w:r w:rsidRPr="000D37F2">
        <w:rPr>
          <w:rFonts w:ascii="Times New Roman" w:hAnsi="Times New Roman" w:cs="Times New Roman"/>
        </w:rPr>
        <w:t xml:space="preserve"> zpracovan</w:t>
      </w:r>
      <w:r w:rsidR="00D40180">
        <w:rPr>
          <w:rFonts w:ascii="Times New Roman" w:hAnsi="Times New Roman" w:cs="Times New Roman"/>
        </w:rPr>
        <w:t>ou</w:t>
      </w:r>
      <w:r w:rsidRPr="000D37F2">
        <w:rPr>
          <w:rFonts w:ascii="Times New Roman" w:hAnsi="Times New Roman" w:cs="Times New Roman"/>
        </w:rPr>
        <w:t xml:space="preserve"> dle čl. I., odst. 3. a 4. v tištěné podobě v českém jazyce ve dvou vyhotoveních a elektronicky na datovém nosiči ve formátu word společně s doplňkovou fotodokumentací (v běžně používaném formátu obrázku) nejpozději do </w:t>
      </w:r>
      <w:r w:rsidR="00D40180">
        <w:rPr>
          <w:rFonts w:ascii="Times New Roman" w:hAnsi="Times New Roman" w:cs="Times New Roman"/>
        </w:rPr>
        <w:t>30. 11 2019 (zpráva za rok 2019) a 30. 11. 2020 (zpráva za rok 2020)</w:t>
      </w:r>
      <w:r w:rsidR="00D40180" w:rsidRPr="000D37F2">
        <w:rPr>
          <w:rFonts w:ascii="Times New Roman" w:hAnsi="Times New Roman" w:cs="Times New Roman"/>
        </w:rPr>
        <w:t>.</w:t>
      </w:r>
      <w:r w:rsidRPr="000D37F2">
        <w:rPr>
          <w:rFonts w:ascii="Times New Roman" w:hAnsi="Times New Roman" w:cs="Times New Roman"/>
        </w:rPr>
        <w:t xml:space="preserve"> </w:t>
      </w:r>
    </w:p>
    <w:p w14:paraId="6E101FDF" w14:textId="77777777" w:rsidR="00D91E78" w:rsidRPr="000D37F2"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Objednatel po převzetí zprávy</w:t>
      </w:r>
      <w:r w:rsidR="00D40180">
        <w:rPr>
          <w:rFonts w:ascii="Times New Roman" w:hAnsi="Times New Roman" w:cs="Times New Roman"/>
        </w:rPr>
        <w:t xml:space="preserve"> za daný rok</w:t>
      </w:r>
      <w:r w:rsidRPr="000D37F2">
        <w:rPr>
          <w:rFonts w:ascii="Times New Roman" w:hAnsi="Times New Roman" w:cs="Times New Roman"/>
        </w:rPr>
        <w:t xml:space="preserve"> zahájí připomínkové řízení, které ukončí nejpozději ve lhůtě do 10 pracovních dnů ode dne převzetí</w:t>
      </w:r>
      <w:r w:rsidR="00D40180">
        <w:rPr>
          <w:rFonts w:ascii="Times New Roman" w:hAnsi="Times New Roman" w:cs="Times New Roman"/>
        </w:rPr>
        <w:t xml:space="preserve"> zprávy</w:t>
      </w:r>
      <w:r w:rsidRPr="000D37F2">
        <w:rPr>
          <w:rFonts w:ascii="Times New Roman" w:hAnsi="Times New Roman" w:cs="Times New Roman"/>
        </w:rPr>
        <w:t xml:space="preserve">. Po zapracování připomínek bude zhotovitelem předána zpráva upravená dle připomínek objednatele v místě sídla objednatele v termínu do 10 pracovních dnů od obdržení připomínek ze strany objednatele. Uvedenou povinností není dotčeno právo objednatele na opětovné odepření převzetí </w:t>
      </w:r>
      <w:r w:rsidR="00D40180">
        <w:rPr>
          <w:rFonts w:ascii="Times New Roman" w:hAnsi="Times New Roman" w:cs="Times New Roman"/>
        </w:rPr>
        <w:t>zprávy</w:t>
      </w:r>
      <w:r w:rsidRPr="000D37F2">
        <w:rPr>
          <w:rFonts w:ascii="Times New Roman" w:hAnsi="Times New Roman" w:cs="Times New Roman"/>
        </w:rPr>
        <w:t xml:space="preserve"> v případě dalších vad, které byly uplatněny způsobem výše </w:t>
      </w:r>
      <w:r w:rsidRPr="000D37F2">
        <w:rPr>
          <w:rFonts w:ascii="Times New Roman" w:hAnsi="Times New Roman" w:cs="Times New Roman"/>
        </w:rPr>
        <w:lastRenderedPageBreak/>
        <w:t xml:space="preserve">uvedeným. Výsledkem připomínkového řízení je oboustranně podepsaný protokol o </w:t>
      </w:r>
      <w:r w:rsidR="00D40180">
        <w:rPr>
          <w:rFonts w:ascii="Times New Roman" w:hAnsi="Times New Roman" w:cs="Times New Roman"/>
        </w:rPr>
        <w:t>předání a převzetí</w:t>
      </w:r>
      <w:r w:rsidRPr="000D37F2">
        <w:rPr>
          <w:rFonts w:ascii="Times New Roman" w:hAnsi="Times New Roman" w:cs="Times New Roman"/>
        </w:rPr>
        <w:t xml:space="preserve"> potvrzující, že výsledek díl</w:t>
      </w:r>
      <w:r w:rsidR="00D40180">
        <w:rPr>
          <w:rFonts w:ascii="Times New Roman" w:hAnsi="Times New Roman" w:cs="Times New Roman"/>
        </w:rPr>
        <w:t>čího plnění</w:t>
      </w:r>
      <w:r w:rsidRPr="000D37F2">
        <w:rPr>
          <w:rFonts w:ascii="Times New Roman" w:hAnsi="Times New Roman" w:cs="Times New Roman"/>
        </w:rPr>
        <w:t xml:space="preserve"> odpovídá zadání této smlouvy a případným pokynům objednatele.</w:t>
      </w:r>
    </w:p>
    <w:p w14:paraId="7BA3B2B5" w14:textId="77777777" w:rsidR="00D91E78" w:rsidRDefault="00D91E78" w:rsidP="00B34D38">
      <w:pPr>
        <w:numPr>
          <w:ilvl w:val="0"/>
          <w:numId w:val="11"/>
        </w:numPr>
        <w:spacing w:line="276" w:lineRule="auto"/>
        <w:jc w:val="both"/>
        <w:rPr>
          <w:rFonts w:ascii="Times New Roman" w:hAnsi="Times New Roman" w:cs="Times New Roman"/>
        </w:rPr>
      </w:pPr>
      <w:r w:rsidRPr="000D37F2">
        <w:rPr>
          <w:rFonts w:ascii="Times New Roman" w:hAnsi="Times New Roman" w:cs="Times New Roman"/>
        </w:rPr>
        <w:t>K přechodu vlastnictví dochází k okamžiku podpisu protokolu</w:t>
      </w:r>
      <w:r w:rsidR="00D40180">
        <w:rPr>
          <w:rFonts w:ascii="Times New Roman" w:hAnsi="Times New Roman" w:cs="Times New Roman"/>
        </w:rPr>
        <w:t xml:space="preserve"> o předání a převzetí daného dílčího plnění</w:t>
      </w:r>
      <w:r w:rsidRPr="000D37F2">
        <w:rPr>
          <w:rFonts w:ascii="Times New Roman" w:hAnsi="Times New Roman" w:cs="Times New Roman"/>
        </w:rPr>
        <w:t xml:space="preserve"> zhotovitelem a objednatelem s uvedením, že výsledek díl</w:t>
      </w:r>
      <w:r w:rsidR="00D40180">
        <w:rPr>
          <w:rFonts w:ascii="Times New Roman" w:hAnsi="Times New Roman" w:cs="Times New Roman"/>
        </w:rPr>
        <w:t>čí</w:t>
      </w:r>
      <w:r w:rsidR="007C76EC">
        <w:rPr>
          <w:rFonts w:ascii="Times New Roman" w:hAnsi="Times New Roman" w:cs="Times New Roman"/>
        </w:rPr>
        <w:t>ho</w:t>
      </w:r>
      <w:r w:rsidR="00D40180">
        <w:rPr>
          <w:rFonts w:ascii="Times New Roman" w:hAnsi="Times New Roman" w:cs="Times New Roman"/>
        </w:rPr>
        <w:t xml:space="preserve"> plnění</w:t>
      </w:r>
      <w:r w:rsidRPr="000D37F2">
        <w:rPr>
          <w:rFonts w:ascii="Times New Roman" w:hAnsi="Times New Roman" w:cs="Times New Roman"/>
        </w:rPr>
        <w:t xml:space="preserve"> odpovídá zadání této smlouvy dle odst. 6. tohoto článku. Protokol</w:t>
      </w:r>
      <w:r w:rsidR="00D40180">
        <w:rPr>
          <w:rFonts w:ascii="Times New Roman" w:hAnsi="Times New Roman" w:cs="Times New Roman"/>
        </w:rPr>
        <w:t xml:space="preserve"> o předání a převzetí daného dílčího plnění je</w:t>
      </w:r>
      <w:r w:rsidRPr="000D37F2">
        <w:rPr>
          <w:rFonts w:ascii="Times New Roman" w:hAnsi="Times New Roman" w:cs="Times New Roman"/>
        </w:rPr>
        <w:t xml:space="preserve"> nedílnou součástí</w:t>
      </w:r>
      <w:r w:rsidR="00D40180">
        <w:rPr>
          <w:rFonts w:ascii="Times New Roman" w:hAnsi="Times New Roman" w:cs="Times New Roman"/>
        </w:rPr>
        <w:t xml:space="preserve"> příslušné</w:t>
      </w:r>
      <w:r w:rsidRPr="000D37F2">
        <w:rPr>
          <w:rFonts w:ascii="Times New Roman" w:hAnsi="Times New Roman" w:cs="Times New Roman"/>
        </w:rPr>
        <w:t xml:space="preserve"> faktury </w:t>
      </w:r>
    </w:p>
    <w:p w14:paraId="520BBDF8" w14:textId="77777777" w:rsidR="00693C15" w:rsidRPr="000D37F2" w:rsidRDefault="00693C15" w:rsidP="00693C15">
      <w:pPr>
        <w:spacing w:line="276" w:lineRule="auto"/>
        <w:ind w:left="360"/>
        <w:jc w:val="both"/>
        <w:rPr>
          <w:rFonts w:ascii="Times New Roman" w:hAnsi="Times New Roman" w:cs="Times New Roman"/>
        </w:rPr>
      </w:pPr>
    </w:p>
    <w:p w14:paraId="7FFBB099" w14:textId="77777777"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Článek III.</w:t>
      </w:r>
    </w:p>
    <w:p w14:paraId="75B2DED5" w14:textId="77777777"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D91E78">
        <w:rPr>
          <w:rFonts w:ascii="Times New Roman" w:eastAsia="Times New Roman" w:hAnsi="Times New Roman" w:cs="Times New Roman"/>
          <w:b/>
          <w:color w:val="000000"/>
        </w:rPr>
        <w:t>Cena</w:t>
      </w:r>
    </w:p>
    <w:p w14:paraId="6A1B77F4" w14:textId="5E94F6CB" w:rsidR="00D40180" w:rsidRDefault="00D40180" w:rsidP="00D40180">
      <w:pPr>
        <w:numPr>
          <w:ilvl w:val="0"/>
          <w:numId w:val="2"/>
        </w:numPr>
        <w:tabs>
          <w:tab w:val="num" w:pos="360"/>
        </w:tabs>
        <w:ind w:left="360"/>
        <w:jc w:val="both"/>
        <w:rPr>
          <w:rFonts w:ascii="Tms Rmn" w:eastAsia="Times New Roman" w:hAnsi="Tms Rmn" w:cs="Times New Roman"/>
          <w:color w:val="000000"/>
        </w:rPr>
      </w:pPr>
      <w:r w:rsidRPr="00D91E78">
        <w:rPr>
          <w:rFonts w:ascii="Tms Rmn" w:eastAsia="Times New Roman" w:hAnsi="Tms Rmn" w:cs="Times New Roman"/>
          <w:color w:val="000000"/>
        </w:rPr>
        <w:t xml:space="preserve">Celková cena za řádně a včas provedené dílo je stanovena dohodou podle zákona č. 526/1990 Sb., o cenách, ve znění pozdějších předpisů a </w:t>
      </w:r>
      <w:r w:rsidR="00AD19D8" w:rsidRPr="00AD19D8">
        <w:rPr>
          <w:rFonts w:ascii="Tms Rmn" w:eastAsia="Times New Roman" w:hAnsi="Tms Rmn" w:cs="Times New Roman"/>
          <w:color w:val="000000"/>
        </w:rPr>
        <w:t>činí 602.580</w:t>
      </w:r>
      <w:r w:rsidRPr="00D91E78">
        <w:rPr>
          <w:rFonts w:ascii="Tms Rmn" w:eastAsia="Times New Roman" w:hAnsi="Tms Rmn" w:cs="Times New Roman"/>
          <w:color w:val="000000"/>
        </w:rPr>
        <w:t xml:space="preserve">,- Kč </w:t>
      </w:r>
      <w:r w:rsidRPr="00290517">
        <w:rPr>
          <w:rFonts w:ascii="Tms Rmn" w:eastAsia="Times New Roman" w:hAnsi="Tms Rmn" w:cs="Times New Roman"/>
          <w:color w:val="000000"/>
        </w:rPr>
        <w:t>v</w:t>
      </w:r>
      <w:r w:rsidRPr="00290517">
        <w:rPr>
          <w:rFonts w:ascii="Tms Rmn" w:eastAsia="Times New Roman" w:hAnsi="Tms Rmn" w:cs="Times New Roman" w:hint="eastAsia"/>
          <w:color w:val="000000"/>
        </w:rPr>
        <w:t>č</w:t>
      </w:r>
      <w:r w:rsidRPr="00290517">
        <w:rPr>
          <w:rFonts w:ascii="Tms Rmn" w:eastAsia="Times New Roman" w:hAnsi="Tms Rmn" w:cs="Times New Roman"/>
          <w:color w:val="000000"/>
        </w:rPr>
        <w:t>etn</w:t>
      </w:r>
      <w:r w:rsidRPr="00290517">
        <w:rPr>
          <w:rFonts w:ascii="Tms Rmn" w:eastAsia="Times New Roman" w:hAnsi="Tms Rmn" w:cs="Times New Roman" w:hint="eastAsia"/>
          <w:color w:val="000000"/>
        </w:rPr>
        <w:t>ě </w:t>
      </w:r>
      <w:r w:rsidRPr="00290517">
        <w:rPr>
          <w:rFonts w:ascii="Tms Rmn" w:eastAsia="Times New Roman" w:hAnsi="Tms Rmn" w:cs="Times New Roman"/>
          <w:color w:val="000000"/>
        </w:rPr>
        <w:t>DPH</w:t>
      </w:r>
      <w:r w:rsidRPr="00D91E78">
        <w:rPr>
          <w:rFonts w:ascii="Tms Rmn" w:eastAsia="Times New Roman" w:hAnsi="Tms Rmn" w:cs="Times New Roman"/>
          <w:color w:val="000000"/>
        </w:rPr>
        <w:t xml:space="preserve"> (slovy: </w:t>
      </w:r>
      <w:r w:rsidR="00AD19D8" w:rsidRPr="00AD19D8">
        <w:rPr>
          <w:rFonts w:ascii="Times New Roman" w:eastAsia="Times New Roman" w:hAnsi="Times New Roman" w:cs="Times New Roman"/>
          <w:color w:val="000000"/>
        </w:rPr>
        <w:t>šest set dva tisíce pět set osmdesát</w:t>
      </w:r>
      <w:r w:rsidR="00092F1B">
        <w:rPr>
          <w:rFonts w:ascii="Tms Rmn" w:eastAsia="Times New Roman" w:hAnsi="Tms Rmn" w:cs="Times New Roman"/>
          <w:color w:val="000000"/>
        </w:rPr>
        <w:t xml:space="preserve"> korun českých</w:t>
      </w:r>
      <w:r w:rsidR="00780D11">
        <w:rPr>
          <w:rFonts w:ascii="Tms Rmn" w:eastAsia="Times New Roman" w:hAnsi="Tms Rmn" w:cs="Times New Roman"/>
          <w:color w:val="000000"/>
        </w:rPr>
        <w:t>) z toho:</w:t>
      </w:r>
    </w:p>
    <w:p w14:paraId="055FEC98" w14:textId="77777777" w:rsidR="00780D11" w:rsidRPr="00D91E78" w:rsidRDefault="00780D11" w:rsidP="00780D11">
      <w:pPr>
        <w:ind w:left="360"/>
        <w:jc w:val="both"/>
        <w:rPr>
          <w:rFonts w:ascii="Tms Rmn" w:eastAsia="Times New Roman" w:hAnsi="Tms Rmn" w:cs="Times New Roman"/>
          <w:color w:val="000000"/>
        </w:rPr>
      </w:pPr>
    </w:p>
    <w:p w14:paraId="79072F59" w14:textId="77777777"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Za rok 2019:</w:t>
      </w:r>
    </w:p>
    <w:p w14:paraId="23B05C20" w14:textId="6E15C636"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Cena dílčího plnění bez 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00AD19D8" w:rsidRPr="00AD19D8">
        <w:rPr>
          <w:rFonts w:ascii="Tms Rmn" w:eastAsia="Times New Roman" w:hAnsi="Tms Rmn" w:cs="Times New Roman"/>
          <w:color w:val="000000"/>
        </w:rPr>
        <w:t>249</w:t>
      </w:r>
      <w:r w:rsidRPr="00AD19D8">
        <w:rPr>
          <w:rFonts w:ascii="Tms Rmn" w:eastAsia="Times New Roman" w:hAnsi="Tms Rmn" w:cs="Times New Roman"/>
          <w:color w:val="000000"/>
        </w:rPr>
        <w:t>.000,- Kč</w:t>
      </w:r>
    </w:p>
    <w:p w14:paraId="3FCAF597" w14:textId="6914B866" w:rsidR="00780D11" w:rsidRPr="00AD19D8" w:rsidRDefault="00AD19D8"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 xml:space="preserve">  </w:t>
      </w:r>
      <w:r w:rsidR="00780D11" w:rsidRPr="00AD19D8">
        <w:rPr>
          <w:rFonts w:ascii="Tms Rmn" w:eastAsia="Times New Roman" w:hAnsi="Tms Rmn" w:cs="Times New Roman"/>
          <w:color w:val="000000"/>
        </w:rPr>
        <w:t>5</w:t>
      </w:r>
      <w:r w:rsidRPr="00AD19D8">
        <w:rPr>
          <w:rFonts w:ascii="Tms Rmn" w:eastAsia="Times New Roman" w:hAnsi="Tms Rmn" w:cs="Times New Roman"/>
          <w:color w:val="000000"/>
        </w:rPr>
        <w:t>2</w:t>
      </w:r>
      <w:r w:rsidR="00780D11" w:rsidRPr="00AD19D8">
        <w:rPr>
          <w:rFonts w:ascii="Tms Rmn" w:eastAsia="Times New Roman" w:hAnsi="Tms Rmn" w:cs="Times New Roman"/>
          <w:color w:val="000000"/>
        </w:rPr>
        <w:t>.</w:t>
      </w:r>
      <w:r w:rsidRPr="00AD19D8">
        <w:rPr>
          <w:rFonts w:ascii="Tms Rmn" w:eastAsia="Times New Roman" w:hAnsi="Tms Rmn" w:cs="Times New Roman"/>
          <w:color w:val="000000"/>
        </w:rPr>
        <w:t>29</w:t>
      </w:r>
      <w:r w:rsidR="00780D11" w:rsidRPr="00AD19D8">
        <w:rPr>
          <w:rFonts w:ascii="Tms Rmn" w:eastAsia="Times New Roman" w:hAnsi="Tms Rmn" w:cs="Times New Roman"/>
          <w:color w:val="000000"/>
        </w:rPr>
        <w:t>0,- Kč</w:t>
      </w:r>
    </w:p>
    <w:p w14:paraId="683C8402" w14:textId="524006CE"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Celkem včetně DPH</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00AD19D8" w:rsidRPr="00AD19D8">
        <w:rPr>
          <w:rFonts w:ascii="Tms Rmn" w:eastAsia="Times New Roman" w:hAnsi="Tms Rmn" w:cs="Times New Roman"/>
          <w:color w:val="000000"/>
        </w:rPr>
        <w:t>301.290</w:t>
      </w:r>
      <w:r w:rsidRPr="00AD19D8">
        <w:rPr>
          <w:rFonts w:ascii="Tms Rmn" w:eastAsia="Times New Roman" w:hAnsi="Tms Rmn" w:cs="Times New Roman"/>
          <w:color w:val="000000"/>
        </w:rPr>
        <w:t>,- Kč</w:t>
      </w:r>
    </w:p>
    <w:p w14:paraId="74A13EFA" w14:textId="77777777" w:rsidR="00780D11" w:rsidRPr="00AD19D8" w:rsidRDefault="00780D11" w:rsidP="00780D11">
      <w:pPr>
        <w:ind w:left="426"/>
        <w:jc w:val="both"/>
        <w:rPr>
          <w:rFonts w:ascii="Tms Rmn" w:eastAsia="Times New Roman" w:hAnsi="Tms Rmn" w:cs="Times New Roman"/>
          <w:color w:val="000000"/>
        </w:rPr>
      </w:pPr>
    </w:p>
    <w:p w14:paraId="213DC787" w14:textId="469B4247" w:rsidR="00AD19D8" w:rsidRPr="00AD19D8" w:rsidRDefault="00AD19D8" w:rsidP="00AD19D8">
      <w:pPr>
        <w:ind w:left="426"/>
        <w:jc w:val="both"/>
        <w:rPr>
          <w:rFonts w:ascii="Tms Rmn" w:eastAsia="Times New Roman" w:hAnsi="Tms Rmn" w:cs="Times New Roman"/>
          <w:color w:val="000000"/>
        </w:rPr>
      </w:pPr>
      <w:r w:rsidRPr="00AD19D8">
        <w:rPr>
          <w:rFonts w:ascii="Tms Rmn" w:eastAsia="Times New Roman" w:hAnsi="Tms Rmn" w:cs="Times New Roman"/>
          <w:color w:val="000000"/>
        </w:rPr>
        <w:t>Za rok 2020:</w:t>
      </w:r>
    </w:p>
    <w:p w14:paraId="5A1C4EF2" w14:textId="77777777" w:rsidR="00AD19D8" w:rsidRPr="00AD19D8" w:rsidRDefault="00AD19D8" w:rsidP="00AD19D8">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Cena dílčího plnění bez 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249.000,- Kč</w:t>
      </w:r>
    </w:p>
    <w:p w14:paraId="0B0D9001" w14:textId="77777777" w:rsidR="00AD19D8" w:rsidRPr="00AD19D8" w:rsidRDefault="00AD19D8" w:rsidP="00AD19D8">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 xml:space="preserve">  52.290,- Kč</w:t>
      </w:r>
    </w:p>
    <w:p w14:paraId="225A3408" w14:textId="77777777" w:rsidR="00AD19D8" w:rsidRPr="00AD19D8" w:rsidRDefault="00AD19D8" w:rsidP="00AD19D8">
      <w:pPr>
        <w:ind w:left="426"/>
        <w:jc w:val="both"/>
        <w:rPr>
          <w:rFonts w:ascii="Tms Rmn" w:eastAsia="Times New Roman" w:hAnsi="Tms Rmn" w:cs="Times New Roman"/>
          <w:color w:val="000000"/>
        </w:rPr>
      </w:pPr>
      <w:r w:rsidRPr="00AD19D8">
        <w:rPr>
          <w:rFonts w:ascii="Tms Rmn" w:eastAsia="Times New Roman" w:hAnsi="Tms Rmn" w:cs="Times New Roman"/>
          <w:color w:val="000000"/>
        </w:rPr>
        <w:t>Celkem včetně DPH</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301.290,- Kč</w:t>
      </w:r>
    </w:p>
    <w:p w14:paraId="77B50DD8" w14:textId="77777777" w:rsidR="00780D11" w:rsidRPr="00AD19D8" w:rsidRDefault="00C40A41" w:rsidP="00780D11">
      <w:pPr>
        <w:autoSpaceDE w:val="0"/>
        <w:autoSpaceDN w:val="0"/>
        <w:adjustRightInd w:val="0"/>
        <w:spacing w:line="240" w:lineRule="atLeast"/>
        <w:ind w:left="426"/>
        <w:jc w:val="both"/>
        <w:rPr>
          <w:rFonts w:ascii="Tms Rmn" w:eastAsia="Times New Roman" w:hAnsi="Tms Rmn" w:cs="Times New Roman"/>
          <w:color w:val="000000"/>
        </w:rPr>
      </w:pPr>
      <w:r>
        <w:pict w14:anchorId="10110C07">
          <v:rect id="_x0000_i1025" style="width:0;height:1.5pt" o:hralign="center" o:hrstd="t" o:hr="t" fillcolor="#a0a0a0" stroked="f"/>
        </w:pict>
      </w:r>
    </w:p>
    <w:p w14:paraId="77E11B6A" w14:textId="77777777"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Celkem:</w:t>
      </w:r>
    </w:p>
    <w:p w14:paraId="11E5ACC5" w14:textId="1152CB78"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Celková cena bez 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4</w:t>
      </w:r>
      <w:r w:rsidR="00AD19D8" w:rsidRPr="00AD19D8">
        <w:rPr>
          <w:rFonts w:ascii="Tms Rmn" w:eastAsia="Times New Roman" w:hAnsi="Tms Rmn" w:cs="Times New Roman"/>
          <w:color w:val="000000"/>
        </w:rPr>
        <w:t>98</w:t>
      </w:r>
      <w:r w:rsidRPr="00AD19D8">
        <w:rPr>
          <w:rFonts w:ascii="Tms Rmn" w:eastAsia="Times New Roman" w:hAnsi="Tms Rmn" w:cs="Times New Roman"/>
          <w:color w:val="000000"/>
        </w:rPr>
        <w:t>.000,- Kč</w:t>
      </w:r>
    </w:p>
    <w:p w14:paraId="3321AD67" w14:textId="3B315AA9" w:rsidR="00780D11" w:rsidRPr="00AD19D8"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 xml:space="preserve">DPH </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t>1</w:t>
      </w:r>
      <w:r w:rsidR="00AD19D8" w:rsidRPr="00AD19D8">
        <w:rPr>
          <w:rFonts w:ascii="Tms Rmn" w:eastAsia="Times New Roman" w:hAnsi="Tms Rmn" w:cs="Times New Roman"/>
          <w:color w:val="000000"/>
        </w:rPr>
        <w:t>04.580</w:t>
      </w:r>
      <w:r w:rsidRPr="00AD19D8">
        <w:rPr>
          <w:rFonts w:ascii="Tms Rmn" w:eastAsia="Times New Roman" w:hAnsi="Tms Rmn" w:cs="Times New Roman"/>
          <w:color w:val="000000"/>
        </w:rPr>
        <w:t>,- Kč</w:t>
      </w:r>
    </w:p>
    <w:p w14:paraId="2E0605DC" w14:textId="189FEB3D" w:rsidR="00780D11" w:rsidRPr="008555B3" w:rsidRDefault="00780D11" w:rsidP="00780D11">
      <w:pPr>
        <w:ind w:left="426"/>
        <w:jc w:val="both"/>
        <w:rPr>
          <w:rFonts w:ascii="Tms Rmn" w:eastAsia="Times New Roman" w:hAnsi="Tms Rmn" w:cs="Times New Roman"/>
          <w:color w:val="000000"/>
        </w:rPr>
      </w:pPr>
      <w:r w:rsidRPr="00AD19D8">
        <w:rPr>
          <w:rFonts w:ascii="Tms Rmn" w:eastAsia="Times New Roman" w:hAnsi="Tms Rmn" w:cs="Times New Roman"/>
          <w:color w:val="000000"/>
        </w:rPr>
        <w:t>Celkem včetně DPH</w:t>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Pr="00AD19D8">
        <w:rPr>
          <w:rFonts w:ascii="Tms Rmn" w:eastAsia="Times New Roman" w:hAnsi="Tms Rmn" w:cs="Times New Roman"/>
          <w:color w:val="000000"/>
        </w:rPr>
        <w:tab/>
      </w:r>
      <w:r w:rsidR="00AD19D8" w:rsidRPr="00AD19D8">
        <w:rPr>
          <w:rFonts w:ascii="Tms Rmn" w:eastAsia="Times New Roman" w:hAnsi="Tms Rmn" w:cs="Times New Roman"/>
          <w:color w:val="000000"/>
        </w:rPr>
        <w:t>602.580</w:t>
      </w:r>
      <w:r w:rsidRPr="00AD19D8">
        <w:rPr>
          <w:rFonts w:ascii="Tms Rmn" w:eastAsia="Times New Roman" w:hAnsi="Tms Rmn" w:cs="Times New Roman"/>
          <w:color w:val="000000"/>
        </w:rPr>
        <w:t>,- Kč</w:t>
      </w:r>
    </w:p>
    <w:p w14:paraId="32F483DD" w14:textId="77777777" w:rsidR="00D40180" w:rsidRPr="00D91E78" w:rsidRDefault="00D40180" w:rsidP="00D40180">
      <w:pPr>
        <w:autoSpaceDE w:val="0"/>
        <w:autoSpaceDN w:val="0"/>
        <w:adjustRightInd w:val="0"/>
        <w:spacing w:line="240" w:lineRule="atLeast"/>
        <w:ind w:left="708"/>
        <w:jc w:val="both"/>
        <w:rPr>
          <w:rFonts w:ascii="Tms Rmn" w:eastAsia="Times New Roman" w:hAnsi="Tms Rmn" w:cs="Times New Roman"/>
          <w:color w:val="000000"/>
        </w:rPr>
      </w:pPr>
    </w:p>
    <w:p w14:paraId="6973944B" w14:textId="77777777" w:rsidR="00D40180" w:rsidRPr="00D91E78" w:rsidRDefault="00D40180" w:rsidP="00D40180">
      <w:pPr>
        <w:numPr>
          <w:ilvl w:val="0"/>
          <w:numId w:val="2"/>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Dohodnutá cena </w:t>
      </w:r>
      <w:r w:rsidR="00092F1B">
        <w:rPr>
          <w:rFonts w:ascii="Times New Roman" w:eastAsia="Times New Roman" w:hAnsi="Times New Roman" w:cs="Times New Roman"/>
          <w:color w:val="000000"/>
        </w:rPr>
        <w:t xml:space="preserve">za jednotlivá dílčí plnění </w:t>
      </w:r>
      <w:r w:rsidRPr="00D91E78">
        <w:rPr>
          <w:rFonts w:ascii="Times New Roman" w:eastAsia="Times New Roman" w:hAnsi="Times New Roman" w:cs="Times New Roman"/>
          <w:color w:val="000000"/>
        </w:rPr>
        <w:t>zahrnuje veškeré náklady zhotovitele související s provedením díl</w:t>
      </w:r>
      <w:r w:rsidR="00092F1B">
        <w:rPr>
          <w:rFonts w:ascii="Times New Roman" w:eastAsia="Times New Roman" w:hAnsi="Times New Roman" w:cs="Times New Roman"/>
          <w:color w:val="000000"/>
        </w:rPr>
        <w:t>čího plnění</w:t>
      </w:r>
      <w:r w:rsidRPr="00D91E78">
        <w:rPr>
          <w:rFonts w:ascii="Times New Roman" w:eastAsia="Times New Roman" w:hAnsi="Times New Roman" w:cs="Times New Roman"/>
          <w:color w:val="000000"/>
        </w:rPr>
        <w:t>. Objednatel je povinen uhradit zhotoviteli cenu</w:t>
      </w:r>
      <w:r w:rsidR="00092F1B">
        <w:rPr>
          <w:rFonts w:ascii="Times New Roman" w:eastAsia="Times New Roman" w:hAnsi="Times New Roman" w:cs="Times New Roman"/>
          <w:color w:val="000000"/>
        </w:rPr>
        <w:t xml:space="preserve"> jednotlivých dílčích plnění</w:t>
      </w:r>
      <w:r w:rsidRPr="00D91E78">
        <w:rPr>
          <w:rFonts w:ascii="Times New Roman" w:eastAsia="Times New Roman" w:hAnsi="Times New Roman" w:cs="Times New Roman"/>
          <w:color w:val="000000"/>
        </w:rPr>
        <w:t xml:space="preserve"> jen po řádném splnění a předání </w:t>
      </w:r>
      <w:r>
        <w:rPr>
          <w:rFonts w:ascii="Times New Roman" w:eastAsia="Times New Roman" w:hAnsi="Times New Roman" w:cs="Times New Roman"/>
          <w:color w:val="000000"/>
        </w:rPr>
        <w:t xml:space="preserve">daného </w:t>
      </w:r>
      <w:r w:rsidRPr="00D91E78">
        <w:rPr>
          <w:rFonts w:ascii="Times New Roman" w:eastAsia="Times New Roman" w:hAnsi="Times New Roman" w:cs="Times New Roman"/>
          <w:color w:val="000000"/>
        </w:rPr>
        <w:t>díl</w:t>
      </w:r>
      <w:r>
        <w:rPr>
          <w:rFonts w:ascii="Times New Roman" w:eastAsia="Times New Roman" w:hAnsi="Times New Roman" w:cs="Times New Roman"/>
          <w:color w:val="000000"/>
        </w:rPr>
        <w:t>čího plnění</w:t>
      </w:r>
      <w:r w:rsidRPr="00D91E78">
        <w:rPr>
          <w:rFonts w:ascii="Times New Roman" w:eastAsia="Times New Roman" w:hAnsi="Times New Roman" w:cs="Times New Roman"/>
          <w:color w:val="000000"/>
        </w:rPr>
        <w:t xml:space="preserve"> dle článků I. a II.</w:t>
      </w:r>
    </w:p>
    <w:p w14:paraId="120CE760" w14:textId="77777777" w:rsidR="00D40180" w:rsidRPr="00D91E78" w:rsidRDefault="00D40180" w:rsidP="00D40180">
      <w:pPr>
        <w:numPr>
          <w:ilvl w:val="0"/>
          <w:numId w:val="2"/>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Cena </w:t>
      </w:r>
      <w:r w:rsidR="001F4D02">
        <w:rPr>
          <w:rFonts w:ascii="Times New Roman" w:eastAsia="Times New Roman" w:hAnsi="Times New Roman" w:cs="Times New Roman"/>
          <w:color w:val="000000"/>
        </w:rPr>
        <w:t xml:space="preserve">za jednotlivá dílčí plnění </w:t>
      </w:r>
      <w:r w:rsidRPr="00D91E78">
        <w:rPr>
          <w:rFonts w:ascii="Times New Roman" w:eastAsia="Times New Roman" w:hAnsi="Times New Roman" w:cs="Times New Roman"/>
          <w:color w:val="000000"/>
        </w:rPr>
        <w:t>je nejvýše přípustná a nepřekročitel</w:t>
      </w:r>
      <w:r w:rsidRPr="000A322A">
        <w:rPr>
          <w:rFonts w:ascii="Times New Roman" w:eastAsia="Times New Roman" w:hAnsi="Times New Roman" w:cs="Times New Roman"/>
          <w:color w:val="000000"/>
        </w:rPr>
        <w:t>ná</w:t>
      </w:r>
      <w:r w:rsidRPr="00290517">
        <w:rPr>
          <w:rFonts w:ascii="Times New Roman" w:eastAsia="Times New Roman" w:hAnsi="Times New Roman" w:cs="Times New Roman"/>
          <w:color w:val="000000"/>
        </w:rPr>
        <w:t>, s výjimkou zákonné změny výše sazby DPH</w:t>
      </w:r>
      <w:r w:rsidRPr="000A322A">
        <w:rPr>
          <w:rFonts w:ascii="Times New Roman" w:eastAsia="Times New Roman" w:hAnsi="Times New Roman" w:cs="Times New Roman"/>
          <w:color w:val="000000"/>
        </w:rPr>
        <w:t>.</w:t>
      </w:r>
    </w:p>
    <w:p w14:paraId="65D8D457" w14:textId="77777777" w:rsidR="000A322A" w:rsidRDefault="000A322A"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14:paraId="4A56E978"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IV</w:t>
      </w:r>
    </w:p>
    <w:p w14:paraId="03476E99" w14:textId="77777777" w:rsidR="00D91E78" w:rsidRPr="00D91E7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color w:val="000000"/>
        </w:rPr>
      </w:pPr>
      <w:r w:rsidRPr="00D91E78">
        <w:rPr>
          <w:rFonts w:ascii="Times New Roman" w:eastAsia="Times New Roman" w:hAnsi="Times New Roman" w:cs="Times New Roman"/>
          <w:b/>
          <w:color w:val="000000"/>
        </w:rPr>
        <w:t>Platební podmínky a fakturace</w:t>
      </w:r>
    </w:p>
    <w:p w14:paraId="666A9A6D" w14:textId="77777777" w:rsidR="00D91E78" w:rsidRPr="00D91E78" w:rsidRDefault="00D91E78" w:rsidP="00B34D38">
      <w:pPr>
        <w:numPr>
          <w:ilvl w:val="0"/>
          <w:numId w:val="1"/>
        </w:numPr>
        <w:tabs>
          <w:tab w:val="num" w:pos="851"/>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Objednatel se zavazuje řádně, včas a bezvadně provedený předmět Smlouvy od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tele převzít a zaplatit sjednanou cenu za podmínek uvedených v této Smlouvě.</w:t>
      </w:r>
    </w:p>
    <w:p w14:paraId="22B3464E" w14:textId="77777777" w:rsidR="00EC3F67" w:rsidRPr="00D91E78" w:rsidRDefault="00EC3F67" w:rsidP="00EC3F67">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 xml:space="preserve">Za každé dílčí plnění bude vystavena faktura zvlášť. </w:t>
      </w:r>
      <w:r w:rsidRPr="00D91E78">
        <w:rPr>
          <w:rFonts w:ascii="Times New Roman" w:eastAsia="Times New Roman" w:hAnsi="Times New Roman" w:cs="Times New Roman"/>
          <w:color w:val="000000"/>
          <w:spacing w:val="2"/>
        </w:rPr>
        <w:t xml:space="preserve">Fakturu vystaví zhotovitel do 10 dnů po řádném splnění a předání </w:t>
      </w:r>
      <w:r>
        <w:rPr>
          <w:rFonts w:ascii="Times New Roman" w:eastAsia="Times New Roman" w:hAnsi="Times New Roman" w:cs="Times New Roman"/>
          <w:color w:val="000000"/>
          <w:spacing w:val="2"/>
        </w:rPr>
        <w:t xml:space="preserve">daného </w:t>
      </w:r>
      <w:r w:rsidRPr="00D91E78">
        <w:rPr>
          <w:rFonts w:ascii="Times New Roman" w:eastAsia="Times New Roman" w:hAnsi="Times New Roman" w:cs="Times New Roman"/>
          <w:color w:val="000000"/>
          <w:spacing w:val="2"/>
        </w:rPr>
        <w:t>díl</w:t>
      </w:r>
      <w:r>
        <w:rPr>
          <w:rFonts w:ascii="Times New Roman" w:eastAsia="Times New Roman" w:hAnsi="Times New Roman" w:cs="Times New Roman"/>
          <w:color w:val="000000"/>
          <w:spacing w:val="2"/>
        </w:rPr>
        <w:t>čího plnění</w:t>
      </w:r>
      <w:r w:rsidRPr="00D91E78">
        <w:rPr>
          <w:rFonts w:ascii="Times New Roman" w:eastAsia="Times New Roman" w:hAnsi="Times New Roman" w:cs="Times New Roman"/>
          <w:color w:val="000000"/>
          <w:spacing w:val="2"/>
        </w:rPr>
        <w:t xml:space="preserve"> (dle čl. II. odst. 5</w:t>
      </w:r>
      <w:r>
        <w:rPr>
          <w:rFonts w:ascii="Times New Roman" w:eastAsia="Times New Roman" w:hAnsi="Times New Roman" w:cs="Times New Roman"/>
          <w:color w:val="000000"/>
          <w:spacing w:val="2"/>
        </w:rPr>
        <w:t xml:space="preserve"> a 6</w:t>
      </w:r>
      <w:r w:rsidRPr="00D91E78">
        <w:rPr>
          <w:rFonts w:ascii="Times New Roman" w:eastAsia="Times New Roman" w:hAnsi="Times New Roman" w:cs="Times New Roman"/>
          <w:color w:val="000000"/>
          <w:spacing w:val="2"/>
        </w:rPr>
        <w:t>.) bez vad objednateli. Toto díl</w:t>
      </w:r>
      <w:r>
        <w:rPr>
          <w:rFonts w:ascii="Times New Roman" w:eastAsia="Times New Roman" w:hAnsi="Times New Roman" w:cs="Times New Roman"/>
          <w:color w:val="000000"/>
          <w:spacing w:val="2"/>
        </w:rPr>
        <w:t>čí plnění</w:t>
      </w:r>
      <w:r w:rsidRPr="00D91E78">
        <w:rPr>
          <w:rFonts w:ascii="Times New Roman" w:eastAsia="Times New Roman" w:hAnsi="Times New Roman" w:cs="Times New Roman"/>
          <w:color w:val="000000"/>
          <w:spacing w:val="2"/>
        </w:rPr>
        <w:t xml:space="preserve"> musí být odsouhlaseno objednatelem.</w:t>
      </w:r>
    </w:p>
    <w:p w14:paraId="529CEEBC" w14:textId="77777777"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vystavená zhotovitelem bude splatná do </w:t>
      </w:r>
      <w:r w:rsidR="00EC3F67">
        <w:rPr>
          <w:rFonts w:ascii="Times New Roman" w:eastAsia="Times New Roman" w:hAnsi="Times New Roman" w:cs="Times New Roman"/>
          <w:color w:val="000000"/>
          <w:spacing w:val="2"/>
        </w:rPr>
        <w:t>30</w:t>
      </w:r>
      <w:r w:rsidRPr="00D91E78">
        <w:rPr>
          <w:rFonts w:ascii="Times New Roman" w:eastAsia="Times New Roman" w:hAnsi="Times New Roman" w:cs="Times New Roman"/>
          <w:color w:val="000000"/>
          <w:spacing w:val="2"/>
        </w:rPr>
        <w:t xml:space="preserve"> dnů po obdržení objednatelem. </w:t>
      </w:r>
    </w:p>
    <w:p w14:paraId="697F7850" w14:textId="77777777"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bude hrazena z finančních prostředků podopatření 20.1 Podpora na technickou pomoc (kromě CSV) z Programu rozvoje venkova ČR 2014-2020. Přílohu faktury bude </w:t>
      </w:r>
      <w:r w:rsidRPr="00D91E78">
        <w:rPr>
          <w:rFonts w:ascii="Times New Roman" w:eastAsia="Times New Roman" w:hAnsi="Times New Roman" w:cs="Times New Roman"/>
          <w:color w:val="000000"/>
          <w:spacing w:val="2"/>
        </w:rPr>
        <w:lastRenderedPageBreak/>
        <w:t>jako její nedílnou součást tvořit protokol</w:t>
      </w:r>
      <w:r w:rsidR="00F27C51" w:rsidRPr="00F27C51">
        <w:rPr>
          <w:rFonts w:ascii="Times New Roman" w:eastAsia="Times New Roman" w:hAnsi="Times New Roman" w:cs="Times New Roman"/>
          <w:color w:val="000000"/>
          <w:spacing w:val="2"/>
        </w:rPr>
        <w:t xml:space="preserve"> </w:t>
      </w:r>
      <w:r w:rsidR="00F27C51">
        <w:rPr>
          <w:rFonts w:ascii="Times New Roman" w:eastAsia="Times New Roman" w:hAnsi="Times New Roman" w:cs="Times New Roman"/>
          <w:color w:val="000000"/>
          <w:spacing w:val="2"/>
        </w:rPr>
        <w:t>o předání a převzetí daného dílčího plnění dle čl. II odst. 6 (s uvedením, že výsledek dílčího plnění odpovídá zadání této smlouvy)</w:t>
      </w:r>
      <w:r w:rsidRPr="00D91E78">
        <w:rPr>
          <w:rFonts w:ascii="Times New Roman" w:eastAsia="Times New Roman" w:hAnsi="Times New Roman" w:cs="Times New Roman"/>
          <w:color w:val="000000"/>
          <w:spacing w:val="2"/>
        </w:rPr>
        <w:t>.</w:t>
      </w:r>
    </w:p>
    <w:p w14:paraId="5A3782FB" w14:textId="77777777" w:rsidR="00EC3F67" w:rsidRPr="00D91E78" w:rsidRDefault="00EC3F67" w:rsidP="00EC3F67">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Faktura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 xml:space="preserve">tele musí obsahovat náležitosti </w:t>
      </w:r>
      <w:r w:rsidRPr="00290517">
        <w:rPr>
          <w:rFonts w:ascii="Times New Roman" w:eastAsia="Times New Roman" w:hAnsi="Times New Roman" w:cs="Times New Roman"/>
          <w:color w:val="000000"/>
          <w:spacing w:val="2"/>
        </w:rPr>
        <w:t>daňového</w:t>
      </w:r>
      <w:r w:rsidRPr="00F27C51">
        <w:rPr>
          <w:rFonts w:ascii="Times New Roman" w:eastAsia="Times New Roman" w:hAnsi="Times New Roman" w:cs="Times New Roman"/>
          <w:color w:val="000000"/>
          <w:spacing w:val="2"/>
        </w:rPr>
        <w:t xml:space="preserve"> dokladu stanovené v </w:t>
      </w:r>
      <w:r w:rsidRPr="00290517">
        <w:rPr>
          <w:rFonts w:ascii="Times New Roman" w:eastAsia="Times New Roman" w:hAnsi="Times New Roman" w:cs="Times New Roman"/>
          <w:color w:val="000000"/>
          <w:spacing w:val="2"/>
        </w:rPr>
        <w:t>§ 29 zákona č. 235/2004 Sb., o dani z přidané hodnoty, ve znění pozdějších předpisů</w:t>
      </w:r>
      <w:r w:rsidR="00F27C51" w:rsidRPr="002C6D7C">
        <w:rPr>
          <w:rFonts w:ascii="Times New Roman" w:hAnsi="Times New Roman" w:cs="Times New Roman"/>
        </w:rPr>
        <w:t xml:space="preserve">(v případě, že </w:t>
      </w:r>
      <w:r w:rsidR="00F27C51" w:rsidRPr="0062557F">
        <w:rPr>
          <w:rFonts w:ascii="Times New Roman" w:hAnsi="Times New Roman" w:cs="Times New Roman"/>
        </w:rPr>
        <w:t xml:space="preserve">je </w:t>
      </w:r>
      <w:r w:rsidR="00F27C51">
        <w:rPr>
          <w:rFonts w:ascii="Times New Roman" w:hAnsi="Times New Roman" w:cs="Times New Roman"/>
        </w:rPr>
        <w:t>zhotovitel</w:t>
      </w:r>
      <w:r w:rsidR="00F27C51" w:rsidRPr="002C6D7C">
        <w:rPr>
          <w:rFonts w:ascii="Times New Roman" w:hAnsi="Times New Roman" w:cs="Times New Roman"/>
        </w:rPr>
        <w:t xml:space="preserve"> neplátce DPH, musí faktura obsahovat náležitosti účetního dokladu, zejména dle § 11 zákona č. 563/1991 Sb., o účetnictví, ve znění pozdějších předpisů)</w:t>
      </w:r>
      <w:r w:rsidRPr="00F27C51">
        <w:rPr>
          <w:rFonts w:ascii="Times New Roman" w:eastAsia="Times New Roman" w:hAnsi="Times New Roman" w:cs="Times New Roman"/>
          <w:color w:val="000000"/>
          <w:spacing w:val="2"/>
        </w:rPr>
        <w:t>,</w:t>
      </w:r>
      <w:r w:rsidRPr="00D91E78">
        <w:rPr>
          <w:rFonts w:ascii="Times New Roman" w:eastAsia="Times New Roman" w:hAnsi="Times New Roman" w:cs="Times New Roman"/>
          <w:color w:val="000000"/>
          <w:spacing w:val="2"/>
        </w:rPr>
        <w:t xml:space="preserve"> a </w:t>
      </w:r>
      <w:r w:rsidR="00F27C51">
        <w:rPr>
          <w:rFonts w:ascii="Times New Roman" w:eastAsia="Times New Roman" w:hAnsi="Times New Roman" w:cs="Times New Roman"/>
          <w:color w:val="000000"/>
          <w:spacing w:val="2"/>
        </w:rPr>
        <w:t xml:space="preserve">dále musí faktura obsahovat </w:t>
      </w:r>
      <w:r w:rsidRPr="00D91E78">
        <w:rPr>
          <w:rFonts w:ascii="Times New Roman" w:eastAsia="Times New Roman" w:hAnsi="Times New Roman" w:cs="Times New Roman"/>
          <w:color w:val="000000"/>
          <w:spacing w:val="2"/>
        </w:rPr>
        <w:t>informace povinně uváděné na obchodních listinách dle § 435 občanského zákoníku.</w:t>
      </w:r>
    </w:p>
    <w:p w14:paraId="1EA8C2EF" w14:textId="77777777"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 </w:t>
      </w:r>
    </w:p>
    <w:p w14:paraId="4B4B05F1" w14:textId="77777777"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Objednatel neposkytne </w:t>
      </w:r>
      <w:r w:rsidRPr="00D91E78">
        <w:rPr>
          <w:rFonts w:ascii="Times New Roman" w:eastAsia="Times New Roman" w:hAnsi="Times New Roman" w:cs="Times New Roman"/>
          <w:lang w:val="x-none"/>
        </w:rPr>
        <w:t>zhotovi</w:t>
      </w:r>
      <w:r w:rsidRPr="00D91E78">
        <w:rPr>
          <w:rFonts w:ascii="Times New Roman" w:eastAsia="Times New Roman" w:hAnsi="Times New Roman" w:cs="Times New Roman"/>
          <w:color w:val="000000"/>
          <w:spacing w:val="2"/>
        </w:rPr>
        <w:t>teli zálohy.</w:t>
      </w:r>
    </w:p>
    <w:p w14:paraId="182FD475" w14:textId="77777777" w:rsidR="00D91E78" w:rsidRPr="00D91E7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Platba se považuje za splněnou dnem odepsání z účtu objednatele.</w:t>
      </w:r>
    </w:p>
    <w:p w14:paraId="7DF6412D" w14:textId="77777777" w:rsidR="00D91E78" w:rsidRPr="00D91E78" w:rsidRDefault="00D91E78" w:rsidP="00D91E78">
      <w:pPr>
        <w:ind w:left="360" w:hanging="360"/>
        <w:rPr>
          <w:rFonts w:ascii="Times New Roman" w:eastAsia="Times New Roman" w:hAnsi="Times New Roman" w:cs="Times New Roman"/>
          <w:highlight w:val="yellow"/>
        </w:rPr>
      </w:pPr>
    </w:p>
    <w:p w14:paraId="6B2F4FC9"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highlight w:val="yellow"/>
        </w:rPr>
      </w:pPr>
    </w:p>
    <w:p w14:paraId="1114B65A"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w:t>
      </w:r>
    </w:p>
    <w:p w14:paraId="62A45690" w14:textId="77777777"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Odpovědnost za vady</w:t>
      </w:r>
    </w:p>
    <w:p w14:paraId="5599B12C" w14:textId="77777777" w:rsidR="00EC3F67" w:rsidRPr="00D91E78" w:rsidRDefault="00EC3F67" w:rsidP="00EC3F67">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garantuje, že </w:t>
      </w:r>
      <w:r>
        <w:rPr>
          <w:rFonts w:ascii="Times New Roman" w:eastAsia="Times New Roman" w:hAnsi="Times New Roman" w:cs="Times New Roman"/>
        </w:rPr>
        <w:t xml:space="preserve">dané </w:t>
      </w:r>
      <w:r w:rsidRPr="00D91E78">
        <w:rPr>
          <w:rFonts w:ascii="Times New Roman" w:eastAsia="Times New Roman" w:hAnsi="Times New Roman" w:cs="Times New Roman"/>
        </w:rPr>
        <w:t>díl</w:t>
      </w:r>
      <w:r>
        <w:rPr>
          <w:rFonts w:ascii="Times New Roman" w:eastAsia="Times New Roman" w:hAnsi="Times New Roman" w:cs="Times New Roman"/>
        </w:rPr>
        <w:t>čí plnění</w:t>
      </w:r>
      <w:r w:rsidRPr="00D91E78">
        <w:rPr>
          <w:rFonts w:ascii="Times New Roman" w:eastAsia="Times New Roman" w:hAnsi="Times New Roman" w:cs="Times New Roman"/>
        </w:rPr>
        <w:t xml:space="preserve"> je úplné a jeho vlastnosti odpovídají vlastnostem díl</w:t>
      </w:r>
      <w:r>
        <w:rPr>
          <w:rFonts w:ascii="Times New Roman" w:eastAsia="Times New Roman" w:hAnsi="Times New Roman" w:cs="Times New Roman"/>
        </w:rPr>
        <w:t>čího plnění</w:t>
      </w:r>
      <w:r w:rsidRPr="00D91E78">
        <w:rPr>
          <w:rFonts w:ascii="Times New Roman" w:eastAsia="Times New Roman" w:hAnsi="Times New Roman" w:cs="Times New Roman"/>
        </w:rPr>
        <w:t xml:space="preserve"> sjednaným smlouvou.</w:t>
      </w:r>
    </w:p>
    <w:p w14:paraId="042EBD2E" w14:textId="77777777" w:rsidR="00EC3F67" w:rsidRPr="00D91E78" w:rsidRDefault="00EC3F67" w:rsidP="00EC3F67">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Vady </w:t>
      </w:r>
      <w:r>
        <w:rPr>
          <w:rFonts w:ascii="Times New Roman" w:eastAsia="Times New Roman" w:hAnsi="Times New Roman" w:cs="Times New Roman"/>
        </w:rPr>
        <w:t>jednotlivého dílčího plnění</w:t>
      </w:r>
      <w:r w:rsidRPr="00D91E78">
        <w:rPr>
          <w:rFonts w:ascii="Times New Roman" w:eastAsia="Times New Roman" w:hAnsi="Times New Roman" w:cs="Times New Roman"/>
        </w:rPr>
        <w:t xml:space="preserve"> budou reklamovány písemnou formou a jejich odstranění provede zhotovitel na svůj náklad. Délka záruční lhůty je 24 měsíců od okamžiku protokolárního předání </w:t>
      </w:r>
      <w:r>
        <w:rPr>
          <w:rFonts w:ascii="Times New Roman" w:eastAsia="Times New Roman" w:hAnsi="Times New Roman" w:cs="Times New Roman"/>
        </w:rPr>
        <w:t xml:space="preserve">a převzetí </w:t>
      </w:r>
      <w:r w:rsidRPr="00D91E78">
        <w:rPr>
          <w:rFonts w:ascii="Times New Roman" w:eastAsia="Times New Roman" w:hAnsi="Times New Roman" w:cs="Times New Roman"/>
        </w:rPr>
        <w:t>díl</w:t>
      </w:r>
      <w:r>
        <w:rPr>
          <w:rFonts w:ascii="Times New Roman" w:eastAsia="Times New Roman" w:hAnsi="Times New Roman" w:cs="Times New Roman"/>
        </w:rPr>
        <w:t>čího plnění</w:t>
      </w:r>
      <w:r w:rsidRPr="00D91E78">
        <w:rPr>
          <w:rFonts w:ascii="Times New Roman" w:eastAsia="Times New Roman" w:hAnsi="Times New Roman" w:cs="Times New Roman"/>
        </w:rPr>
        <w:t>. V případě vadného plnění provede zhotovitel opravu díl</w:t>
      </w:r>
      <w:r>
        <w:rPr>
          <w:rFonts w:ascii="Times New Roman" w:eastAsia="Times New Roman" w:hAnsi="Times New Roman" w:cs="Times New Roman"/>
        </w:rPr>
        <w:t>čího plnění</w:t>
      </w:r>
      <w:r w:rsidRPr="00D91E78">
        <w:rPr>
          <w:rFonts w:ascii="Times New Roman" w:eastAsia="Times New Roman" w:hAnsi="Times New Roman" w:cs="Times New Roman"/>
        </w:rPr>
        <w:t xml:space="preserve"> nejpozději do 10 pracovních dnů od obdržení písemné reklamace</w:t>
      </w:r>
      <w:r w:rsidR="00F27C51">
        <w:rPr>
          <w:rFonts w:ascii="Times New Roman" w:eastAsia="Times New Roman" w:hAnsi="Times New Roman" w:cs="Times New Roman"/>
        </w:rPr>
        <w:t>, nedohodnou-li se smluvní strany z důvodu faktické nemožnosti odstranění vady v uvedené lhůtě na jiné lhůtě</w:t>
      </w:r>
      <w:r w:rsidRPr="00D91E78">
        <w:rPr>
          <w:rFonts w:ascii="Times New Roman" w:eastAsia="Times New Roman" w:hAnsi="Times New Roman" w:cs="Times New Roman"/>
        </w:rPr>
        <w:t xml:space="preserve">. </w:t>
      </w:r>
    </w:p>
    <w:p w14:paraId="101C392C" w14:textId="77777777" w:rsidR="00D91E78" w:rsidRPr="00D91E78" w:rsidRDefault="00D91E78" w:rsidP="00B34D38">
      <w:pPr>
        <w:numPr>
          <w:ilvl w:val="0"/>
          <w:numId w:val="5"/>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Smluvní strany se dohodly na tom, že odpovědnost za vady se vyjma odstavce 1. a 2. řídí obecnou právní úpravou podle občanského zákoníku.</w:t>
      </w:r>
    </w:p>
    <w:p w14:paraId="25CA0DF3" w14:textId="77777777" w:rsidR="00D91E78" w:rsidRPr="00D91E78" w:rsidRDefault="00D91E78" w:rsidP="00D91E78">
      <w:pPr>
        <w:ind w:left="360" w:hanging="360"/>
        <w:jc w:val="both"/>
        <w:rPr>
          <w:rFonts w:ascii="Times New Roman" w:eastAsia="Times New Roman" w:hAnsi="Times New Roman" w:cs="Times New Roman"/>
          <w:highlight w:val="yellow"/>
        </w:rPr>
      </w:pPr>
    </w:p>
    <w:p w14:paraId="5385E942"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14:paraId="53527BD7"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w:t>
      </w:r>
    </w:p>
    <w:p w14:paraId="1E65D268" w14:textId="77777777"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Sankční ustanovení, náhrady škody</w:t>
      </w:r>
    </w:p>
    <w:p w14:paraId="43459774" w14:textId="77777777" w:rsidR="00EC3F67" w:rsidRPr="00D91E78"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V případě prodlení objednatele s platbou, na kterou vznikl zhotoviteli nárok, uhradí objednatel úrok z prodlení ve výši 0,01 % z dlužné částky za každý i započatý den prodlení.</w:t>
      </w:r>
    </w:p>
    <w:p w14:paraId="5FD01568" w14:textId="77777777" w:rsidR="00EC3F67" w:rsidRPr="00D91E78"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Neodstraní-li zhotovitel při provádění díl</w:t>
      </w:r>
      <w:r>
        <w:rPr>
          <w:rFonts w:ascii="Times New Roman" w:eastAsia="Times New Roman" w:hAnsi="Times New Roman" w:cs="Times New Roman"/>
          <w:color w:val="000000"/>
        </w:rPr>
        <w:t>čího plnění</w:t>
      </w:r>
      <w:r w:rsidRPr="00D91E78">
        <w:rPr>
          <w:rFonts w:ascii="Times New Roman" w:eastAsia="Times New Roman" w:hAnsi="Times New Roman" w:cs="Times New Roman"/>
          <w:color w:val="000000"/>
        </w:rPr>
        <w:t xml:space="preserve"> zjištěné nedostatky podle čl. II odst. 2 ve lhůtě stanovené mu objednatelem, je zhotovitel povinen zaplatit objednateli smluvní pokutu ve výši 0,2 % z ceny </w:t>
      </w:r>
      <w:r>
        <w:rPr>
          <w:rFonts w:ascii="Times New Roman" w:eastAsia="Times New Roman" w:hAnsi="Times New Roman" w:cs="Times New Roman"/>
          <w:color w:val="000000"/>
        </w:rPr>
        <w:t xml:space="preserve">daného dílčího </w:t>
      </w:r>
      <w:r w:rsidRPr="00F27C51">
        <w:rPr>
          <w:rFonts w:ascii="Times New Roman" w:eastAsia="Times New Roman" w:hAnsi="Times New Roman" w:cs="Times New Roman"/>
          <w:color w:val="000000"/>
        </w:rPr>
        <w:t xml:space="preserve">plnění </w:t>
      </w:r>
      <w:r w:rsidRPr="00290517">
        <w:rPr>
          <w:rFonts w:ascii="Times New Roman" w:eastAsia="Times New Roman" w:hAnsi="Times New Roman" w:cs="Times New Roman"/>
          <w:color w:val="000000"/>
        </w:rPr>
        <w:t xml:space="preserve">včetně DPH </w:t>
      </w:r>
      <w:r w:rsidRPr="00F27C51">
        <w:rPr>
          <w:rFonts w:ascii="Times New Roman" w:eastAsia="Times New Roman" w:hAnsi="Times New Roman" w:cs="Times New Roman"/>
          <w:color w:val="000000"/>
        </w:rPr>
        <w:t>uvedené</w:t>
      </w:r>
      <w:r>
        <w:rPr>
          <w:rFonts w:ascii="Times New Roman" w:eastAsia="Times New Roman" w:hAnsi="Times New Roman" w:cs="Times New Roman"/>
          <w:color w:val="000000"/>
        </w:rPr>
        <w:t xml:space="preserve"> v čl. III odst. 1, a to </w:t>
      </w:r>
      <w:r w:rsidRPr="00D91E78">
        <w:rPr>
          <w:rFonts w:ascii="Times New Roman" w:eastAsia="Times New Roman" w:hAnsi="Times New Roman" w:cs="Times New Roman"/>
          <w:color w:val="000000"/>
        </w:rPr>
        <w:t>za každý i započatý den prodlení.</w:t>
      </w:r>
    </w:p>
    <w:p w14:paraId="4CD20F92" w14:textId="77777777" w:rsidR="00EC3F67" w:rsidRPr="00D91E78"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Za </w:t>
      </w:r>
      <w:r>
        <w:rPr>
          <w:rFonts w:ascii="Times New Roman" w:eastAsia="Times New Roman" w:hAnsi="Times New Roman" w:cs="Times New Roman"/>
          <w:color w:val="000000"/>
        </w:rPr>
        <w:t xml:space="preserve">každé </w:t>
      </w:r>
      <w:r w:rsidRPr="00D91E78">
        <w:rPr>
          <w:rFonts w:ascii="Times New Roman" w:eastAsia="Times New Roman" w:hAnsi="Times New Roman" w:cs="Times New Roman"/>
          <w:color w:val="000000"/>
        </w:rPr>
        <w:t>porušení povinnosti mlčenlivosti specifikované v té</w:t>
      </w:r>
      <w:r>
        <w:rPr>
          <w:rFonts w:ascii="Times New Roman" w:eastAsia="Times New Roman" w:hAnsi="Times New Roman" w:cs="Times New Roman"/>
          <w:color w:val="000000"/>
        </w:rPr>
        <w:t>to smlouvě v článku VII. odst. 1</w:t>
      </w:r>
      <w:r w:rsidRPr="00D91E78">
        <w:rPr>
          <w:rFonts w:ascii="Times New Roman" w:eastAsia="Times New Roman" w:hAnsi="Times New Roman" w:cs="Times New Roman"/>
          <w:color w:val="000000"/>
        </w:rPr>
        <w:t>. je zhotovitel povinen uhradit objednateli smluvní pokutu ve výši 5 % z </w:t>
      </w:r>
      <w:r>
        <w:rPr>
          <w:rFonts w:ascii="Times New Roman" w:eastAsia="Times New Roman" w:hAnsi="Times New Roman" w:cs="Times New Roman"/>
          <w:color w:val="000000"/>
        </w:rPr>
        <w:t xml:space="preserve">celkové ceny </w:t>
      </w:r>
      <w:r w:rsidRPr="00F27C51">
        <w:rPr>
          <w:rFonts w:ascii="Times New Roman" w:eastAsia="Times New Roman" w:hAnsi="Times New Roman" w:cs="Times New Roman"/>
          <w:color w:val="000000"/>
        </w:rPr>
        <w:t xml:space="preserve">díla </w:t>
      </w:r>
      <w:r w:rsidRPr="00290517">
        <w:rPr>
          <w:rFonts w:ascii="Times New Roman" w:eastAsia="Times New Roman" w:hAnsi="Times New Roman" w:cs="Times New Roman"/>
          <w:color w:val="000000"/>
        </w:rPr>
        <w:t>včetně DPH</w:t>
      </w:r>
      <w:r>
        <w:rPr>
          <w:rFonts w:ascii="Times New Roman" w:eastAsia="Times New Roman" w:hAnsi="Times New Roman" w:cs="Times New Roman"/>
          <w:color w:val="000000"/>
        </w:rPr>
        <w:t xml:space="preserve"> uvedené v čl. III odst. 1</w:t>
      </w:r>
      <w:r w:rsidRPr="00D91E78">
        <w:rPr>
          <w:rFonts w:ascii="Times New Roman" w:eastAsia="Times New Roman" w:hAnsi="Times New Roman" w:cs="Times New Roman"/>
          <w:color w:val="000000"/>
        </w:rPr>
        <w:t xml:space="preserve"> </w:t>
      </w:r>
      <w:r w:rsidR="00795431">
        <w:rPr>
          <w:rFonts w:ascii="Times New Roman" w:eastAsia="Times New Roman" w:hAnsi="Times New Roman" w:cs="Times New Roman"/>
          <w:color w:val="000000"/>
        </w:rPr>
        <w:t>(</w:t>
      </w:r>
      <w:r w:rsidRPr="00D91E78">
        <w:rPr>
          <w:rFonts w:ascii="Times New Roman" w:eastAsia="Times New Roman" w:hAnsi="Times New Roman" w:cs="Times New Roman"/>
          <w:color w:val="000000"/>
        </w:rPr>
        <w:t>s výjimkou ustanovení zákona č. 106/1999 Sb., o svobodném přístupu k informacím, ve znění pozdějších předpisů</w:t>
      </w:r>
      <w:r w:rsidR="00795431">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a to za každý jednotlivý případ porušení povinnosti.</w:t>
      </w:r>
    </w:p>
    <w:p w14:paraId="36D0323F" w14:textId="77777777" w:rsidR="00EC3F67" w:rsidRPr="00D91E78"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Neodstraní-li zhotovitel v záruční době reklamovanou vadu ve smyslu čl. V odst. 2 smlouvy do 10 pracovních dnů ode dne obdržení písemné reklamace objednatelem (popřípadě nebyl-li pro odstranění vady z důvodu faktické nemožnosti odstranění vady v </w:t>
      </w:r>
      <w:r w:rsidRPr="00D91E78">
        <w:rPr>
          <w:rFonts w:ascii="Times New Roman" w:eastAsia="Times New Roman" w:hAnsi="Times New Roman" w:cs="Times New Roman"/>
          <w:color w:val="000000"/>
        </w:rPr>
        <w:lastRenderedPageBreak/>
        <w:t xml:space="preserve">uvedené lhůtě mezi objednatelem a zhotovitelem dohodnut jiný termín), je zhotovitel povinen zaplatit objednateli smluvní pokutu ve výši 0,5 % z ceny </w:t>
      </w:r>
      <w:r>
        <w:rPr>
          <w:rFonts w:ascii="Times New Roman" w:eastAsia="Times New Roman" w:hAnsi="Times New Roman" w:cs="Times New Roman"/>
          <w:color w:val="000000"/>
        </w:rPr>
        <w:t xml:space="preserve">reklamovaného dílčího plnění </w:t>
      </w:r>
      <w:r w:rsidRPr="00290517">
        <w:rPr>
          <w:rFonts w:ascii="Times New Roman" w:eastAsia="Times New Roman" w:hAnsi="Times New Roman" w:cs="Times New Roman"/>
          <w:color w:val="000000"/>
        </w:rPr>
        <w:t>včetně DPH</w:t>
      </w:r>
      <w:r>
        <w:rPr>
          <w:rFonts w:ascii="Times New Roman" w:eastAsia="Times New Roman" w:hAnsi="Times New Roman" w:cs="Times New Roman"/>
          <w:color w:val="000000"/>
        </w:rPr>
        <w:t xml:space="preserve"> uvedené v čl. III odst. 1, a to</w:t>
      </w:r>
      <w:r w:rsidRPr="00D91E78">
        <w:rPr>
          <w:rFonts w:ascii="Times New Roman" w:eastAsia="Times New Roman" w:hAnsi="Times New Roman" w:cs="Times New Roman"/>
          <w:color w:val="000000"/>
        </w:rPr>
        <w:t xml:space="preserve"> za každý i započatý den prodlení.</w:t>
      </w:r>
    </w:p>
    <w:p w14:paraId="4B181257" w14:textId="77777777" w:rsidR="00EC3F67"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Nesplní-li zhotovitel povinnost předat řádně provedené díl</w:t>
      </w:r>
      <w:r>
        <w:rPr>
          <w:rFonts w:ascii="Times New Roman" w:eastAsia="Times New Roman" w:hAnsi="Times New Roman" w:cs="Times New Roman"/>
          <w:color w:val="000000"/>
        </w:rPr>
        <w:t>čí plnění</w:t>
      </w:r>
      <w:r w:rsidRPr="00D91E78">
        <w:rPr>
          <w:rFonts w:ascii="Times New Roman" w:eastAsia="Times New Roman" w:hAnsi="Times New Roman" w:cs="Times New Roman"/>
          <w:color w:val="000000"/>
        </w:rPr>
        <w:t xml:space="preserve"> objednateli v době uvedené v čl. I</w:t>
      </w:r>
      <w:r>
        <w:rPr>
          <w:rFonts w:ascii="Times New Roman" w:eastAsia="Times New Roman" w:hAnsi="Times New Roman" w:cs="Times New Roman"/>
          <w:color w:val="000000"/>
        </w:rPr>
        <w:t>I</w:t>
      </w:r>
      <w:r w:rsidRPr="00D91E78">
        <w:rPr>
          <w:rFonts w:ascii="Times New Roman" w:eastAsia="Times New Roman" w:hAnsi="Times New Roman" w:cs="Times New Roman"/>
          <w:color w:val="000000"/>
        </w:rPr>
        <w:t xml:space="preserve"> odst. 5</w:t>
      </w:r>
      <w:r>
        <w:rPr>
          <w:rFonts w:ascii="Times New Roman" w:eastAsia="Times New Roman" w:hAnsi="Times New Roman" w:cs="Times New Roman"/>
          <w:color w:val="000000"/>
        </w:rPr>
        <w:t>,</w:t>
      </w:r>
      <w:r w:rsidRPr="00D91E78">
        <w:rPr>
          <w:rFonts w:ascii="Times New Roman" w:eastAsia="Times New Roman" w:hAnsi="Times New Roman" w:cs="Times New Roman"/>
          <w:color w:val="000000"/>
        </w:rPr>
        <w:t xml:space="preserve"> přísluší objednateli smluvní pokuta ve výši </w:t>
      </w:r>
      <w:r w:rsidR="00290517">
        <w:rPr>
          <w:rFonts w:ascii="Times New Roman" w:eastAsia="Times New Roman" w:hAnsi="Times New Roman" w:cs="Times New Roman"/>
          <w:color w:val="000000"/>
        </w:rPr>
        <w:t>0,5</w:t>
      </w:r>
      <w:r w:rsidRPr="00D91E78">
        <w:rPr>
          <w:rFonts w:ascii="Times New Roman" w:eastAsia="Times New Roman" w:hAnsi="Times New Roman" w:cs="Times New Roman"/>
          <w:color w:val="000000"/>
        </w:rPr>
        <w:t xml:space="preserve"> % z ceny </w:t>
      </w:r>
      <w:r>
        <w:rPr>
          <w:rFonts w:ascii="Times New Roman" w:eastAsia="Times New Roman" w:hAnsi="Times New Roman" w:cs="Times New Roman"/>
          <w:color w:val="000000"/>
        </w:rPr>
        <w:t xml:space="preserve">daného dílčího plnění </w:t>
      </w:r>
      <w:r w:rsidRPr="00290517">
        <w:rPr>
          <w:rFonts w:ascii="Times New Roman" w:eastAsia="Times New Roman" w:hAnsi="Times New Roman" w:cs="Times New Roman"/>
          <w:color w:val="000000"/>
        </w:rPr>
        <w:t>včetně DPH</w:t>
      </w:r>
      <w:r>
        <w:rPr>
          <w:rFonts w:ascii="Times New Roman" w:eastAsia="Times New Roman" w:hAnsi="Times New Roman" w:cs="Times New Roman"/>
          <w:color w:val="000000"/>
        </w:rPr>
        <w:t xml:space="preserve"> </w:t>
      </w:r>
      <w:r w:rsidRPr="00D91E78">
        <w:rPr>
          <w:rFonts w:ascii="Times New Roman" w:eastAsia="Times New Roman" w:hAnsi="Times New Roman" w:cs="Times New Roman"/>
          <w:color w:val="000000"/>
        </w:rPr>
        <w:t xml:space="preserve">uvedené v čl. III. odst. 1., a to za každý </w:t>
      </w:r>
      <w:r>
        <w:rPr>
          <w:rFonts w:ascii="Times New Roman" w:eastAsia="Times New Roman" w:hAnsi="Times New Roman" w:cs="Times New Roman"/>
          <w:color w:val="000000"/>
        </w:rPr>
        <w:t xml:space="preserve">i započatý </w:t>
      </w:r>
      <w:r w:rsidRPr="00D91E78">
        <w:rPr>
          <w:rFonts w:ascii="Times New Roman" w:eastAsia="Times New Roman" w:hAnsi="Times New Roman" w:cs="Times New Roman"/>
          <w:color w:val="000000"/>
        </w:rPr>
        <w:t>den prodlení.</w:t>
      </w:r>
    </w:p>
    <w:p w14:paraId="75847396" w14:textId="77777777" w:rsidR="00EC3F67" w:rsidRDefault="00EC3F67" w:rsidP="00EC3F67">
      <w:pPr>
        <w:numPr>
          <w:ilvl w:val="0"/>
          <w:numId w:val="4"/>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zhotovitel písemně neoznámí objednateli změnu v termínu dle čl. IX odst. </w:t>
      </w:r>
      <w:r w:rsidR="00E567FC">
        <w:rPr>
          <w:rFonts w:ascii="Times New Roman" w:eastAsia="Times New Roman" w:hAnsi="Times New Roman" w:cs="Times New Roman"/>
          <w:color w:val="000000"/>
        </w:rPr>
        <w:t>6</w:t>
      </w:r>
      <w:r>
        <w:rPr>
          <w:rFonts w:ascii="Times New Roman" w:eastAsia="Times New Roman" w:hAnsi="Times New Roman" w:cs="Times New Roman"/>
          <w:color w:val="000000"/>
        </w:rPr>
        <w:t>, je zhotovitel povinen objednateli uhradit smluvní pokutu ve výši 20.000,- Kč za každý jednotlivý případ porušení této povinnosti.</w:t>
      </w:r>
    </w:p>
    <w:p w14:paraId="7553357A" w14:textId="77777777" w:rsidR="00E567FC" w:rsidRPr="00D8628A" w:rsidRDefault="00E567FC" w:rsidP="00EC3F67">
      <w:pPr>
        <w:numPr>
          <w:ilvl w:val="0"/>
          <w:numId w:val="4"/>
        </w:numPr>
        <w:tabs>
          <w:tab w:val="num" w:pos="360"/>
        </w:tabs>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zhotovitel poruší některou povinnost vyplývající z čl. IX odst. 3 a 7 smlouvy, zavazuje se zhotovitel uhradit objednateli smluvní pokutu ve výši </w:t>
      </w:r>
      <w:r w:rsidR="00290517">
        <w:rPr>
          <w:rFonts w:ascii="Times New Roman" w:eastAsia="Times New Roman" w:hAnsi="Times New Roman" w:cs="Times New Roman"/>
          <w:color w:val="000000"/>
        </w:rPr>
        <w:t>50.000,- Kč</w:t>
      </w:r>
      <w:r>
        <w:rPr>
          <w:rFonts w:ascii="Times New Roman" w:eastAsia="Times New Roman" w:hAnsi="Times New Roman" w:cs="Times New Roman"/>
          <w:color w:val="000000"/>
        </w:rPr>
        <w:t xml:space="preserve"> za každý případ porušení povinnosti.</w:t>
      </w:r>
    </w:p>
    <w:p w14:paraId="1437906B" w14:textId="3BBA46B5" w:rsidR="00EC3F67" w:rsidRDefault="00EC3F67"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0077122A">
        <w:rPr>
          <w:rFonts w:ascii="Times New Roman" w:eastAsia="Times New Roman" w:hAnsi="Times New Roman" w:cs="Times New Roman"/>
          <w:color w:val="000000"/>
        </w:rPr>
        <w:t>utvrzené</w:t>
      </w:r>
      <w:r w:rsidRPr="00D91E78">
        <w:rPr>
          <w:rFonts w:ascii="Times New Roman" w:eastAsia="Times New Roman" w:hAnsi="Times New Roman" w:cs="Times New Roman"/>
          <w:color w:val="000000"/>
        </w:rPr>
        <w:t xml:space="preserve"> smluvní pokutou, ledaže by objednatel výslovně prohlásil, že na plnění povinnosti netrvá.</w:t>
      </w:r>
    </w:p>
    <w:p w14:paraId="5365F13C" w14:textId="08E45AF9" w:rsidR="0077122A" w:rsidRDefault="0077122A"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Smluvní pokuty jsou splatné desátý (10.) den ode dne doručení písemné výzvy oprávněné smluvní strany k jejich úhradě povinnou smluvní stranou, není-li ve výzvě uvedena lhůta delší.</w:t>
      </w:r>
    </w:p>
    <w:p w14:paraId="27E336F1" w14:textId="6764A917" w:rsidR="0077122A" w:rsidRDefault="0077122A" w:rsidP="00EC3F67">
      <w:pPr>
        <w:numPr>
          <w:ilvl w:val="0"/>
          <w:numId w:val="4"/>
        </w:numPr>
        <w:tabs>
          <w:tab w:val="num" w:pos="360"/>
        </w:tabs>
        <w:ind w:left="360"/>
        <w:jc w:val="both"/>
        <w:rPr>
          <w:rFonts w:ascii="Times New Roman" w:eastAsia="Times New Roman" w:hAnsi="Times New Roman" w:cs="Times New Roman"/>
          <w:color w:val="000000"/>
        </w:rPr>
      </w:pPr>
      <w:r w:rsidRPr="00D91E78">
        <w:rPr>
          <w:rFonts w:ascii="Times New Roman" w:eastAsia="Times New Roman" w:hAnsi="Times New Roman" w:cs="Times New Roman"/>
          <w:color w:val="000000"/>
        </w:rPr>
        <w:t xml:space="preserve">Zhotovitel souhlasí, aby objednatel každou smluvní pokutu nebo náhradu škody, na níž mu vznikne nárok, započetl vůči platbě (faktuře) ve smyslu ustanovení čl. IV. </w:t>
      </w:r>
      <w:r w:rsidR="00341D8F" w:rsidRPr="0055729B">
        <w:rPr>
          <w:rFonts w:ascii="Times New Roman" w:eastAsia="Times New Roman" w:hAnsi="Times New Roman" w:cs="Times New Roman"/>
          <w:color w:val="000000"/>
        </w:rPr>
        <w:t>Nebude-li uplatněná smluvní pokuta nebo náhrada škody započtena, zavazuje se ji zhotovitel uhradit objednateli do 30 kalendářních dnů od doručení písemné výzvy objednatele.</w:t>
      </w:r>
    </w:p>
    <w:p w14:paraId="32AC1F88" w14:textId="0CB921F4" w:rsidR="00E567FC" w:rsidRPr="00D91E78" w:rsidRDefault="00E567FC" w:rsidP="00EC3F67">
      <w:pPr>
        <w:numPr>
          <w:ilvl w:val="0"/>
          <w:numId w:val="4"/>
        </w:numPr>
        <w:tabs>
          <w:tab w:val="num" w:pos="360"/>
        </w:tabs>
        <w:ind w:left="360"/>
        <w:jc w:val="both"/>
        <w:rPr>
          <w:rFonts w:ascii="Times New Roman" w:eastAsia="Times New Roman" w:hAnsi="Times New Roman" w:cs="Times New Roman"/>
          <w:color w:val="000000"/>
        </w:rPr>
      </w:pPr>
      <w:r w:rsidRPr="002C6D7C">
        <w:rPr>
          <w:rFonts w:ascii="Times New Roman" w:hAnsi="Times New Roman" w:cs="Times New Roman"/>
        </w:rPr>
        <w:t xml:space="preserve">Pro účely výpočtu výše smluvních pokut se v případě, že je zhotovitel neplátcem DPH, počítá se výše smluvní pokuty určená počtem procent (čl. 6 odst. 2, 3, </w:t>
      </w:r>
      <w:r w:rsidR="0077122A">
        <w:rPr>
          <w:rFonts w:ascii="Times New Roman" w:hAnsi="Times New Roman" w:cs="Times New Roman"/>
        </w:rPr>
        <w:t>4</w:t>
      </w:r>
      <w:r w:rsidRPr="002C6D7C">
        <w:rPr>
          <w:rFonts w:ascii="Times New Roman" w:hAnsi="Times New Roman" w:cs="Times New Roman"/>
        </w:rPr>
        <w:t xml:space="preserve"> a </w:t>
      </w:r>
      <w:r w:rsidR="0077122A">
        <w:rPr>
          <w:rFonts w:ascii="Times New Roman" w:hAnsi="Times New Roman" w:cs="Times New Roman"/>
        </w:rPr>
        <w:t>5</w:t>
      </w:r>
      <w:r w:rsidRPr="002C6D7C">
        <w:rPr>
          <w:rFonts w:ascii="Times New Roman" w:hAnsi="Times New Roman" w:cs="Times New Roman"/>
        </w:rPr>
        <w:t xml:space="preserve">) z ceny daného dílčího plnění uvedeného v čl. III odst. 1. </w:t>
      </w:r>
      <w:r w:rsidRPr="008C0F3B">
        <w:rPr>
          <w:rFonts w:ascii="Times New Roman" w:hAnsi="Times New Roman" w:cs="Times New Roman"/>
        </w:rPr>
        <w:t xml:space="preserve">Pro účely </w:t>
      </w:r>
      <w:r>
        <w:rPr>
          <w:rFonts w:ascii="Times New Roman" w:hAnsi="Times New Roman" w:cs="Times New Roman"/>
        </w:rPr>
        <w:t>výpočtu výše smluvní pokuty</w:t>
      </w:r>
      <w:r w:rsidRPr="008C0F3B">
        <w:rPr>
          <w:rFonts w:ascii="Times New Roman" w:hAnsi="Times New Roman" w:cs="Times New Roman"/>
        </w:rPr>
        <w:t xml:space="preserve"> </w:t>
      </w:r>
      <w:r>
        <w:rPr>
          <w:rFonts w:ascii="Times New Roman" w:hAnsi="Times New Roman" w:cs="Times New Roman"/>
        </w:rPr>
        <w:t>určené</w:t>
      </w:r>
      <w:r w:rsidRPr="004C7E2A">
        <w:rPr>
          <w:rFonts w:ascii="Times New Roman" w:hAnsi="Times New Roman" w:cs="Times New Roman"/>
        </w:rPr>
        <w:t xml:space="preserve"> počtem procent</w:t>
      </w:r>
      <w:r w:rsidRPr="002C6D7C">
        <w:rPr>
          <w:rFonts w:ascii="Times New Roman" w:hAnsi="Times New Roman" w:cs="Times New Roman"/>
        </w:rPr>
        <w:t xml:space="preserve"> se daným dílčím plnění myslí dílčí plnění, kterého se porušení týká.</w:t>
      </w:r>
    </w:p>
    <w:p w14:paraId="104262E6" w14:textId="77777777" w:rsidR="00D91E78" w:rsidRPr="00D91E78" w:rsidRDefault="00D91E78" w:rsidP="00D91E78">
      <w:pPr>
        <w:ind w:left="360" w:hanging="360"/>
        <w:jc w:val="both"/>
        <w:rPr>
          <w:rFonts w:ascii="Times New Roman" w:eastAsia="Times New Roman" w:hAnsi="Times New Roman" w:cs="Times New Roman"/>
          <w:spacing w:val="2"/>
        </w:rPr>
      </w:pPr>
    </w:p>
    <w:p w14:paraId="5DD8D7C3"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14:paraId="62DA353F"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D91E78">
        <w:rPr>
          <w:rFonts w:ascii="Times New Roman" w:eastAsia="Times New Roman" w:hAnsi="Times New Roman" w:cs="Times New Roman"/>
          <w:b/>
          <w:bCs/>
          <w:color w:val="000000"/>
          <w:spacing w:val="2"/>
        </w:rPr>
        <w:t>Článek VII</w:t>
      </w:r>
    </w:p>
    <w:p w14:paraId="683990D2" w14:textId="77777777"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Mlčenlivost a finanční kontrola</w:t>
      </w:r>
    </w:p>
    <w:p w14:paraId="0375A774" w14:textId="77777777"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se zavazuje během plnění Smlouvy i po ukončení Smlouvy zachovávat mlčenlivost o všech skutečnostech, o kterých se dozví od objednatele v souvislosti s plněním Smlouvy.</w:t>
      </w:r>
    </w:p>
    <w:p w14:paraId="53A5B47A" w14:textId="77777777"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7099406" w14:textId="77777777" w:rsidR="00D91E78" w:rsidRPr="007F5EC6" w:rsidRDefault="00D91E78" w:rsidP="00B34D38">
      <w:pPr>
        <w:numPr>
          <w:ilvl w:val="0"/>
          <w:numId w:val="9"/>
        </w:numPr>
        <w:tabs>
          <w:tab w:val="num" w:pos="426"/>
        </w:tabs>
        <w:ind w:left="426" w:hanging="426"/>
        <w:jc w:val="both"/>
        <w:rPr>
          <w:rFonts w:ascii="Tms Rmn" w:eastAsia="Times New Roman" w:hAnsi="Tms Rmn" w:cs="Times New Roman"/>
          <w:color w:val="000000"/>
        </w:rPr>
      </w:pPr>
      <w:r w:rsidRPr="00D91E78">
        <w:rPr>
          <w:rFonts w:ascii="Tms Rmn" w:eastAsia="Times New Roman" w:hAnsi="Tms Rmn" w:cs="Times New Roman"/>
          <w:color w:val="000000"/>
          <w:spacing w:val="2"/>
        </w:rPr>
        <w:t>Zhotovitel prohlašuje, že je držitelem veškerých povolení a oprávnění umožňujících mu uskutečnit d</w:t>
      </w:r>
      <w:r w:rsidR="00EC3F67">
        <w:rPr>
          <w:rFonts w:ascii="Tms Rmn" w:eastAsia="Times New Roman" w:hAnsi="Tms Rmn" w:cs="Times New Roman"/>
          <w:color w:val="000000"/>
          <w:spacing w:val="2"/>
        </w:rPr>
        <w:t>ílo</w:t>
      </w:r>
      <w:r w:rsidRPr="00D91E78">
        <w:rPr>
          <w:rFonts w:ascii="Tms Rmn" w:eastAsia="Times New Roman" w:hAnsi="Tms Rmn" w:cs="Times New Roman"/>
          <w:color w:val="000000"/>
          <w:spacing w:val="2"/>
        </w:rPr>
        <w:t xml:space="preserve"> dle této Smlouvy.</w:t>
      </w:r>
      <w:r w:rsidRPr="007F5EC6">
        <w:rPr>
          <w:rFonts w:ascii="Tms Rmn" w:eastAsia="Times New Roman" w:hAnsi="Tms Rmn" w:cs="Times New Roman"/>
          <w:color w:val="000000"/>
          <w:spacing w:val="2"/>
        </w:rPr>
        <w:t>.</w:t>
      </w:r>
    </w:p>
    <w:p w14:paraId="65806CA4" w14:textId="77777777" w:rsidR="00D91E78" w:rsidRPr="00D91E78" w:rsidRDefault="00D91E78" w:rsidP="00B34D38">
      <w:pPr>
        <w:numPr>
          <w:ilvl w:val="0"/>
          <w:numId w:val="9"/>
        </w:numPr>
        <w:tabs>
          <w:tab w:val="num" w:pos="426"/>
        </w:tabs>
        <w:ind w:left="426" w:hanging="426"/>
        <w:jc w:val="both"/>
        <w:rPr>
          <w:rFonts w:ascii="Tms Rmn" w:eastAsia="Times New Roman" w:hAnsi="Tms Rmn" w:cs="Times New Roman"/>
          <w:color w:val="000000"/>
          <w:spacing w:val="2"/>
        </w:rPr>
      </w:pPr>
      <w:r w:rsidRPr="00D91E78">
        <w:rPr>
          <w:rFonts w:ascii="Tms Rmn" w:eastAsia="Times New Roman" w:hAnsi="Tms Rmn" w:cs="Times New Roman"/>
          <w:color w:val="000000"/>
          <w:spacing w:val="2"/>
        </w:rPr>
        <w:t xml:space="preserve">Smluvní strany prohlašují, že případné zpracování osobních údajů bude probíhat v souladu s aktuálně účinnými právními předpisy o ochraně osobních údajů, zejm. v souladu nařízením Evropského parlamentu a Rady (EU) 2016/679 ze dne 27. dubna 2016 o ochraně fyzických osob v souvislosti se zpracováním osobních údajů a o volném </w:t>
      </w:r>
      <w:r w:rsidRPr="00D91E78">
        <w:rPr>
          <w:rFonts w:ascii="Tms Rmn" w:eastAsia="Times New Roman" w:hAnsi="Tms Rmn" w:cs="Times New Roman"/>
          <w:color w:val="000000"/>
          <w:spacing w:val="2"/>
        </w:rPr>
        <w:lastRenderedPageBreak/>
        <w:t xml:space="preserve">pohybu těchto údajů a o zrušení směrnice 95/46/ES (obecné nařízení o ochraně osobních údajů), dále jen „GDPR“. </w:t>
      </w:r>
    </w:p>
    <w:p w14:paraId="0AD4ADD7" w14:textId="77777777" w:rsidR="00D91E78" w:rsidRPr="00D91E78" w:rsidRDefault="00D91E78" w:rsidP="00D91E78">
      <w:pPr>
        <w:ind w:left="360" w:hanging="360"/>
        <w:rPr>
          <w:rFonts w:ascii="Times New Roman" w:eastAsia="Times New Roman" w:hAnsi="Times New Roman" w:cs="Times New Roman"/>
          <w:highlight w:val="yellow"/>
        </w:rPr>
      </w:pPr>
    </w:p>
    <w:p w14:paraId="1C1DD7EA"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VIII.</w:t>
      </w:r>
    </w:p>
    <w:p w14:paraId="3FF0F86F" w14:textId="77777777" w:rsidR="00D91E78" w:rsidRPr="00D91E78" w:rsidRDefault="00D91E78" w:rsidP="00D91E78">
      <w:pPr>
        <w:ind w:left="360" w:hanging="360"/>
        <w:jc w:val="center"/>
        <w:rPr>
          <w:rFonts w:ascii="Times New Roman" w:eastAsia="Times New Roman" w:hAnsi="Times New Roman" w:cs="Times New Roman"/>
          <w:b/>
        </w:rPr>
      </w:pPr>
      <w:r w:rsidRPr="00D91E78">
        <w:rPr>
          <w:rFonts w:ascii="Times New Roman" w:eastAsia="Times New Roman" w:hAnsi="Times New Roman" w:cs="Times New Roman"/>
          <w:b/>
        </w:rPr>
        <w:t>Licenční ujednání</w:t>
      </w:r>
    </w:p>
    <w:p w14:paraId="1A779EA8" w14:textId="77777777" w:rsidR="00EC3F67" w:rsidRPr="00D91E78" w:rsidRDefault="00EC3F67" w:rsidP="00EC3F67">
      <w:pPr>
        <w:numPr>
          <w:ilvl w:val="0"/>
          <w:numId w:val="10"/>
        </w:numPr>
        <w:jc w:val="both"/>
        <w:rPr>
          <w:rFonts w:ascii="Times New Roman" w:eastAsia="Times New Roman" w:hAnsi="Times New Roman" w:cs="Times New Roman"/>
        </w:rPr>
      </w:pPr>
      <w:r w:rsidRPr="00D91E78">
        <w:rPr>
          <w:rFonts w:ascii="Times New Roman" w:eastAsia="Times New Roman" w:hAnsi="Times New Roman" w:cs="Times New Roman"/>
        </w:rPr>
        <w:t>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jako ,,autorské dílo“ nebo ,,dílo“), dohodly se smluvní strany na následujících licenčních ujednáních:</w:t>
      </w:r>
    </w:p>
    <w:p w14:paraId="7A0E4ED2"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11F2CC8C"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objednateli (nabyvateli licence) oprávnění ke všem v úvahu přicházejícím způsobům užití díla a bez jakéhokoliv omezení, a to zejména pokud jde o územní, časový nebo množstevní rozsah užití.</w:t>
      </w:r>
    </w:p>
    <w:p w14:paraId="2A9DCCE2"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cena za poskytnutí této licence je již zahrnuta v ceně díla podle čl. I</w:t>
      </w:r>
      <w:r>
        <w:rPr>
          <w:rFonts w:ascii="Times New Roman" w:eastAsia="Times New Roman" w:hAnsi="Times New Roman" w:cs="Times New Roman"/>
          <w:bCs/>
        </w:rPr>
        <w:t>II</w:t>
      </w:r>
      <w:r w:rsidRPr="00D91E78">
        <w:rPr>
          <w:rFonts w:ascii="Times New Roman" w:eastAsia="Times New Roman" w:hAnsi="Times New Roman" w:cs="Times New Roman"/>
          <w:bCs/>
        </w:rPr>
        <w:t>. této Smlouvy.</w:t>
      </w:r>
    </w:p>
    <w:p w14:paraId="02C9D285"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Z</w:t>
      </w:r>
      <w:r w:rsidRPr="00D91E78">
        <w:rPr>
          <w:rFonts w:ascii="Times New Roman" w:eastAsia="Times New Roman" w:hAnsi="Times New Roman" w:cs="Times New Roman"/>
          <w:lang w:val="x-none"/>
        </w:rPr>
        <w:t>hotovi</w:t>
      </w:r>
      <w:r w:rsidRPr="00D91E78">
        <w:rPr>
          <w:rFonts w:ascii="Times New Roman" w:eastAsia="Times New Roman" w:hAnsi="Times New Roman" w:cs="Times New Roman"/>
          <w:bCs/>
        </w:rPr>
        <w:t>tel (poskytovatel licence) poskytuje licenci objednateli (nabyvateli licence) jako výhradní, kdy se zavazuje neposkytnout licenci třetí osobě a dílo sám neužít.</w:t>
      </w:r>
    </w:p>
    <w:p w14:paraId="139DF8AF"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není povinen licenci využít.</w:t>
      </w:r>
    </w:p>
    <w:p w14:paraId="2E5A062D"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je oprávněn práva tvořící součást licence zcela nebo zčásti jako podlicenci poskytnou třetí osobě neomezeně.</w:t>
      </w:r>
    </w:p>
    <w:p w14:paraId="4EABCA75" w14:textId="00C7BB4B"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díla (nabyvatel licence) může </w:t>
      </w:r>
      <w:r>
        <w:rPr>
          <w:rFonts w:ascii="Times New Roman" w:eastAsia="Times New Roman" w:hAnsi="Times New Roman" w:cs="Times New Roman"/>
        </w:rPr>
        <w:t>udělit</w:t>
      </w:r>
      <w:r w:rsidRPr="00D91E78">
        <w:rPr>
          <w:rFonts w:ascii="Times New Roman" w:eastAsia="Times New Roman" w:hAnsi="Times New Roman" w:cs="Times New Roman"/>
        </w:rPr>
        <w:t xml:space="preserve"> souhlas s tím, aby zhotovitel využíval dílo k nekomerčním účelům v souladu se svým posláním, včetně případného zveřejnění díla nebo jeho části, využití díla v odborných publikacích a uložení díla v některém veřejném repozitáři šedé literatury. Souhlas objednatele s takovýmto užitím díla musí mít písemnou podobu a z předchozí žádosti zhotovitele musí být zřejmé, k jakým konkrétním účelům je souhlas vyžadován.</w:t>
      </w:r>
    </w:p>
    <w:p w14:paraId="2F82C9BD" w14:textId="77777777" w:rsidR="00EC3F67" w:rsidRPr="00D91E78"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7822C54" w14:textId="77777777" w:rsidR="00EC3F67" w:rsidRPr="00EB0E0F" w:rsidRDefault="00EC3F67" w:rsidP="00EC3F67">
      <w:pPr>
        <w:numPr>
          <w:ilvl w:val="1"/>
          <w:numId w:val="10"/>
        </w:numPr>
        <w:ind w:left="360"/>
        <w:jc w:val="both"/>
        <w:rPr>
          <w:rFonts w:ascii="Times New Roman" w:eastAsia="Times New Roman" w:hAnsi="Times New Roman" w:cs="Times New Roman"/>
        </w:rPr>
      </w:pPr>
      <w:r w:rsidRPr="00D91E78">
        <w:rPr>
          <w:rFonts w:ascii="Times New Roman" w:eastAsia="Times New Roman" w:hAnsi="Times New Roman" w:cs="Times New Roman"/>
          <w:bCs/>
        </w:rPr>
        <w:t>Smluvní strany se výslovně dohodly, že vylučují § 2364, § 2370 a § 2378 občanského zákoníku.</w:t>
      </w:r>
    </w:p>
    <w:p w14:paraId="67EB7618" w14:textId="77777777" w:rsidR="00EC3F67" w:rsidRDefault="00EC3F67" w:rsidP="00EC3F67">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fotodokumen</w:t>
      </w:r>
      <w:r>
        <w:rPr>
          <w:rFonts w:ascii="Times New Roman" w:eastAsia="Times New Roman" w:hAnsi="Times New Roman" w:cs="Times New Roman"/>
        </w:rPr>
        <w:t>tace výslovně předjímaná v čl. I. odst. 3</w:t>
      </w:r>
      <w:r w:rsidRPr="00EF2490">
        <w:rPr>
          <w:rFonts w:ascii="Times New Roman" w:eastAsia="Times New Roman" w:hAnsi="Times New Roman" w:cs="Times New Roman"/>
        </w:rPr>
        <w:t xml:space="preserve"> smlouvy (dále jen „Fotodokumentace“) bude vytvořena au</w:t>
      </w:r>
      <w:r>
        <w:rPr>
          <w:rFonts w:ascii="Times New Roman" w:eastAsia="Times New Roman" w:hAnsi="Times New Roman" w:cs="Times New Roman"/>
        </w:rPr>
        <w:t>torem-zaměstnancem zhotovitele</w:t>
      </w:r>
      <w:r w:rsidRPr="00EF2490">
        <w:rPr>
          <w:rFonts w:ascii="Times New Roman" w:eastAsia="Times New Roman" w:hAnsi="Times New Roman" w:cs="Times New Roman"/>
        </w:rPr>
        <w:t xml:space="preserve"> coby zaměst</w:t>
      </w:r>
      <w:r>
        <w:rPr>
          <w:rFonts w:ascii="Times New Roman" w:eastAsia="Times New Roman" w:hAnsi="Times New Roman" w:cs="Times New Roman"/>
        </w:rPr>
        <w:t>nanecké dílo, a dále zhotovite</w:t>
      </w:r>
      <w:r w:rsidRPr="00EF2490">
        <w:rPr>
          <w:rFonts w:ascii="Times New Roman" w:eastAsia="Times New Roman" w:hAnsi="Times New Roman" w:cs="Times New Roman"/>
        </w:rPr>
        <w:t>l prohlašuje, že bude oprávněn vykonávat majetková práva autora-zaměstnance k Fotodokumentaci a bude oprávněn poskytnout objednateli příslušná oprávnění v rozsahu dle tét</w:t>
      </w:r>
      <w:r>
        <w:rPr>
          <w:rFonts w:ascii="Times New Roman" w:eastAsia="Times New Roman" w:hAnsi="Times New Roman" w:cs="Times New Roman"/>
        </w:rPr>
        <w:t>o smlouvy. Současně zhotovitel</w:t>
      </w:r>
      <w:r w:rsidRPr="00EF2490">
        <w:rPr>
          <w:rFonts w:ascii="Times New Roman" w:eastAsia="Times New Roman" w:hAnsi="Times New Roman" w:cs="Times New Roman"/>
        </w:rPr>
        <w:t xml:space="preserve"> zajistí, aby zachycením a následným šířením Fotodokumentace nedošlo k zásahu do soukromí a oprávněných zájmů třetích osob a nebyla porušena zákonná úprava ochrany podoby a soukromí, zejm. ustanovení § 84 a násl. občanského zákoníku</w:t>
      </w:r>
      <w:r>
        <w:rPr>
          <w:rFonts w:ascii="Times New Roman" w:eastAsia="Times New Roman" w:hAnsi="Times New Roman" w:cs="Times New Roman"/>
        </w:rPr>
        <w:t xml:space="preserve">, </w:t>
      </w:r>
      <w:r w:rsidRPr="00EF2490">
        <w:rPr>
          <w:rFonts w:ascii="Times New Roman" w:eastAsia="Times New Roman" w:hAnsi="Times New Roman" w:cs="Times New Roman"/>
        </w:rPr>
        <w:t>a aby byly dodrženy příslušné právní předpisy upravující ochranu osobních údajů.</w:t>
      </w:r>
    </w:p>
    <w:p w14:paraId="4F1E5FEB" w14:textId="77777777" w:rsidR="00EC3F67"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EF2490">
        <w:rPr>
          <w:rFonts w:ascii="Times New Roman" w:eastAsia="Times New Roman" w:hAnsi="Times New Roman" w:cs="Times New Roman"/>
        </w:rPr>
        <w:t xml:space="preserve"> výslovně prohlašuje, že má či že nejpozději v okamžiku vytvoření Fotodokumentace bude mít výslovný potvrzující souhlas svého zaměstnance či zaměstnanců k uzavření následujících licenčních ujednání. Vzorové prohlášení </w:t>
      </w:r>
      <w:r>
        <w:rPr>
          <w:rFonts w:ascii="Times New Roman" w:eastAsia="Times New Roman" w:hAnsi="Times New Roman" w:cs="Times New Roman"/>
        </w:rPr>
        <w:t>autora–zaměstnance zhotovitele</w:t>
      </w:r>
      <w:r w:rsidRPr="00EF2490">
        <w:rPr>
          <w:rFonts w:ascii="Times New Roman" w:eastAsia="Times New Roman" w:hAnsi="Times New Roman" w:cs="Times New Roman"/>
        </w:rPr>
        <w:t xml:space="preserve"> ohledně Fo</w:t>
      </w:r>
      <w:r>
        <w:rPr>
          <w:rFonts w:ascii="Times New Roman" w:eastAsia="Times New Roman" w:hAnsi="Times New Roman" w:cs="Times New Roman"/>
        </w:rPr>
        <w:t>todokumentace tvoří Přílohu č. 2</w:t>
      </w:r>
      <w:r w:rsidRPr="00EF2490">
        <w:rPr>
          <w:rFonts w:ascii="Times New Roman" w:eastAsia="Times New Roman" w:hAnsi="Times New Roman" w:cs="Times New Roman"/>
        </w:rPr>
        <w:t xml:space="preserve"> smlouvy (Vzor Prohlášení autora-zaměstnance ohledně Fotodokumentace). Prohlášení všech </w:t>
      </w:r>
      <w:r>
        <w:rPr>
          <w:rFonts w:ascii="Times New Roman" w:eastAsia="Times New Roman" w:hAnsi="Times New Roman" w:cs="Times New Roman"/>
        </w:rPr>
        <w:lastRenderedPageBreak/>
        <w:t>autorů-zaměstnanců zhotovitele</w:t>
      </w:r>
      <w:r w:rsidRPr="00EF2490">
        <w:rPr>
          <w:rFonts w:ascii="Times New Roman" w:eastAsia="Times New Roman" w:hAnsi="Times New Roman" w:cs="Times New Roman"/>
        </w:rPr>
        <w:t xml:space="preserve"> ohledně Fotodokumentace budou podepsána autory a př</w:t>
      </w:r>
      <w:r>
        <w:rPr>
          <w:rFonts w:ascii="Times New Roman" w:eastAsia="Times New Roman" w:hAnsi="Times New Roman" w:cs="Times New Roman"/>
        </w:rPr>
        <w:t>edána v originálu zhotovitelem</w:t>
      </w:r>
      <w:r w:rsidRPr="00EF2490">
        <w:rPr>
          <w:rFonts w:ascii="Times New Roman" w:eastAsia="Times New Roman" w:hAnsi="Times New Roman" w:cs="Times New Roman"/>
        </w:rPr>
        <w:t xml:space="preserve"> objednateli nejpozději</w:t>
      </w:r>
      <w:r>
        <w:rPr>
          <w:rFonts w:ascii="Times New Roman" w:eastAsia="Times New Roman" w:hAnsi="Times New Roman" w:cs="Times New Roman"/>
        </w:rPr>
        <w:t xml:space="preserve"> spolu s příslušnou Z</w:t>
      </w:r>
      <w:r w:rsidRPr="00EF2490">
        <w:rPr>
          <w:rFonts w:ascii="Times New Roman" w:eastAsia="Times New Roman" w:hAnsi="Times New Roman" w:cs="Times New Roman"/>
        </w:rPr>
        <w:t>právou</w:t>
      </w:r>
      <w:r>
        <w:rPr>
          <w:rFonts w:ascii="Times New Roman" w:eastAsia="Times New Roman" w:hAnsi="Times New Roman" w:cs="Times New Roman"/>
        </w:rPr>
        <w:t xml:space="preserve"> za daný rok</w:t>
      </w:r>
      <w:r w:rsidRPr="00EF2490">
        <w:rPr>
          <w:rFonts w:ascii="Times New Roman" w:eastAsia="Times New Roman" w:hAnsi="Times New Roman" w:cs="Times New Roman"/>
        </w:rPr>
        <w:t>.</w:t>
      </w:r>
    </w:p>
    <w:p w14:paraId="5B52951C" w14:textId="77777777" w:rsidR="00EC3F67"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tímto poskytuje objednateli výhradní oprávnění ke všem v úvahu přicházejícím způsobům výkonu majetkových práv autora k Fotodokumentaci, i souvisejícím plněním coby jejich součástí, bez jakéhokoliv omezení, a to zejména pokud jde o územní, časový nebo množstevní ro</w:t>
      </w:r>
      <w:r>
        <w:rPr>
          <w:rFonts w:ascii="Times New Roman" w:eastAsia="Times New Roman" w:hAnsi="Times New Roman" w:cs="Times New Roman"/>
        </w:rPr>
        <w:t>zsah užití (dále v tomto odst. 2</w:t>
      </w:r>
      <w:r w:rsidRPr="00697030">
        <w:rPr>
          <w:rFonts w:ascii="Times New Roman" w:eastAsia="Times New Roman" w:hAnsi="Times New Roman" w:cs="Times New Roman"/>
        </w:rPr>
        <w:t xml:space="preserve"> jen „Licence k Fotodokumentaci“).</w:t>
      </w:r>
    </w:p>
    <w:p w14:paraId="0A2F2BBE" w14:textId="77777777" w:rsidR="00EC3F67" w:rsidRDefault="00EC3F67" w:rsidP="00EC3F67">
      <w:pPr>
        <w:numPr>
          <w:ilvl w:val="1"/>
          <w:numId w:val="10"/>
        </w:numPr>
        <w:jc w:val="both"/>
        <w:rPr>
          <w:rFonts w:ascii="Times New Roman" w:eastAsia="Times New Roman" w:hAnsi="Times New Roman" w:cs="Times New Roman"/>
        </w:rPr>
      </w:pPr>
      <w:r w:rsidRPr="00697030">
        <w:rPr>
          <w:rFonts w:ascii="Times New Roman" w:eastAsia="Times New Roman" w:hAnsi="Times New Roman" w:cs="Times New Roman"/>
        </w:rPr>
        <w:t>Licence k Fotodokumentaci se týká všech způsobů a účelů užití Fotod</w:t>
      </w:r>
      <w:r>
        <w:rPr>
          <w:rFonts w:ascii="Times New Roman" w:eastAsia="Times New Roman" w:hAnsi="Times New Roman" w:cs="Times New Roman"/>
        </w:rPr>
        <w:t>okumentace, přičemž zhotovitel</w:t>
      </w:r>
      <w:r w:rsidRPr="00697030">
        <w:rPr>
          <w:rFonts w:ascii="Times New Roman" w:eastAsia="Times New Roman" w:hAnsi="Times New Roman" w:cs="Times New Roman"/>
        </w:rPr>
        <w:t xml:space="preserve"> výslovně souhlasí, aby objednatel v případě svého zájmu opakovaně užíval či zpřístupňoval Fotodokumentaci v tištěné i elektronické verzi, a to bez jakéhokoliv časového, množstevního či územního omezení.</w:t>
      </w:r>
    </w:p>
    <w:p w14:paraId="4EADBFF6" w14:textId="77777777" w:rsidR="00EC3F67" w:rsidRDefault="00EC3F67" w:rsidP="00EC3F67">
      <w:pPr>
        <w:numPr>
          <w:ilvl w:val="1"/>
          <w:numId w:val="10"/>
        </w:numPr>
        <w:jc w:val="both"/>
        <w:rPr>
          <w:rFonts w:ascii="Times New Roman" w:eastAsia="Times New Roman" w:hAnsi="Times New Roman" w:cs="Times New Roman"/>
        </w:rPr>
      </w:pPr>
      <w:r w:rsidRPr="00697030">
        <w:rPr>
          <w:rFonts w:ascii="Times New Roman" w:eastAsia="Times New Roman" w:hAnsi="Times New Roman" w:cs="Times New Roman"/>
        </w:rPr>
        <w:t>Objednatel může Licenci k Fotodokumentaci bez dalšího poskytnout či postoupit, celkově i částeč</w:t>
      </w:r>
      <w:r>
        <w:rPr>
          <w:rFonts w:ascii="Times New Roman" w:eastAsia="Times New Roman" w:hAnsi="Times New Roman" w:cs="Times New Roman"/>
        </w:rPr>
        <w:t>ně, třetím osobám a zhotovitel</w:t>
      </w:r>
      <w:r w:rsidRPr="00697030">
        <w:rPr>
          <w:rFonts w:ascii="Times New Roman" w:eastAsia="Times New Roman" w:hAnsi="Times New Roman" w:cs="Times New Roman"/>
        </w:rPr>
        <w:t xml:space="preserve"> s tím</w:t>
      </w:r>
      <w:r>
        <w:rPr>
          <w:rFonts w:ascii="Times New Roman" w:eastAsia="Times New Roman" w:hAnsi="Times New Roman" w:cs="Times New Roman"/>
        </w:rPr>
        <w:t xml:space="preserve"> výslovně souhlasí. Zhotovitel</w:t>
      </w:r>
      <w:r w:rsidRPr="00697030">
        <w:rPr>
          <w:rFonts w:ascii="Times New Roman" w:eastAsia="Times New Roman" w:hAnsi="Times New Roman" w:cs="Times New Roman"/>
        </w:rPr>
        <w:t xml:space="preserve"> výslovně potvrzuje, že Licence k Fotodokumentaci je výhradní a prohlašuje, že si je vědom a souhlasí, že se zdrží výkonu práva, ke kterému Licenci k Fotodokumentaci udělil, a že Licenci k Fotodokumentaci neposkytne třetím osobám, ledaže k tomu objednatel udělí předchozí písemný souhlas nebo se tak smluvní strany písemně dohodnou.</w:t>
      </w:r>
    </w:p>
    <w:p w14:paraId="7AAA1316" w14:textId="77777777" w:rsidR="00EC3F67"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697030">
        <w:rPr>
          <w:rFonts w:ascii="Times New Roman" w:eastAsia="Times New Roman" w:hAnsi="Times New Roman" w:cs="Times New Roman"/>
        </w:rPr>
        <w:t xml:space="preserve"> v rámci Licence k Fotodokumentaci výslovně uděluje objednateli a subjektům určeným objednatelem souhlas upravit či jinak měnit Fotodokumentaci, jejich název nebo označení autorů, stejně jako spojit je s jiným dílem nebo je zařadit do díla souborného anebo na jejich základě či s jejich využitím vytvořit dílo nové, a to přímo nebo prostřednictvím třetích osob.</w:t>
      </w:r>
    </w:p>
    <w:p w14:paraId="69AB2136" w14:textId="77777777" w:rsidR="00EC3F67" w:rsidRPr="00EB0E0F"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bCs/>
        </w:rPr>
        <w:t>C</w:t>
      </w:r>
      <w:r w:rsidRPr="00D91E78">
        <w:rPr>
          <w:rFonts w:ascii="Times New Roman" w:eastAsia="Times New Roman" w:hAnsi="Times New Roman" w:cs="Times New Roman"/>
          <w:bCs/>
        </w:rPr>
        <w:t>ena za poskytnutí této licence je již zahrnuta v ceně díla podle čl. I</w:t>
      </w:r>
      <w:r>
        <w:rPr>
          <w:rFonts w:ascii="Times New Roman" w:eastAsia="Times New Roman" w:hAnsi="Times New Roman" w:cs="Times New Roman"/>
          <w:bCs/>
        </w:rPr>
        <w:t>II. této s</w:t>
      </w:r>
      <w:r w:rsidRPr="00D91E78">
        <w:rPr>
          <w:rFonts w:ascii="Times New Roman" w:eastAsia="Times New Roman" w:hAnsi="Times New Roman" w:cs="Times New Roman"/>
          <w:bCs/>
        </w:rPr>
        <w:t>mlouvy</w:t>
      </w:r>
      <w:r>
        <w:rPr>
          <w:rFonts w:ascii="Times New Roman" w:eastAsia="Times New Roman" w:hAnsi="Times New Roman" w:cs="Times New Roman"/>
          <w:bCs/>
        </w:rPr>
        <w:t>.</w:t>
      </w:r>
    </w:p>
    <w:p w14:paraId="6525F5F2" w14:textId="77777777" w:rsidR="00EC3F67" w:rsidRDefault="00EC3F67" w:rsidP="00EC3F67">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Licence k Fotodokumentaci je platná a účinná i po ukončení platnosti a účinnosti této smlouvy a je časově omezena jen kogentními ustanovenými právních předpisů.</w:t>
      </w:r>
    </w:p>
    <w:p w14:paraId="7C59433D" w14:textId="77777777" w:rsidR="00EC3F67"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F87CFA">
        <w:rPr>
          <w:rFonts w:ascii="Times New Roman" w:eastAsia="Times New Roman" w:hAnsi="Times New Roman" w:cs="Times New Roman"/>
        </w:rPr>
        <w:t xml:space="preserve"> prohlašuje, že s autory-zaměstnanci již vypořádal případnou přiměřenou odměnu a žádná třetí osoba není oprávněna k jakémukoliv v úvahu přicházejícímu výkonu majetkových práv k Fotodokumentaci a že případné nároky těchto třetích osob v souvislosti s výkonem majetkových práv k Fotodokumentaci objednatelem, včetně s tím souvisejících odpovědnostních vztahů,</w:t>
      </w:r>
      <w:r>
        <w:rPr>
          <w:rFonts w:ascii="Times New Roman" w:eastAsia="Times New Roman" w:hAnsi="Times New Roman" w:cs="Times New Roman"/>
        </w:rPr>
        <w:t xml:space="preserve"> jsou výlučně věcí zhotovitele</w:t>
      </w:r>
      <w:r w:rsidRPr="00F87CFA">
        <w:rPr>
          <w:rFonts w:ascii="Times New Roman" w:eastAsia="Times New Roman" w:hAnsi="Times New Roman" w:cs="Times New Roman"/>
        </w:rPr>
        <w:t>.</w:t>
      </w:r>
    </w:p>
    <w:p w14:paraId="077584CF" w14:textId="77777777" w:rsidR="00EC3F67" w:rsidRDefault="00EC3F67" w:rsidP="00EC3F67">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Smluvní strany se výslovně dohodly, že vylučují § 2364, § 2370 a § 2378 občanského zákoníku.</w:t>
      </w:r>
    </w:p>
    <w:p w14:paraId="4274A03D" w14:textId="77777777" w:rsidR="00EC3F67" w:rsidRDefault="00EC3F67" w:rsidP="00EC3F67">
      <w:pPr>
        <w:numPr>
          <w:ilvl w:val="1"/>
          <w:numId w:val="10"/>
        </w:numPr>
        <w:jc w:val="both"/>
        <w:rPr>
          <w:rFonts w:ascii="Times New Roman" w:eastAsia="Times New Roman" w:hAnsi="Times New Roman" w:cs="Times New Roman"/>
        </w:rPr>
      </w:pPr>
      <w:r w:rsidRPr="00F87CFA">
        <w:rPr>
          <w:rFonts w:ascii="Times New Roman" w:eastAsia="Times New Roman" w:hAnsi="Times New Roman" w:cs="Times New Roman"/>
        </w:rPr>
        <w:t>Smluvní strany se dohodly, že je ponecháno na vůli objednatele, zdali Licenci k Fotodokumentaci využije či nikoliv.</w:t>
      </w:r>
    </w:p>
    <w:p w14:paraId="0F340FFE" w14:textId="77777777" w:rsidR="00EC3F67" w:rsidRPr="00D91E78" w:rsidRDefault="00EC3F67" w:rsidP="00EC3F67">
      <w:pPr>
        <w:numPr>
          <w:ilvl w:val="1"/>
          <w:numId w:val="10"/>
        </w:numPr>
        <w:jc w:val="both"/>
        <w:rPr>
          <w:rFonts w:ascii="Times New Roman" w:eastAsia="Times New Roman" w:hAnsi="Times New Roman" w:cs="Times New Roman"/>
        </w:rPr>
      </w:pPr>
      <w:r>
        <w:rPr>
          <w:rFonts w:ascii="Times New Roman" w:eastAsia="Times New Roman" w:hAnsi="Times New Roman" w:cs="Times New Roman"/>
        </w:rPr>
        <w:t>Zhotovitel</w:t>
      </w:r>
      <w:r w:rsidRPr="00F87CFA">
        <w:rPr>
          <w:rFonts w:ascii="Times New Roman" w:eastAsia="Times New Roman" w:hAnsi="Times New Roman" w:cs="Times New Roman"/>
        </w:rPr>
        <w:t xml:space="preserve"> potvrzuje, že souhlasí s případným poskytnutím podlicence objednatelem, aniž by objednatel potřeboval s</w:t>
      </w:r>
      <w:r>
        <w:rPr>
          <w:rFonts w:ascii="Times New Roman" w:eastAsia="Times New Roman" w:hAnsi="Times New Roman" w:cs="Times New Roman"/>
        </w:rPr>
        <w:t>ouhlas zhotovitele</w:t>
      </w:r>
      <w:r w:rsidRPr="00F87CFA">
        <w:rPr>
          <w:rFonts w:ascii="Times New Roman" w:eastAsia="Times New Roman" w:hAnsi="Times New Roman" w:cs="Times New Roman"/>
        </w:rPr>
        <w:t>.</w:t>
      </w:r>
    </w:p>
    <w:p w14:paraId="5B562FDB" w14:textId="77777777" w:rsidR="00D91E78" w:rsidRPr="00D91E78" w:rsidRDefault="00D91E78" w:rsidP="00D91E78">
      <w:pPr>
        <w:ind w:left="360" w:hanging="360"/>
        <w:rPr>
          <w:rFonts w:ascii="Times New Roman" w:eastAsia="Times New Roman" w:hAnsi="Times New Roman" w:cs="Times New Roman"/>
          <w:highlight w:val="yellow"/>
        </w:rPr>
      </w:pPr>
    </w:p>
    <w:p w14:paraId="1476C153" w14:textId="77777777" w:rsidR="00D91E78" w:rsidRPr="00D91E7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D91E78">
        <w:rPr>
          <w:rFonts w:ascii="Times New Roman" w:eastAsia="Times New Roman" w:hAnsi="Times New Roman" w:cs="Times New Roman"/>
          <w:b/>
          <w:bCs/>
          <w:color w:val="000000"/>
        </w:rPr>
        <w:t>Článek IX</w:t>
      </w:r>
    </w:p>
    <w:p w14:paraId="2AE33BAF" w14:textId="77777777" w:rsidR="00D91E78" w:rsidRPr="00D91E7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D91E78">
        <w:rPr>
          <w:rFonts w:ascii="Times New Roman" w:eastAsia="Times New Roman" w:hAnsi="Times New Roman" w:cs="Times New Roman"/>
          <w:b/>
          <w:color w:val="000000"/>
          <w:spacing w:val="2"/>
        </w:rPr>
        <w:t>Závěrečná ustanovení</w:t>
      </w:r>
    </w:p>
    <w:p w14:paraId="6A757AB2" w14:textId="77777777" w:rsidR="00EC3F67" w:rsidRPr="00D91E78" w:rsidRDefault="00EC3F67" w:rsidP="00EC3F67">
      <w:pPr>
        <w:numPr>
          <w:ilvl w:val="0"/>
          <w:numId w:val="6"/>
        </w:numPr>
        <w:tabs>
          <w:tab w:val="num" w:pos="360"/>
        </w:tabs>
        <w:autoSpaceDE w:val="0"/>
        <w:autoSpaceDN w:val="0"/>
        <w:adjustRightInd w:val="0"/>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je povinen všechny </w:t>
      </w:r>
      <w:r>
        <w:rPr>
          <w:rFonts w:ascii="Times New Roman" w:eastAsia="Times New Roman" w:hAnsi="Times New Roman" w:cs="Times New Roman"/>
        </w:rPr>
        <w:t>výstupy</w:t>
      </w:r>
      <w:r w:rsidRPr="00D91E78">
        <w:rPr>
          <w:rFonts w:ascii="Times New Roman" w:eastAsia="Times New Roman" w:hAnsi="Times New Roman" w:cs="Times New Roman"/>
        </w:rPr>
        <w:t xml:space="preserve"> díl</w:t>
      </w:r>
      <w:r>
        <w:rPr>
          <w:rFonts w:ascii="Times New Roman" w:eastAsia="Times New Roman" w:hAnsi="Times New Roman" w:cs="Times New Roman"/>
        </w:rPr>
        <w:t>čích plnění</w:t>
      </w:r>
      <w:r w:rsidRPr="00D91E78">
        <w:rPr>
          <w:rFonts w:ascii="Times New Roman" w:eastAsia="Times New Roman" w:hAnsi="Times New Roman" w:cs="Times New Roman"/>
        </w:rPr>
        <w:t xml:space="preserve"> opatřit jasným uvedením účasti EU, symbolem EU a logem PRV.</w:t>
      </w:r>
    </w:p>
    <w:p w14:paraId="37F0DB80" w14:textId="77777777" w:rsidR="00EC3F67"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je držitelem veškerých povolení a oprávnění, umožňujících mu uskutečnit dílo dle smlouvy.</w:t>
      </w:r>
    </w:p>
    <w:p w14:paraId="2E21995D" w14:textId="77777777" w:rsidR="00C60350" w:rsidRPr="00D91E78" w:rsidRDefault="00C60350" w:rsidP="00EC3F67">
      <w:pPr>
        <w:numPr>
          <w:ilvl w:val="0"/>
          <w:numId w:val="6"/>
        </w:numPr>
        <w:tabs>
          <w:tab w:val="num" w:pos="360"/>
        </w:tabs>
        <w:ind w:left="360"/>
        <w:jc w:val="both"/>
        <w:rPr>
          <w:rFonts w:ascii="Times New Roman" w:eastAsia="Times New Roman" w:hAnsi="Times New Roman" w:cs="Times New Roman"/>
        </w:rPr>
      </w:pPr>
      <w:r w:rsidRPr="00494919">
        <w:rPr>
          <w:rFonts w:ascii="Times New Roman" w:eastAsia="Times New Roman" w:hAnsi="Times New Roman" w:cs="Times New Roman"/>
        </w:rPr>
        <w:t xml:space="preserve">Zhotovitel se zavazuje provést dílo prostřednictvím členů realizačního týmu uvedených v příloze č. </w:t>
      </w:r>
      <w:r>
        <w:rPr>
          <w:rFonts w:ascii="Times New Roman" w:eastAsia="Times New Roman" w:hAnsi="Times New Roman" w:cs="Times New Roman"/>
        </w:rPr>
        <w:t>4</w:t>
      </w:r>
      <w:r w:rsidRPr="00494919">
        <w:rPr>
          <w:rFonts w:ascii="Times New Roman" w:eastAsia="Times New Roman" w:hAnsi="Times New Roman" w:cs="Times New Roman"/>
        </w:rPr>
        <w:t xml:space="preserve"> této smlouvy. Změna složení realizačního týmu nesmí být provedena bez předchozího písemného schválení objednatelem. Nahrazení či změna člena týmu, </w:t>
      </w:r>
      <w:r w:rsidRPr="00494919">
        <w:rPr>
          <w:rFonts w:ascii="Times New Roman" w:eastAsia="Times New Roman" w:hAnsi="Times New Roman" w:cs="Times New Roman"/>
        </w:rPr>
        <w:lastRenderedPageBreak/>
        <w:t>prostřednictvím kterého byla prokazována kvalifikace v zadávacím řízení, je možné pouze za předpokladu, že nový člen týmu bude splňovat kvalifikační kritéria na danou pozici.</w:t>
      </w:r>
    </w:p>
    <w:p w14:paraId="5A0552C9"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14:paraId="1945C63C"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je </w:t>
      </w:r>
      <w:r w:rsidR="00913FF8">
        <w:rPr>
          <w:rFonts w:ascii="Times New Roman" w:eastAsia="Times New Roman" w:hAnsi="Times New Roman" w:cs="Times New Roman"/>
        </w:rPr>
        <w:t xml:space="preserve">bez jakékoliv sankce vůči jeho osobě </w:t>
      </w:r>
      <w:r w:rsidRPr="00D91E78">
        <w:rPr>
          <w:rFonts w:ascii="Times New Roman" w:eastAsia="Times New Roman" w:hAnsi="Times New Roman" w:cs="Times New Roman"/>
        </w:rPr>
        <w:t>oprávněn odstoupi</w:t>
      </w:r>
      <w:r>
        <w:rPr>
          <w:rFonts w:ascii="Times New Roman" w:eastAsia="Times New Roman" w:hAnsi="Times New Roman" w:cs="Times New Roman"/>
        </w:rPr>
        <w:t>t od této smlouvy v případě, že</w:t>
      </w:r>
    </w:p>
    <w:p w14:paraId="24D29DC7" w14:textId="77777777" w:rsidR="00EC3F67" w:rsidRPr="00D91E78" w:rsidRDefault="00EC3F67" w:rsidP="00EC3F67">
      <w:pPr>
        <w:numPr>
          <w:ilvl w:val="0"/>
          <w:numId w:val="7"/>
        </w:numPr>
        <w:ind w:left="360"/>
        <w:jc w:val="both"/>
        <w:rPr>
          <w:rFonts w:ascii="Times New Roman" w:eastAsia="Times New Roman" w:hAnsi="Times New Roman" w:cs="Times New Roman"/>
        </w:rPr>
      </w:pPr>
      <w:r>
        <w:rPr>
          <w:rFonts w:ascii="Times New Roman" w:eastAsia="Times New Roman" w:hAnsi="Times New Roman" w:cs="Times New Roman"/>
        </w:rPr>
        <w:t>bude vydáno rozhodnutí o úpadku zhotovitele</w:t>
      </w:r>
      <w:r w:rsidRPr="00D91E78">
        <w:rPr>
          <w:rFonts w:ascii="Times New Roman" w:eastAsia="Times New Roman" w:hAnsi="Times New Roman" w:cs="Times New Roman"/>
        </w:rPr>
        <w:t xml:space="preserve"> nebo</w:t>
      </w:r>
    </w:p>
    <w:p w14:paraId="3EFB94B0" w14:textId="77777777" w:rsidR="00EC3F67" w:rsidRPr="00D91E78" w:rsidRDefault="00EC3F67" w:rsidP="00EC3F67">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sám podá dlužnický návrh na zahájení insolvenčního řízení nebo</w:t>
      </w:r>
    </w:p>
    <w:p w14:paraId="54840305" w14:textId="77777777" w:rsidR="00EC3F67" w:rsidRPr="00D91E78" w:rsidRDefault="00EC3F67" w:rsidP="00EC3F67">
      <w:pPr>
        <w:numPr>
          <w:ilvl w:val="0"/>
          <w:numId w:val="7"/>
        </w:numPr>
        <w:ind w:left="360"/>
        <w:jc w:val="both"/>
        <w:rPr>
          <w:rFonts w:ascii="Times New Roman" w:eastAsia="Times New Roman" w:hAnsi="Times New Roman" w:cs="Times New Roman"/>
        </w:rPr>
      </w:pPr>
      <w:r>
        <w:rPr>
          <w:rFonts w:ascii="Times New Roman" w:eastAsia="Times New Roman" w:hAnsi="Times New Roman" w:cs="Times New Roman"/>
        </w:rPr>
        <w:t>bude zahájeno insolvenční řízení se zhotovitelem</w:t>
      </w:r>
      <w:r w:rsidRPr="00D91E78">
        <w:rPr>
          <w:rFonts w:ascii="Times New Roman" w:eastAsia="Times New Roman" w:hAnsi="Times New Roman" w:cs="Times New Roman"/>
        </w:rPr>
        <w:t xml:space="preserve"> nebo</w:t>
      </w:r>
    </w:p>
    <w:p w14:paraId="6774C3E9" w14:textId="77777777" w:rsidR="00EC3F67" w:rsidRPr="00D91E78" w:rsidRDefault="00EC3F67" w:rsidP="00EC3F67">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zhotovitel vstoupí do likvidace nebo</w:t>
      </w:r>
    </w:p>
    <w:p w14:paraId="058CAD78" w14:textId="77777777" w:rsidR="00EC3F67" w:rsidRDefault="00EC3F67" w:rsidP="00EC3F67">
      <w:pPr>
        <w:numPr>
          <w:ilvl w:val="0"/>
          <w:numId w:val="7"/>
        </w:numPr>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kdy dojde k podstatnému porušení povinnosti zhotovitele, za něž se považuje prodlení zhotovitele s předáním díl</w:t>
      </w:r>
      <w:r>
        <w:rPr>
          <w:rFonts w:ascii="Times New Roman" w:eastAsia="Times New Roman" w:hAnsi="Times New Roman" w:cs="Times New Roman"/>
        </w:rPr>
        <w:t>čího plnění</w:t>
      </w:r>
      <w:r w:rsidRPr="00D91E78">
        <w:rPr>
          <w:rFonts w:ascii="Times New Roman" w:eastAsia="Times New Roman" w:hAnsi="Times New Roman" w:cs="Times New Roman"/>
        </w:rPr>
        <w:t xml:space="preserve"> delší 30 kalendářních dnů</w:t>
      </w:r>
      <w:r w:rsidRPr="00E45317">
        <w:rPr>
          <w:rFonts w:ascii="Times New Roman" w:eastAsia="Times New Roman" w:hAnsi="Times New Roman" w:cs="Times New Roman"/>
        </w:rPr>
        <w:t xml:space="preserve"> </w:t>
      </w:r>
      <w:r>
        <w:rPr>
          <w:rFonts w:ascii="Times New Roman" w:eastAsia="Times New Roman" w:hAnsi="Times New Roman" w:cs="Times New Roman"/>
        </w:rPr>
        <w:t>oproti termínu uvedenému v čl. II odst. 5</w:t>
      </w:r>
      <w:r w:rsidRPr="00D91E78">
        <w:rPr>
          <w:rFonts w:ascii="Times New Roman" w:eastAsia="Times New Roman" w:hAnsi="Times New Roman" w:cs="Times New Roman"/>
        </w:rPr>
        <w:t>.</w:t>
      </w:r>
    </w:p>
    <w:p w14:paraId="00E796AF" w14:textId="77777777" w:rsidR="00EC3F67" w:rsidRPr="00D91E78" w:rsidRDefault="00EC3F67" w:rsidP="00EC3F67">
      <w:pPr>
        <w:ind w:left="360"/>
        <w:jc w:val="both"/>
        <w:rPr>
          <w:rFonts w:ascii="Times New Roman" w:eastAsia="Times New Roman" w:hAnsi="Times New Roman" w:cs="Times New Roman"/>
        </w:rPr>
      </w:pPr>
      <w:r>
        <w:rPr>
          <w:rFonts w:ascii="Times New Roman" w:eastAsia="Times New Roman" w:hAnsi="Times New Roman" w:cs="Times New Roman"/>
        </w:rPr>
        <w:t>Účinky odstoupení od smlouvy nastávají dnem doručení písemného oznámení o odstoupení druhé smluvní straně.</w:t>
      </w:r>
      <w:r w:rsidRPr="00D91E78">
        <w:rPr>
          <w:rFonts w:ascii="Times New Roman" w:eastAsia="Times New Roman" w:hAnsi="Times New Roman" w:cs="Times New Roman"/>
        </w:rPr>
        <w:t xml:space="preserve"> </w:t>
      </w:r>
    </w:p>
    <w:p w14:paraId="4F8C72FE" w14:textId="77777777" w:rsidR="00EC3F67" w:rsidRDefault="00EC3F67" w:rsidP="00EC3F67">
      <w:pPr>
        <w:numPr>
          <w:ilvl w:val="0"/>
          <w:numId w:val="6"/>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Zhotovitel je povinen písemně oznámit objednateli změnu údajů o zhotoviteli uvedených v záhlaví smlouvy a jakékoliv změny týkající se zhotovitelovi ne/registrace jako plátce DPH, a to nejpozději do 5 pracovních dnů od uskutečnění takové změny.</w:t>
      </w:r>
    </w:p>
    <w:p w14:paraId="5A2455B0" w14:textId="77777777" w:rsidR="00EC3F67" w:rsidRDefault="00E26898" w:rsidP="00EC3F67">
      <w:pPr>
        <w:numPr>
          <w:ilvl w:val="0"/>
          <w:numId w:val="6"/>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 xml:space="preserve"> </w:t>
      </w:r>
      <w:r w:rsidRPr="00036906">
        <w:rPr>
          <w:rFonts w:ascii="Times New Roman" w:eastAsia="Times New Roman" w:hAnsi="Times New Roman" w:cs="Times New Roman"/>
        </w:rPr>
        <w:t>Zhotovitel se zavazuje zhotovit dílo sám nebo s využitím poddodavatelů uvedených v příloze č. 3 této smlouvy. Při provádění díla poddodavatelem má zhotovitel odpovědnost, jako by dílo prováděl sám. Jakákoliv dodatečná změna poddodavatele nebo zvětšení rozsahu díla zhotovovaného poddodavatelem nesmí být realizovány bez předchozího písemného schválení objednatelem.</w:t>
      </w:r>
    </w:p>
    <w:p w14:paraId="3EF816F5" w14:textId="77777777" w:rsidR="000C626F" w:rsidRPr="00D91E78" w:rsidRDefault="000C626F" w:rsidP="00EC3F67">
      <w:pPr>
        <w:numPr>
          <w:ilvl w:val="0"/>
          <w:numId w:val="6"/>
        </w:numPr>
        <w:tabs>
          <w:tab w:val="num" w:pos="360"/>
        </w:tabs>
        <w:ind w:left="360"/>
        <w:jc w:val="both"/>
        <w:rPr>
          <w:rFonts w:ascii="Times New Roman" w:eastAsia="Times New Roman" w:hAnsi="Times New Roman" w:cs="Times New Roman"/>
        </w:rPr>
      </w:pPr>
      <w:r>
        <w:rPr>
          <w:rFonts w:ascii="Times New Roman" w:eastAsia="Times New Roman" w:hAnsi="Times New Roman" w:cs="Times New Roman"/>
        </w:rPr>
        <w:t xml:space="preserve">Objednatel je </w:t>
      </w:r>
      <w:r w:rsidR="00913FF8">
        <w:rPr>
          <w:rFonts w:ascii="Times New Roman" w:eastAsia="Times New Roman" w:hAnsi="Times New Roman" w:cs="Times New Roman"/>
        </w:rPr>
        <w:t xml:space="preserve">bez jakékoliv sankce vůči jeho osobě </w:t>
      </w:r>
      <w:r>
        <w:rPr>
          <w:rFonts w:ascii="Times New Roman" w:eastAsia="Times New Roman" w:hAnsi="Times New Roman" w:cs="Times New Roman"/>
        </w:rPr>
        <w:t>oprávněn tuto smlouvu vypovědět, nebo částečně vypovědět</w:t>
      </w:r>
      <w:r w:rsidR="00D84C17">
        <w:rPr>
          <w:rFonts w:ascii="Times New Roman" w:eastAsia="Times New Roman" w:hAnsi="Times New Roman" w:cs="Times New Roman"/>
        </w:rPr>
        <w:t xml:space="preserve">, </w:t>
      </w:r>
      <w:r w:rsidR="009F104B">
        <w:rPr>
          <w:rFonts w:ascii="Times New Roman" w:eastAsia="Times New Roman" w:hAnsi="Times New Roman" w:cs="Times New Roman"/>
        </w:rPr>
        <w:t xml:space="preserve">a to </w:t>
      </w:r>
      <w:r>
        <w:rPr>
          <w:rFonts w:ascii="Times New Roman" w:eastAsia="Times New Roman" w:hAnsi="Times New Roman" w:cs="Times New Roman"/>
        </w:rPr>
        <w:t>bez udání důvodu s výpovědní dobou jeden kalendářní měsíc. Výpovědní doba počíná běžet prvním dnem kalendářního měsíce následujícího po dni, kdy byla výpověď doručena zhotoviteli.</w:t>
      </w:r>
    </w:p>
    <w:p w14:paraId="4E957C8F"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Zhotovitel má povinnost řídit se veškerými písemnými nebo ústními pokyny objednatele, pokud nejsou v přímém rozporu se zněním smlouvy a s příslušnými platnými právními předpisy. </w:t>
      </w:r>
    </w:p>
    <w:p w14:paraId="57D865B2"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14:paraId="23C23F26"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 xml:space="preserve">Objednatel si vyhrazuje právo mít připomínky k rozsahu díla. </w:t>
      </w:r>
    </w:p>
    <w:p w14:paraId="6DFD5457" w14:textId="77777777" w:rsidR="00EC3F67" w:rsidRPr="00D91E78" w:rsidRDefault="00EC3F67" w:rsidP="00EC3F67">
      <w:pPr>
        <w:numPr>
          <w:ilvl w:val="0"/>
          <w:numId w:val="6"/>
        </w:numPr>
        <w:tabs>
          <w:tab w:val="num" w:pos="360"/>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zhotovitel bude v okamžiku plnění předmětu této smlouvy uveden správcem daně jako „nespolehlivý plátce“ dle § 106a zákona č. 235/2004 Sb., o dani z přidané hodnoty, ve znění pozdějších předpisů nebo že účet zhotovitele, který zhotovitel uvedl na jím vystaveném daňovém dokladu, nebude zveřejněn správcem daně dle § 98 písm. d) zákona č. 235/2004 Sb. nebo že účet zhotovitele, který zhotovitel uvedl na jím vystaveném daňovém dokladu, bude účtem vedeným zhotovitelem platebních služeb mimo tuzemsko, bude plnění dle této smlouvy považováno za uhrazené i tak, že objednatel uhradí zhotoviteli pouze cenu bez DPH a DPH uhradí objednatel přímo na účet finančního úřadu.</w:t>
      </w:r>
    </w:p>
    <w:p w14:paraId="2A998F02" w14:textId="17F4947C"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iCs/>
        </w:rPr>
        <w:lastRenderedPageBreak/>
        <w:t xml:space="preserve">Zhotovitel 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w:t>
      </w:r>
    </w:p>
    <w:p w14:paraId="60100DE0" w14:textId="77777777"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Veškeré změny a doplňky smlouvy budou uskutečněny po vzájemné dohodě smluvních stran formou písemných dodatků, podepsanými oprávněnými zástupci obou smluvních stran.</w:t>
      </w:r>
    </w:p>
    <w:p w14:paraId="62F13585" w14:textId="77777777"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V případě, že práva a povinnosti smluvních stran nejsou upraveny touto smlouvou, řídí se ustanoveními § 2586 a násl. občanského zákoníku subsidiárně dalšími ustanoveními občanského zákoníku.</w:t>
      </w:r>
    </w:p>
    <w:p w14:paraId="5A9F25C7" w14:textId="77777777" w:rsidR="00EC3F67" w:rsidRPr="004425B9" w:rsidRDefault="00EC3F67" w:rsidP="00EC3F67">
      <w:pPr>
        <w:pStyle w:val="Odstavecseseznamem"/>
        <w:numPr>
          <w:ilvl w:val="0"/>
          <w:numId w:val="6"/>
        </w:numPr>
        <w:tabs>
          <w:tab w:val="clear" w:pos="502"/>
          <w:tab w:val="num" w:pos="426"/>
        </w:tabs>
        <w:ind w:left="360"/>
        <w:jc w:val="both"/>
        <w:rPr>
          <w:rFonts w:ascii="Times New Roman" w:eastAsia="Times New Roman" w:hAnsi="Times New Roman" w:cs="Times New Roman"/>
        </w:rPr>
      </w:pPr>
      <w:r w:rsidRPr="004425B9">
        <w:rPr>
          <w:rFonts w:ascii="Times New Roman" w:eastAsia="Times New Roman" w:hAnsi="Times New Roman" w:cs="Times New Roman"/>
        </w:rPr>
        <w:t>Smlouva nabývá platnosti dnem podpisu oprávněných zástupců smluvních stran a účinnosti dnem zveřejnění v registru smluv.</w:t>
      </w:r>
    </w:p>
    <w:p w14:paraId="267923CD" w14:textId="77777777"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Tato  smlouva  je vyhotovena ve  4  stejnopisech každý s platností originálu, z nichž objednatel obdrží 3 výtisky a zhotovitel obdrží 1 výtisk.</w:t>
      </w:r>
    </w:p>
    <w:p w14:paraId="105F4784" w14:textId="77777777"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Smlouva zaniká jejím splněním</w:t>
      </w:r>
      <w:r>
        <w:rPr>
          <w:rFonts w:ascii="Times New Roman" w:eastAsia="Times New Roman" w:hAnsi="Times New Roman" w:cs="Times New Roman"/>
        </w:rPr>
        <w:t>.</w:t>
      </w:r>
      <w:r w:rsidRPr="00D91E78">
        <w:rPr>
          <w:rFonts w:ascii="Times New Roman" w:eastAsia="Times New Roman" w:hAnsi="Times New Roman" w:cs="Times New Roman"/>
        </w:rPr>
        <w:t xml:space="preserve"> </w:t>
      </w:r>
      <w:r>
        <w:rPr>
          <w:rFonts w:ascii="Times New Roman" w:eastAsia="Times New Roman" w:hAnsi="Times New Roman" w:cs="Times New Roman"/>
        </w:rPr>
        <w:t>U</w:t>
      </w:r>
      <w:r w:rsidRPr="00D91E78">
        <w:rPr>
          <w:rFonts w:ascii="Times New Roman" w:eastAsia="Times New Roman" w:hAnsi="Times New Roman" w:cs="Times New Roman"/>
        </w:rPr>
        <w:t xml:space="preserve">končením účinnosti smlouvy nejsou dotčena </w:t>
      </w:r>
      <w:r>
        <w:rPr>
          <w:rFonts w:ascii="Times New Roman" w:eastAsia="Times New Roman" w:hAnsi="Times New Roman" w:cs="Times New Roman"/>
        </w:rPr>
        <w:t xml:space="preserve">ustanovení smlouvy týkající se nároku z vadného plnění, nároku z náhrady škody, nároku ze smluvních pokut či úroků z prodlení, </w:t>
      </w:r>
      <w:r w:rsidRPr="00D91E78">
        <w:rPr>
          <w:rFonts w:ascii="Times New Roman" w:eastAsia="Times New Roman" w:hAnsi="Times New Roman" w:cs="Times New Roman"/>
        </w:rPr>
        <w:t>ustanovení o ochraně informací, licenční ustanovení ani další ustanovení a nároky, z jejichž povahy vyplývá, že mají trvat i po zániku účinnosti této smlouvy.</w:t>
      </w:r>
    </w:p>
    <w:p w14:paraId="324756D7" w14:textId="77777777" w:rsidR="00EC3F67" w:rsidRPr="00D91E78"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K této smlouvě neexistují žádná vedlejší ustanovení.</w:t>
      </w:r>
    </w:p>
    <w:p w14:paraId="75DB3F4F" w14:textId="77777777" w:rsidR="00EC3F67" w:rsidRDefault="00EC3F67" w:rsidP="00EC3F67">
      <w:pPr>
        <w:numPr>
          <w:ilvl w:val="0"/>
          <w:numId w:val="6"/>
        </w:numPr>
        <w:tabs>
          <w:tab w:val="clear" w:pos="502"/>
          <w:tab w:val="num" w:pos="426"/>
        </w:tabs>
        <w:ind w:left="360"/>
        <w:jc w:val="both"/>
        <w:rPr>
          <w:rFonts w:ascii="Times New Roman" w:eastAsia="Times New Roman" w:hAnsi="Times New Roman" w:cs="Times New Roman"/>
        </w:rPr>
      </w:pPr>
      <w:r w:rsidRPr="00D91E78">
        <w:rPr>
          <w:rFonts w:ascii="Times New Roman" w:eastAsia="Times New Roman" w:hAnsi="Times New Roman" w:cs="Times New Roman"/>
        </w:rPr>
        <w:t>Smluvní strany prohlašují, že se s obsahem smlouvy seznámily, rozumějí mu a souhlasí s ním, a dále že potvrzují, že smlouva je uzavřena bez jakýchkoli podmínek znevýhodňujících jednu ze stran. Tato smlouva je projevem vážné, pravé a svobodné vůle smluvních stran, na důkaz čehož připojují své vlastnoruční podpisy.</w:t>
      </w:r>
    </w:p>
    <w:p w14:paraId="7718A54B" w14:textId="77777777" w:rsidR="00E26898" w:rsidRDefault="00E26898" w:rsidP="00EC3F67">
      <w:pPr>
        <w:numPr>
          <w:ilvl w:val="0"/>
          <w:numId w:val="6"/>
        </w:numPr>
        <w:tabs>
          <w:tab w:val="clear" w:pos="502"/>
          <w:tab w:val="num" w:pos="426"/>
        </w:tabs>
        <w:ind w:left="360"/>
        <w:jc w:val="both"/>
        <w:rPr>
          <w:rFonts w:ascii="Times New Roman" w:eastAsia="Times New Roman" w:hAnsi="Times New Roman" w:cs="Times New Roman"/>
        </w:rPr>
      </w:pPr>
      <w:r>
        <w:rPr>
          <w:rFonts w:ascii="Times New Roman" w:eastAsia="Times New Roman" w:hAnsi="Times New Roman" w:cs="Times New Roman"/>
        </w:rPr>
        <w:t>Nedílnou součástí této smlouvy jsou následující přílohy:</w:t>
      </w:r>
    </w:p>
    <w:p w14:paraId="078A2828" w14:textId="77777777" w:rsidR="00E26898" w:rsidRDefault="00E26898" w:rsidP="00E26898">
      <w:pPr>
        <w:ind w:left="360"/>
        <w:jc w:val="both"/>
        <w:rPr>
          <w:rFonts w:ascii="Times New Roman" w:eastAsia="Times New Roman" w:hAnsi="Times New Roman" w:cs="Times New Roman"/>
        </w:rPr>
      </w:pPr>
    </w:p>
    <w:p w14:paraId="5A334E63" w14:textId="77777777" w:rsidR="00E26898" w:rsidRPr="00E26898" w:rsidRDefault="00E26898" w:rsidP="00E26898">
      <w:pPr>
        <w:spacing w:after="200" w:line="276" w:lineRule="auto"/>
        <w:rPr>
          <w:rFonts w:ascii="Times New Roman" w:hAnsi="Times New Roman" w:cs="Times New Roman"/>
        </w:rPr>
      </w:pPr>
      <w:r w:rsidRPr="00E26898">
        <w:rPr>
          <w:rFonts w:ascii="Times New Roman" w:hAnsi="Times New Roman" w:cs="Times New Roman"/>
        </w:rPr>
        <w:t>Příloha č. 1:</w:t>
      </w:r>
      <w:r w:rsidRPr="00E26898">
        <w:rPr>
          <w:rFonts w:ascii="Times New Roman" w:hAnsi="Times New Roman" w:cs="Times New Roman"/>
          <w:bCs/>
        </w:rPr>
        <w:t xml:space="preserve"> Metodika monitoringu biodiverzity na lokalitách s podopatřením Biopásy</w:t>
      </w:r>
    </w:p>
    <w:p w14:paraId="7D530D38" w14:textId="77777777" w:rsidR="00E26898" w:rsidRPr="00E26898" w:rsidRDefault="00E26898" w:rsidP="00E26898">
      <w:pPr>
        <w:spacing w:after="200" w:line="276" w:lineRule="auto"/>
        <w:rPr>
          <w:rFonts w:ascii="Times New Roman" w:hAnsi="Times New Roman" w:cs="Times New Roman"/>
        </w:rPr>
      </w:pPr>
      <w:r w:rsidRPr="00E26898">
        <w:rPr>
          <w:rFonts w:ascii="Times New Roman" w:hAnsi="Times New Roman" w:cs="Times New Roman"/>
        </w:rPr>
        <w:t>Příloha č. 2: Vzor prohlášení autora-zaměstnance ohledně Fotodokumentace</w:t>
      </w:r>
    </w:p>
    <w:p w14:paraId="762F14B4" w14:textId="77777777" w:rsidR="00E26898" w:rsidRPr="00E26898" w:rsidRDefault="00E26898" w:rsidP="00E26898">
      <w:pPr>
        <w:spacing w:after="200" w:line="276" w:lineRule="auto"/>
        <w:rPr>
          <w:rFonts w:ascii="Times New Roman" w:hAnsi="Times New Roman" w:cs="Times New Roman"/>
        </w:rPr>
      </w:pPr>
      <w:r w:rsidRPr="00E26898">
        <w:rPr>
          <w:rFonts w:ascii="Times New Roman" w:hAnsi="Times New Roman" w:cs="Times New Roman"/>
        </w:rPr>
        <w:t>Příloha č. 3: Seznam poddodavatelů</w:t>
      </w:r>
    </w:p>
    <w:p w14:paraId="073A24DF" w14:textId="77777777" w:rsidR="00E26898" w:rsidRPr="00E26898" w:rsidRDefault="00E26898" w:rsidP="00E26898">
      <w:pPr>
        <w:spacing w:after="200" w:line="276" w:lineRule="auto"/>
        <w:rPr>
          <w:rFonts w:ascii="Times New Roman" w:hAnsi="Times New Roman" w:cs="Times New Roman"/>
        </w:rPr>
      </w:pPr>
      <w:r w:rsidRPr="00E26898">
        <w:rPr>
          <w:rFonts w:ascii="Times New Roman" w:hAnsi="Times New Roman" w:cs="Times New Roman"/>
        </w:rPr>
        <w:t>Příloha č. 4: Seznam členů realizačního týmu</w:t>
      </w:r>
    </w:p>
    <w:p w14:paraId="47AE812B" w14:textId="77777777" w:rsidR="00D91E78" w:rsidRPr="00D91E78" w:rsidRDefault="00D91E78" w:rsidP="00D91E78">
      <w:pPr>
        <w:tabs>
          <w:tab w:val="left" w:pos="540"/>
          <w:tab w:val="left" w:pos="5760"/>
        </w:tabs>
        <w:ind w:left="360" w:hanging="360"/>
        <w:rPr>
          <w:rFonts w:ascii="Times New Roman" w:eastAsia="Times New Roman" w:hAnsi="Times New Roman" w:cs="Times New Roman"/>
          <w:spacing w:val="2"/>
        </w:rPr>
      </w:pPr>
    </w:p>
    <w:p w14:paraId="0C9E368D" w14:textId="77777777" w:rsidR="00EC3F67" w:rsidRPr="00D91E78" w:rsidRDefault="00EC3F67" w:rsidP="00EC3F67">
      <w:pPr>
        <w:tabs>
          <w:tab w:val="left" w:pos="540"/>
          <w:tab w:val="left" w:pos="5760"/>
        </w:tabs>
        <w:ind w:left="360" w:hanging="360"/>
        <w:rPr>
          <w:rFonts w:ascii="Times New Roman" w:eastAsia="Times New Roman" w:hAnsi="Times New Roman" w:cs="Times New Roman"/>
          <w:spacing w:val="2"/>
        </w:rPr>
      </w:pPr>
      <w:r w:rsidRPr="00D91E78">
        <w:rPr>
          <w:rFonts w:ascii="Times New Roman" w:eastAsia="Times New Roman" w:hAnsi="Times New Roman" w:cs="Times New Roman"/>
          <w:spacing w:val="2"/>
        </w:rPr>
        <w:t>V Praze</w:t>
      </w:r>
      <w:r w:rsidRPr="00D91E78">
        <w:rPr>
          <w:rFonts w:ascii="Times New Roman" w:eastAsia="Times New Roman" w:hAnsi="Times New Roman" w:cs="Times New Roman"/>
          <w:spacing w:val="2"/>
        </w:rPr>
        <w:tab/>
        <w:t>V Praze</w:t>
      </w:r>
    </w:p>
    <w:p w14:paraId="2C9F703A" w14:textId="77777777" w:rsidR="00EC3F67" w:rsidRDefault="00EC3F67" w:rsidP="00EC3F67">
      <w:pPr>
        <w:tabs>
          <w:tab w:val="left" w:pos="540"/>
          <w:tab w:val="left" w:pos="5760"/>
        </w:tabs>
        <w:ind w:left="360"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 xml:space="preserve">Datum:  </w:t>
      </w:r>
      <w:r w:rsidRPr="00D91E78">
        <w:rPr>
          <w:rFonts w:ascii="Times New Roman" w:eastAsia="Times New Roman" w:hAnsi="Times New Roman" w:cs="Times New Roman"/>
          <w:color w:val="000000"/>
          <w:spacing w:val="2"/>
        </w:rPr>
        <w:tab/>
        <w:t xml:space="preserve">Datum:  </w:t>
      </w:r>
    </w:p>
    <w:p w14:paraId="16BBCBC4" w14:textId="77777777" w:rsidR="0017652B" w:rsidRPr="00D91E78" w:rsidRDefault="0017652B" w:rsidP="00EC3F67">
      <w:pPr>
        <w:tabs>
          <w:tab w:val="left" w:pos="540"/>
          <w:tab w:val="left" w:pos="5760"/>
        </w:tabs>
        <w:ind w:left="360" w:hanging="360"/>
        <w:rPr>
          <w:rFonts w:ascii="Times New Roman" w:eastAsia="Times New Roman" w:hAnsi="Times New Roman" w:cs="Times New Roman"/>
          <w:color w:val="000000"/>
          <w:spacing w:val="2"/>
        </w:rPr>
      </w:pPr>
    </w:p>
    <w:p w14:paraId="7BA132F7" w14:textId="77777777" w:rsidR="00EC3F67" w:rsidRPr="00D91E78" w:rsidRDefault="00EC3F67" w:rsidP="00EC3F67">
      <w:pPr>
        <w:tabs>
          <w:tab w:val="center" w:pos="2160"/>
          <w:tab w:val="center" w:pos="7200"/>
        </w:tabs>
        <w:ind w:left="360" w:hanging="360"/>
        <w:rPr>
          <w:rFonts w:ascii="Times New Roman" w:eastAsia="Times New Roman" w:hAnsi="Times New Roman" w:cs="Times New Roman"/>
          <w:color w:val="000000"/>
          <w:spacing w:val="2"/>
        </w:rPr>
      </w:pPr>
    </w:p>
    <w:p w14:paraId="55A91690" w14:textId="77777777" w:rsidR="00780D11" w:rsidRPr="00AD19D8" w:rsidRDefault="00780D11" w:rsidP="00780D11">
      <w:pPr>
        <w:tabs>
          <w:tab w:val="center" w:pos="2268"/>
          <w:tab w:val="center" w:pos="7371"/>
        </w:tabs>
        <w:ind w:left="360" w:right="-567" w:hanging="360"/>
        <w:rPr>
          <w:rFonts w:ascii="Times New Roman" w:eastAsia="Times New Roman" w:hAnsi="Times New Roman" w:cs="Times New Roman"/>
          <w:color w:val="000000"/>
          <w:spacing w:val="2"/>
        </w:rPr>
      </w:pPr>
      <w:r w:rsidRPr="00D91E78">
        <w:rPr>
          <w:rFonts w:ascii="Times New Roman" w:eastAsia="Times New Roman" w:hAnsi="Times New Roman" w:cs="Times New Roman"/>
          <w:color w:val="000000"/>
          <w:spacing w:val="2"/>
        </w:rPr>
        <w:tab/>
      </w:r>
      <w:r w:rsidRPr="00AD19D8">
        <w:rPr>
          <w:rFonts w:ascii="Times New Roman" w:eastAsia="Times New Roman" w:hAnsi="Times New Roman" w:cs="Times New Roman"/>
          <w:color w:val="000000"/>
          <w:spacing w:val="2"/>
        </w:rPr>
        <w:t>..........................................................</w:t>
      </w:r>
      <w:r w:rsidRPr="00AD19D8">
        <w:rPr>
          <w:rFonts w:ascii="Times New Roman" w:eastAsia="Times New Roman" w:hAnsi="Times New Roman" w:cs="Times New Roman"/>
          <w:color w:val="000000"/>
          <w:spacing w:val="2"/>
        </w:rPr>
        <w:tab/>
        <w:t>..........................................................</w:t>
      </w:r>
    </w:p>
    <w:p w14:paraId="52D3863A" w14:textId="77777777" w:rsidR="00780D11" w:rsidRPr="00AD19D8" w:rsidRDefault="00780D11" w:rsidP="00780D11">
      <w:pPr>
        <w:tabs>
          <w:tab w:val="center" w:pos="2268"/>
          <w:tab w:val="center" w:pos="7371"/>
        </w:tabs>
        <w:autoSpaceDE w:val="0"/>
        <w:autoSpaceDN w:val="0"/>
        <w:adjustRightInd w:val="0"/>
        <w:spacing w:line="240" w:lineRule="atLeast"/>
        <w:ind w:left="360" w:right="-567" w:hanging="360"/>
        <w:rPr>
          <w:rFonts w:ascii="Times New Roman" w:eastAsia="Times New Roman" w:hAnsi="Times New Roman" w:cs="Times New Roman"/>
          <w:color w:val="000000"/>
          <w:spacing w:val="2"/>
        </w:rPr>
      </w:pPr>
      <w:r w:rsidRPr="00AD19D8">
        <w:rPr>
          <w:rFonts w:ascii="Times New Roman" w:eastAsia="Times New Roman" w:hAnsi="Times New Roman" w:cs="Times New Roman"/>
          <w:b/>
          <w:color w:val="000000"/>
          <w:spacing w:val="2"/>
        </w:rPr>
        <w:tab/>
      </w:r>
      <w:r w:rsidRPr="00AD19D8">
        <w:rPr>
          <w:rFonts w:ascii="Times New Roman" w:eastAsia="Times New Roman" w:hAnsi="Times New Roman" w:cs="Times New Roman"/>
          <w:color w:val="000000"/>
          <w:spacing w:val="2"/>
        </w:rPr>
        <w:t xml:space="preserve">Česká republika – </w:t>
      </w:r>
      <w:r w:rsidRPr="00AD19D8">
        <w:rPr>
          <w:rFonts w:ascii="Times New Roman" w:eastAsia="Times New Roman" w:hAnsi="Times New Roman" w:cs="Times New Roman"/>
          <w:color w:val="000000"/>
          <w:spacing w:val="2"/>
        </w:rPr>
        <w:tab/>
        <w:t>Ministerstvo zemědělství</w:t>
      </w:r>
      <w:r w:rsidRPr="00AD19D8">
        <w:rPr>
          <w:rFonts w:ascii="Times New Roman" w:eastAsia="Times New Roman" w:hAnsi="Times New Roman" w:cs="Times New Roman"/>
          <w:color w:val="000000"/>
          <w:spacing w:val="2"/>
        </w:rPr>
        <w:tab/>
        <w:t>ECODIS s.r.o.</w:t>
      </w:r>
    </w:p>
    <w:p w14:paraId="17D138D6" w14:textId="330A8916" w:rsidR="00780D11" w:rsidRPr="00AD19D8" w:rsidRDefault="00780D11" w:rsidP="00780D11">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i/>
          <w:color w:val="000000"/>
          <w:spacing w:val="2"/>
        </w:rPr>
      </w:pPr>
      <w:r w:rsidRPr="00AD19D8">
        <w:rPr>
          <w:rFonts w:ascii="Times New Roman" w:eastAsia="Times New Roman" w:hAnsi="Times New Roman" w:cs="Times New Roman"/>
          <w:color w:val="000000"/>
          <w:spacing w:val="2"/>
        </w:rPr>
        <w:tab/>
        <w:t>Ing. David Kuna,</w:t>
      </w:r>
      <w:r w:rsidRPr="00AD19D8">
        <w:rPr>
          <w:rFonts w:ascii="Times New Roman" w:eastAsia="Times New Roman" w:hAnsi="Times New Roman" w:cs="Times New Roman"/>
          <w:color w:val="000000"/>
          <w:spacing w:val="2"/>
        </w:rPr>
        <w:tab/>
      </w:r>
      <w:r w:rsidR="00B21C43" w:rsidRPr="00B21C43">
        <w:rPr>
          <w:rFonts w:ascii="Times New Roman" w:eastAsia="Times New Roman" w:hAnsi="Times New Roman" w:cs="Times New Roman"/>
          <w:color w:val="000000"/>
          <w:spacing w:val="2"/>
        </w:rPr>
        <w:t>XXXXXXXXXXXX</w:t>
      </w:r>
    </w:p>
    <w:p w14:paraId="602F5085" w14:textId="3D84E815" w:rsidR="00EC3F67" w:rsidRPr="00D91E78" w:rsidRDefault="00780D11" w:rsidP="00EC3F67">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color w:val="000000"/>
        </w:rPr>
      </w:pPr>
      <w:r w:rsidRPr="00AD19D8">
        <w:rPr>
          <w:rFonts w:ascii="Times New Roman" w:eastAsia="Times New Roman" w:hAnsi="Times New Roman" w:cs="Times New Roman"/>
          <w:color w:val="000000"/>
          <w:spacing w:val="2"/>
        </w:rPr>
        <w:t>ředitel Odboru environmentálních podpor PRV</w:t>
      </w:r>
      <w:r w:rsidRPr="00AD19D8">
        <w:rPr>
          <w:rFonts w:ascii="Times New Roman" w:eastAsia="Times New Roman" w:hAnsi="Times New Roman" w:cs="Times New Roman"/>
          <w:color w:val="000000"/>
          <w:spacing w:val="2"/>
        </w:rPr>
        <w:tab/>
        <w:t>jednatel</w:t>
      </w:r>
    </w:p>
    <w:p w14:paraId="1230D8D5" w14:textId="77777777" w:rsidR="00C60350" w:rsidRPr="00D91E78" w:rsidRDefault="00C60350" w:rsidP="00E60747">
      <w:pPr>
        <w:spacing w:after="200" w:line="276" w:lineRule="auto"/>
        <w:rPr>
          <w:rFonts w:ascii="Times New Roman" w:hAnsi="Times New Roman" w:cs="Times New Roman"/>
          <w:sz w:val="20"/>
          <w:szCs w:val="20"/>
        </w:rPr>
      </w:pPr>
    </w:p>
    <w:p w14:paraId="76FB2709" w14:textId="77777777" w:rsidR="0072651B" w:rsidRPr="00D91E78" w:rsidRDefault="0072651B">
      <w:pPr>
        <w:spacing w:after="200" w:line="276" w:lineRule="auto"/>
        <w:rPr>
          <w:rFonts w:ascii="Times New Roman" w:hAnsi="Times New Roman" w:cs="Times New Roman"/>
        </w:rPr>
      </w:pPr>
      <w:r w:rsidRPr="00D91E78">
        <w:rPr>
          <w:rFonts w:ascii="Times New Roman" w:hAnsi="Times New Roman" w:cs="Times New Roman"/>
        </w:rPr>
        <w:br w:type="page"/>
      </w:r>
    </w:p>
    <w:p w14:paraId="1C15854C" w14:textId="77777777" w:rsidR="0089689E" w:rsidRPr="00D91E78" w:rsidRDefault="0089689E" w:rsidP="0089689E">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1 </w:t>
      </w:r>
    </w:p>
    <w:p w14:paraId="00A7865C" w14:textId="77777777" w:rsidR="00076042" w:rsidRPr="00040157" w:rsidRDefault="0089689E" w:rsidP="00076042">
      <w:pPr>
        <w:spacing w:before="120" w:after="120" w:line="300" w:lineRule="auto"/>
        <w:jc w:val="center"/>
        <w:rPr>
          <w:rFonts w:ascii="Times New Roman" w:hAnsi="Times New Roman" w:cs="Times New Roman"/>
          <w:b/>
          <w:bCs/>
          <w:sz w:val="22"/>
          <w:szCs w:val="22"/>
          <w:lang w:eastAsia="en-US"/>
        </w:rPr>
      </w:pPr>
      <w:r w:rsidRPr="00040157">
        <w:rPr>
          <w:rFonts w:ascii="Times New Roman" w:hAnsi="Times New Roman" w:cs="Times New Roman"/>
          <w:b/>
          <w:bCs/>
          <w:sz w:val="22"/>
          <w:szCs w:val="22"/>
          <w:lang w:eastAsia="en-US"/>
        </w:rPr>
        <w:t xml:space="preserve">Metodika monitoringu biodiverzity </w:t>
      </w:r>
      <w:r w:rsidR="0021397B" w:rsidRPr="00040157">
        <w:rPr>
          <w:rFonts w:ascii="Times New Roman" w:hAnsi="Times New Roman" w:cs="Times New Roman"/>
          <w:b/>
          <w:bCs/>
          <w:sz w:val="22"/>
          <w:szCs w:val="22"/>
          <w:lang w:eastAsia="en-US"/>
        </w:rPr>
        <w:t xml:space="preserve">na lokalitách s podopatřením </w:t>
      </w:r>
      <w:r w:rsidR="00E362FC" w:rsidRPr="00E362FC">
        <w:rPr>
          <w:rFonts w:ascii="Times New Roman" w:hAnsi="Times New Roman" w:cs="Times New Roman"/>
          <w:b/>
          <w:bCs/>
          <w:sz w:val="22"/>
          <w:szCs w:val="22"/>
          <w:lang w:eastAsia="en-US"/>
        </w:rPr>
        <w:t>Biopásy</w:t>
      </w:r>
    </w:p>
    <w:p w14:paraId="35DA316B" w14:textId="77777777" w:rsidR="00B34D38" w:rsidRDefault="00B34D38" w:rsidP="0032254E">
      <w:pPr>
        <w:rPr>
          <w:rFonts w:ascii="Times New Roman" w:hAnsi="Times New Roman" w:cs="Times New Roman"/>
        </w:rPr>
      </w:pPr>
    </w:p>
    <w:p w14:paraId="0EA69FFB" w14:textId="11584951" w:rsidR="00076042" w:rsidRPr="003567C6" w:rsidRDefault="0032254E" w:rsidP="0032254E">
      <w:pPr>
        <w:rPr>
          <w:rFonts w:ascii="Times New Roman" w:hAnsi="Times New Roman" w:cs="Times New Roman"/>
          <w:b/>
          <w:u w:val="single"/>
        </w:rPr>
      </w:pPr>
      <w:r w:rsidRPr="003567C6">
        <w:rPr>
          <w:rFonts w:ascii="Times New Roman" w:hAnsi="Times New Roman" w:cs="Times New Roman"/>
          <w:b/>
          <w:u w:val="single"/>
        </w:rPr>
        <w:t xml:space="preserve">Monitoring bude probíhat na </w:t>
      </w:r>
      <w:r w:rsidR="002441EF" w:rsidRPr="003567C6">
        <w:rPr>
          <w:rFonts w:ascii="Times New Roman" w:hAnsi="Times New Roman" w:cs="Times New Roman"/>
          <w:b/>
          <w:u w:val="single"/>
        </w:rPr>
        <w:t>těchto</w:t>
      </w:r>
      <w:r w:rsidRPr="003567C6">
        <w:rPr>
          <w:rFonts w:ascii="Times New Roman" w:hAnsi="Times New Roman" w:cs="Times New Roman"/>
          <w:b/>
          <w:u w:val="single"/>
        </w:rPr>
        <w:t xml:space="preserve"> </w:t>
      </w:r>
      <w:r w:rsidR="00B71975" w:rsidRPr="003567C6">
        <w:rPr>
          <w:rFonts w:ascii="Times New Roman" w:hAnsi="Times New Roman" w:cs="Times New Roman"/>
          <w:b/>
          <w:u w:val="single"/>
        </w:rPr>
        <w:t>dotačních titulech</w:t>
      </w:r>
      <w:r w:rsidRPr="003567C6">
        <w:rPr>
          <w:rFonts w:ascii="Times New Roman" w:hAnsi="Times New Roman" w:cs="Times New Roman"/>
          <w:b/>
          <w:u w:val="single"/>
        </w:rPr>
        <w:t>:</w:t>
      </w:r>
    </w:p>
    <w:p w14:paraId="5EF12BF5" w14:textId="2C893365" w:rsidR="00B71975" w:rsidRPr="00E36DB4" w:rsidDel="00B24941" w:rsidRDefault="00894E21" w:rsidP="00B71975">
      <w:pPr>
        <w:pStyle w:val="Nadpis2"/>
        <w:rPr>
          <w:rFonts w:ascii="Times New Roman" w:hAnsi="Times New Roman" w:cs="Times New Roman"/>
          <w:b w:val="0"/>
          <w:sz w:val="24"/>
          <w:szCs w:val="24"/>
        </w:rPr>
      </w:pPr>
      <w:r w:rsidRPr="00E36DB4">
        <w:rPr>
          <w:rFonts w:ascii="Times New Roman" w:hAnsi="Times New Roman" w:cs="Times New Roman"/>
          <w:b w:val="0"/>
          <w:sz w:val="24"/>
          <w:szCs w:val="24"/>
        </w:rPr>
        <w:t xml:space="preserve">1 </w:t>
      </w:r>
      <w:r w:rsidR="00B71975" w:rsidRPr="00E36DB4" w:rsidDel="00B24941">
        <w:rPr>
          <w:rFonts w:ascii="Times New Roman" w:hAnsi="Times New Roman" w:cs="Times New Roman"/>
          <w:b w:val="0"/>
          <w:sz w:val="24"/>
          <w:szCs w:val="24"/>
        </w:rPr>
        <w:t>Krmné biopásy (KB)</w:t>
      </w:r>
    </w:p>
    <w:p w14:paraId="0606F35E" w14:textId="26857BD1" w:rsidR="00B71975" w:rsidRPr="00E36DB4" w:rsidRDefault="00894E21" w:rsidP="00B71975">
      <w:pPr>
        <w:pStyle w:val="Nadpis2"/>
        <w:rPr>
          <w:rFonts w:ascii="Times New Roman" w:hAnsi="Times New Roman" w:cs="Times New Roman"/>
          <w:b w:val="0"/>
          <w:sz w:val="24"/>
          <w:szCs w:val="24"/>
        </w:rPr>
      </w:pPr>
      <w:r w:rsidRPr="00E36DB4">
        <w:rPr>
          <w:rFonts w:ascii="Times New Roman" w:hAnsi="Times New Roman" w:cs="Times New Roman"/>
          <w:b w:val="0"/>
          <w:sz w:val="24"/>
          <w:szCs w:val="24"/>
        </w:rPr>
        <w:t xml:space="preserve">2 </w:t>
      </w:r>
      <w:r w:rsidR="00B71975" w:rsidRPr="00E36DB4">
        <w:rPr>
          <w:rFonts w:ascii="Times New Roman" w:hAnsi="Times New Roman" w:cs="Times New Roman"/>
          <w:b w:val="0"/>
          <w:sz w:val="24"/>
          <w:szCs w:val="24"/>
        </w:rPr>
        <w:t>Nektarodárné biopásy (NB)</w:t>
      </w:r>
    </w:p>
    <w:p w14:paraId="359CE45A" w14:textId="77777777" w:rsidR="00B71975" w:rsidRPr="00040157" w:rsidRDefault="00B71975" w:rsidP="0032254E">
      <w:pPr>
        <w:rPr>
          <w:rFonts w:ascii="Times New Roman" w:hAnsi="Times New Roman" w:cs="Times New Roman"/>
        </w:rPr>
      </w:pPr>
    </w:p>
    <w:p w14:paraId="1589C1BA" w14:textId="77777777" w:rsidR="00894E21" w:rsidRDefault="00894E21" w:rsidP="00894E21">
      <w:pPr>
        <w:rPr>
          <w:rFonts w:ascii="Times New Roman" w:hAnsi="Times New Roman" w:cs="Times New Roman"/>
          <w:b/>
          <w:u w:val="single"/>
        </w:rPr>
      </w:pPr>
      <w:r w:rsidRPr="0021397B">
        <w:rPr>
          <w:rFonts w:ascii="Times New Roman" w:hAnsi="Times New Roman" w:cs="Times New Roman"/>
          <w:b/>
          <w:u w:val="single"/>
        </w:rPr>
        <w:t>Výběr sledovaných lokalit a kontrolních ploch</w:t>
      </w:r>
    </w:p>
    <w:p w14:paraId="60D9AE8C" w14:textId="77777777" w:rsidR="00894E21" w:rsidRPr="0021397B" w:rsidRDefault="00894E21" w:rsidP="00894E21">
      <w:pPr>
        <w:rPr>
          <w:rFonts w:ascii="Times New Roman" w:hAnsi="Times New Roman" w:cs="Times New Roman"/>
          <w:b/>
          <w:u w:val="single"/>
        </w:rPr>
      </w:pPr>
    </w:p>
    <w:p w14:paraId="1A0A109F" w14:textId="22E461BD" w:rsidR="00894E21" w:rsidRDefault="00894E21" w:rsidP="00894E21">
      <w:pPr>
        <w:jc w:val="both"/>
        <w:rPr>
          <w:rFonts w:ascii="Times New Roman" w:hAnsi="Times New Roman" w:cs="Times New Roman"/>
        </w:rPr>
      </w:pPr>
      <w:r w:rsidRPr="0021397B">
        <w:rPr>
          <w:rFonts w:ascii="Times New Roman" w:hAnsi="Times New Roman" w:cs="Times New Roman"/>
        </w:rPr>
        <w:t xml:space="preserve">Sledování bude probíhat na </w:t>
      </w:r>
      <w:r w:rsidR="003567C6">
        <w:rPr>
          <w:rFonts w:ascii="Times New Roman" w:hAnsi="Times New Roman" w:cs="Times New Roman"/>
        </w:rPr>
        <w:t>30</w:t>
      </w:r>
      <w:r>
        <w:rPr>
          <w:rFonts w:ascii="Times New Roman" w:hAnsi="Times New Roman" w:cs="Times New Roman"/>
        </w:rPr>
        <w:t xml:space="preserve"> trans</w:t>
      </w:r>
      <w:r w:rsidR="003567C6">
        <w:rPr>
          <w:rFonts w:ascii="Times New Roman" w:hAnsi="Times New Roman" w:cs="Times New Roman"/>
        </w:rPr>
        <w:t>ektech pod závazkem a dalších 30</w:t>
      </w:r>
      <w:r>
        <w:rPr>
          <w:rFonts w:ascii="Times New Roman" w:hAnsi="Times New Roman" w:cs="Times New Roman"/>
        </w:rPr>
        <w:t xml:space="preserve"> vhodně zvolených kontrolních transektech dotačního titulu.</w:t>
      </w:r>
    </w:p>
    <w:p w14:paraId="2954116A" w14:textId="77777777" w:rsidR="00076042" w:rsidRPr="00040157" w:rsidRDefault="00076042" w:rsidP="00076042">
      <w:pPr>
        <w:rPr>
          <w:rFonts w:ascii="Times New Roman" w:hAnsi="Times New Roman" w:cs="Times New Roman"/>
        </w:rPr>
      </w:pPr>
    </w:p>
    <w:tbl>
      <w:tblPr>
        <w:tblW w:w="8150" w:type="dxa"/>
        <w:tblCellMar>
          <w:left w:w="70" w:type="dxa"/>
          <w:right w:w="70" w:type="dxa"/>
        </w:tblCellMar>
        <w:tblLook w:val="04A0" w:firstRow="1" w:lastRow="0" w:firstColumn="1" w:lastColumn="0" w:noHBand="0" w:noVBand="1"/>
      </w:tblPr>
      <w:tblGrid>
        <w:gridCol w:w="1047"/>
        <w:gridCol w:w="2567"/>
        <w:gridCol w:w="2835"/>
        <w:gridCol w:w="1701"/>
      </w:tblGrid>
      <w:tr w:rsidR="003567C6" w:rsidRPr="00040157" w14:paraId="0CA81D9B" w14:textId="77777777" w:rsidTr="003567C6">
        <w:trPr>
          <w:trHeight w:val="437"/>
        </w:trPr>
        <w:tc>
          <w:tcPr>
            <w:tcW w:w="1047"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92CCFF3" w14:textId="77777777" w:rsidR="003567C6" w:rsidRPr="00040157" w:rsidRDefault="003567C6" w:rsidP="00F52121">
            <w:pPr>
              <w:jc w:val="center"/>
              <w:rPr>
                <w:rFonts w:ascii="Times New Roman" w:eastAsia="Times New Roman" w:hAnsi="Times New Roman" w:cs="Times New Roman"/>
                <w:b/>
                <w:bCs/>
                <w:color w:val="FF0000"/>
              </w:rPr>
            </w:pPr>
            <w:r w:rsidRPr="00040157">
              <w:rPr>
                <w:rFonts w:ascii="Times New Roman" w:eastAsia="Times New Roman" w:hAnsi="Times New Roman" w:cs="Times New Roman"/>
                <w:b/>
                <w:bCs/>
              </w:rPr>
              <w:t>titul</w:t>
            </w:r>
          </w:p>
        </w:tc>
        <w:tc>
          <w:tcPr>
            <w:tcW w:w="2567" w:type="dxa"/>
            <w:tcBorders>
              <w:top w:val="single" w:sz="4" w:space="0" w:color="auto"/>
              <w:left w:val="nil"/>
              <w:bottom w:val="single" w:sz="4" w:space="0" w:color="auto"/>
              <w:right w:val="single" w:sz="4" w:space="0" w:color="auto"/>
            </w:tcBorders>
            <w:shd w:val="clear" w:color="000000" w:fill="DDD9C4"/>
            <w:vAlign w:val="center"/>
          </w:tcPr>
          <w:p w14:paraId="673258D8" w14:textId="0F2C6627" w:rsidR="003567C6" w:rsidRPr="00040157" w:rsidRDefault="003567C6" w:rsidP="00B71975">
            <w:pPr>
              <w:jc w:val="center"/>
              <w:rPr>
                <w:rFonts w:ascii="Times New Roman" w:eastAsia="Times New Roman" w:hAnsi="Times New Roman" w:cs="Times New Roman"/>
                <w:color w:val="000000"/>
              </w:rPr>
            </w:pPr>
            <w:r w:rsidRPr="00040157">
              <w:rPr>
                <w:rFonts w:ascii="Times New Roman" w:eastAsia="Times New Roman" w:hAnsi="Times New Roman" w:cs="Times New Roman"/>
                <w:color w:val="000000"/>
              </w:rPr>
              <w:t xml:space="preserve">Počet párů </w:t>
            </w:r>
            <w:r>
              <w:rPr>
                <w:rFonts w:ascii="Times New Roman" w:eastAsia="Times New Roman" w:hAnsi="Times New Roman" w:cs="Times New Roman"/>
                <w:color w:val="000000"/>
              </w:rPr>
              <w:t>transektů</w:t>
            </w:r>
          </w:p>
        </w:tc>
        <w:tc>
          <w:tcPr>
            <w:tcW w:w="2835" w:type="dxa"/>
            <w:tcBorders>
              <w:top w:val="single" w:sz="4" w:space="0" w:color="auto"/>
              <w:left w:val="single" w:sz="4" w:space="0" w:color="auto"/>
              <w:bottom w:val="single" w:sz="4" w:space="0" w:color="auto"/>
              <w:right w:val="single" w:sz="4" w:space="0" w:color="auto"/>
            </w:tcBorders>
            <w:shd w:val="clear" w:color="000000" w:fill="DDD9C4"/>
            <w:vAlign w:val="center"/>
          </w:tcPr>
          <w:p w14:paraId="59E41213" w14:textId="1057447D" w:rsidR="003567C6" w:rsidRPr="00040157" w:rsidRDefault="003567C6" w:rsidP="003567C6">
            <w:pPr>
              <w:jc w:val="center"/>
              <w:rPr>
                <w:rFonts w:ascii="Times New Roman" w:eastAsia="Times New Roman" w:hAnsi="Times New Roman" w:cs="Times New Roman"/>
                <w:color w:val="000000"/>
              </w:rPr>
            </w:pPr>
            <w:r w:rsidRPr="00040157">
              <w:rPr>
                <w:rFonts w:ascii="Times New Roman" w:eastAsia="Times New Roman" w:hAnsi="Times New Roman" w:cs="Times New Roman"/>
                <w:color w:val="000000"/>
              </w:rPr>
              <w:t xml:space="preserve">Počet </w:t>
            </w:r>
            <w:r>
              <w:rPr>
                <w:rFonts w:ascii="Times New Roman" w:eastAsia="Times New Roman" w:hAnsi="Times New Roman" w:cs="Times New Roman"/>
                <w:color w:val="000000"/>
              </w:rPr>
              <w:t>kontrolních transektů</w:t>
            </w:r>
          </w:p>
        </w:tc>
        <w:tc>
          <w:tcPr>
            <w:tcW w:w="1701" w:type="dxa"/>
            <w:tcBorders>
              <w:top w:val="single" w:sz="4" w:space="0" w:color="auto"/>
              <w:left w:val="single" w:sz="4" w:space="0" w:color="auto"/>
              <w:bottom w:val="single" w:sz="4" w:space="0" w:color="auto"/>
              <w:right w:val="single" w:sz="4" w:space="0" w:color="auto"/>
            </w:tcBorders>
            <w:shd w:val="clear" w:color="000000" w:fill="DDD9C4"/>
            <w:vAlign w:val="center"/>
          </w:tcPr>
          <w:p w14:paraId="11873FD2" w14:textId="502C10A3" w:rsidR="003567C6" w:rsidRPr="00040157" w:rsidRDefault="003567C6" w:rsidP="00F52121">
            <w:pPr>
              <w:jc w:val="center"/>
              <w:rPr>
                <w:rFonts w:ascii="Times New Roman" w:eastAsia="Times New Roman" w:hAnsi="Times New Roman" w:cs="Times New Roman"/>
                <w:color w:val="000000"/>
              </w:rPr>
            </w:pPr>
            <w:r w:rsidRPr="00040157">
              <w:rPr>
                <w:rFonts w:ascii="Times New Roman" w:eastAsia="Times New Roman" w:hAnsi="Times New Roman" w:cs="Times New Roman"/>
                <w:color w:val="000000"/>
              </w:rPr>
              <w:t>Celkový počet</w:t>
            </w:r>
          </w:p>
        </w:tc>
      </w:tr>
      <w:tr w:rsidR="003567C6" w:rsidRPr="00040157" w14:paraId="4E5FCBED" w14:textId="77777777" w:rsidTr="003567C6">
        <w:trPr>
          <w:trHeight w:val="450"/>
        </w:trPr>
        <w:tc>
          <w:tcPr>
            <w:tcW w:w="1047" w:type="dxa"/>
            <w:tcBorders>
              <w:top w:val="nil"/>
              <w:left w:val="single" w:sz="4" w:space="0" w:color="auto"/>
              <w:bottom w:val="single" w:sz="4" w:space="0" w:color="auto"/>
              <w:right w:val="single" w:sz="4" w:space="0" w:color="auto"/>
            </w:tcBorders>
            <w:shd w:val="clear" w:color="auto" w:fill="auto"/>
            <w:hideMark/>
          </w:tcPr>
          <w:p w14:paraId="28846D45" w14:textId="77777777" w:rsidR="003567C6" w:rsidRPr="00E362FC" w:rsidRDefault="003567C6" w:rsidP="00E362FC">
            <w:pPr>
              <w:rPr>
                <w:rFonts w:ascii="Times New Roman" w:eastAsia="Times New Roman" w:hAnsi="Times New Roman" w:cs="Times New Roman"/>
                <w:color w:val="000000"/>
              </w:rPr>
            </w:pPr>
            <w:r w:rsidRPr="00E362FC">
              <w:rPr>
                <w:rFonts w:ascii="Times New Roman" w:eastAsia="Times New Roman" w:hAnsi="Times New Roman" w:cs="Times New Roman"/>
                <w:color w:val="000000"/>
              </w:rPr>
              <w:t>KB</w:t>
            </w:r>
          </w:p>
        </w:tc>
        <w:tc>
          <w:tcPr>
            <w:tcW w:w="2567" w:type="dxa"/>
            <w:tcBorders>
              <w:top w:val="single" w:sz="4" w:space="0" w:color="auto"/>
              <w:left w:val="nil"/>
              <w:bottom w:val="single" w:sz="4" w:space="0" w:color="auto"/>
              <w:right w:val="single" w:sz="4" w:space="0" w:color="auto"/>
            </w:tcBorders>
          </w:tcPr>
          <w:p w14:paraId="7B60BF1D" w14:textId="77777777" w:rsidR="003567C6" w:rsidRPr="00E362FC" w:rsidRDefault="003567C6" w:rsidP="00E362FC">
            <w:pPr>
              <w:jc w:val="right"/>
              <w:rPr>
                <w:rFonts w:ascii="Times New Roman" w:eastAsia="Times New Roman" w:hAnsi="Times New Roman" w:cs="Times New Roman"/>
                <w:color w:val="000000"/>
              </w:rPr>
            </w:pPr>
            <w:r w:rsidRPr="00E362FC">
              <w:rPr>
                <w:rFonts w:ascii="Times New Roman" w:eastAsia="Times New Roman" w:hAnsi="Times New Roman" w:cs="Times New Roman"/>
                <w:color w:val="000000"/>
              </w:rPr>
              <w:t>15</w:t>
            </w:r>
          </w:p>
        </w:tc>
        <w:tc>
          <w:tcPr>
            <w:tcW w:w="2835" w:type="dxa"/>
            <w:tcBorders>
              <w:top w:val="single" w:sz="4" w:space="0" w:color="auto"/>
              <w:left w:val="single" w:sz="4" w:space="0" w:color="auto"/>
              <w:bottom w:val="single" w:sz="4" w:space="0" w:color="auto"/>
              <w:right w:val="single" w:sz="4" w:space="0" w:color="auto"/>
            </w:tcBorders>
          </w:tcPr>
          <w:p w14:paraId="2A2619DB" w14:textId="09ABEB78" w:rsidR="003567C6" w:rsidRPr="00E362FC" w:rsidRDefault="003567C6" w:rsidP="00E362FC">
            <w:pPr>
              <w:jc w:val="right"/>
              <w:rPr>
                <w:rFonts w:ascii="Times New Roman" w:eastAsia="Times New Roman" w:hAnsi="Times New Roman" w:cs="Times New Roman"/>
                <w:color w:val="000000"/>
              </w:rPr>
            </w:pPr>
            <w:r w:rsidRPr="00E362FC">
              <w:rPr>
                <w:rFonts w:ascii="Times New Roman" w:eastAsia="Times New Roman" w:hAnsi="Times New Roman" w:cs="Times New Roman"/>
                <w:color w:val="000000"/>
              </w:rPr>
              <w:t>15</w:t>
            </w:r>
          </w:p>
        </w:tc>
        <w:tc>
          <w:tcPr>
            <w:tcW w:w="1701" w:type="dxa"/>
            <w:tcBorders>
              <w:top w:val="single" w:sz="4" w:space="0" w:color="auto"/>
              <w:left w:val="single" w:sz="4" w:space="0" w:color="auto"/>
              <w:bottom w:val="single" w:sz="4" w:space="0" w:color="auto"/>
              <w:right w:val="single" w:sz="4" w:space="0" w:color="auto"/>
            </w:tcBorders>
          </w:tcPr>
          <w:p w14:paraId="4990AD93" w14:textId="6D01C96F" w:rsidR="003567C6" w:rsidRPr="00E362FC" w:rsidRDefault="003567C6" w:rsidP="00E362FC">
            <w:pPr>
              <w:jc w:val="right"/>
              <w:rPr>
                <w:rFonts w:ascii="Times New Roman" w:eastAsia="Times New Roman" w:hAnsi="Times New Roman" w:cs="Times New Roman"/>
                <w:color w:val="000000"/>
              </w:rPr>
            </w:pPr>
            <w:r w:rsidRPr="00E362FC">
              <w:rPr>
                <w:rFonts w:ascii="Times New Roman" w:eastAsia="Times New Roman" w:hAnsi="Times New Roman" w:cs="Times New Roman"/>
                <w:color w:val="000000"/>
              </w:rPr>
              <w:t>30</w:t>
            </w:r>
          </w:p>
        </w:tc>
      </w:tr>
      <w:tr w:rsidR="003567C6" w:rsidRPr="00040157" w14:paraId="7370D865" w14:textId="77777777" w:rsidTr="003567C6">
        <w:trPr>
          <w:trHeight w:val="225"/>
        </w:trPr>
        <w:tc>
          <w:tcPr>
            <w:tcW w:w="1047" w:type="dxa"/>
            <w:tcBorders>
              <w:top w:val="nil"/>
              <w:left w:val="single" w:sz="4" w:space="0" w:color="auto"/>
              <w:bottom w:val="single" w:sz="4" w:space="0" w:color="auto"/>
              <w:right w:val="single" w:sz="4" w:space="0" w:color="auto"/>
            </w:tcBorders>
            <w:shd w:val="clear" w:color="auto" w:fill="auto"/>
            <w:hideMark/>
          </w:tcPr>
          <w:p w14:paraId="4C1F0FAD" w14:textId="77777777" w:rsidR="003567C6" w:rsidRPr="00E362FC" w:rsidRDefault="003567C6" w:rsidP="00E362FC">
            <w:pPr>
              <w:rPr>
                <w:rFonts w:ascii="Times New Roman" w:eastAsia="Times New Roman" w:hAnsi="Times New Roman" w:cs="Times New Roman"/>
                <w:color w:val="000000"/>
              </w:rPr>
            </w:pPr>
            <w:r w:rsidRPr="00E362FC">
              <w:rPr>
                <w:rFonts w:ascii="Times New Roman" w:eastAsia="Times New Roman" w:hAnsi="Times New Roman" w:cs="Times New Roman"/>
                <w:color w:val="000000"/>
              </w:rPr>
              <w:t>NB</w:t>
            </w:r>
          </w:p>
        </w:tc>
        <w:tc>
          <w:tcPr>
            <w:tcW w:w="2567" w:type="dxa"/>
            <w:tcBorders>
              <w:top w:val="single" w:sz="4" w:space="0" w:color="auto"/>
              <w:left w:val="nil"/>
              <w:bottom w:val="single" w:sz="4" w:space="0" w:color="auto"/>
              <w:right w:val="single" w:sz="4" w:space="0" w:color="auto"/>
            </w:tcBorders>
          </w:tcPr>
          <w:p w14:paraId="5EA92BC0" w14:textId="77777777" w:rsidR="003567C6" w:rsidRPr="00E362FC" w:rsidRDefault="003567C6" w:rsidP="00E362F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835" w:type="dxa"/>
            <w:tcBorders>
              <w:top w:val="single" w:sz="4" w:space="0" w:color="auto"/>
              <w:left w:val="single" w:sz="4" w:space="0" w:color="auto"/>
              <w:bottom w:val="single" w:sz="4" w:space="0" w:color="auto"/>
              <w:right w:val="single" w:sz="4" w:space="0" w:color="auto"/>
            </w:tcBorders>
          </w:tcPr>
          <w:p w14:paraId="21A4B888" w14:textId="23751723" w:rsidR="003567C6" w:rsidRDefault="003567C6" w:rsidP="00E362FC">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701" w:type="dxa"/>
            <w:tcBorders>
              <w:top w:val="single" w:sz="4" w:space="0" w:color="auto"/>
              <w:left w:val="single" w:sz="4" w:space="0" w:color="auto"/>
              <w:bottom w:val="single" w:sz="4" w:space="0" w:color="auto"/>
              <w:right w:val="single" w:sz="4" w:space="0" w:color="auto"/>
            </w:tcBorders>
          </w:tcPr>
          <w:p w14:paraId="1B003EAB" w14:textId="36A63B48" w:rsidR="003567C6" w:rsidRPr="00E362FC" w:rsidRDefault="003567C6" w:rsidP="00E362FC">
            <w:pPr>
              <w:jc w:val="right"/>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4B2A9653" w14:textId="77777777" w:rsidR="00076042" w:rsidRDefault="00076042" w:rsidP="00076042">
      <w:pPr>
        <w:rPr>
          <w:rFonts w:ascii="Times New Roman" w:hAnsi="Times New Roman" w:cs="Times New Roman"/>
        </w:rPr>
      </w:pPr>
    </w:p>
    <w:p w14:paraId="190E4A09" w14:textId="77777777" w:rsidR="00D42095" w:rsidRPr="00DC2D76" w:rsidDel="00B24941" w:rsidRDefault="00D42095" w:rsidP="00D42095">
      <w:pPr>
        <w:rPr>
          <w:rFonts w:asciiTheme="minorHAnsi" w:hAnsiTheme="minorHAnsi"/>
          <w:b/>
          <w:u w:val="single"/>
        </w:rPr>
      </w:pPr>
      <w:bookmarkStart w:id="1" w:name="_Toc442648770"/>
      <w:bookmarkStart w:id="2" w:name="_Toc442648776"/>
      <w:r w:rsidRPr="00DC2D76" w:rsidDel="00B24941">
        <w:rPr>
          <w:rFonts w:asciiTheme="minorHAnsi" w:hAnsiTheme="minorHAnsi"/>
          <w:b/>
          <w:u w:val="single"/>
        </w:rPr>
        <w:t>Monitorované skupiny:</w:t>
      </w:r>
    </w:p>
    <w:p w14:paraId="543AF6FD" w14:textId="77777777" w:rsidR="00D42095" w:rsidRPr="00DC2D76" w:rsidDel="00B24941" w:rsidRDefault="00D42095" w:rsidP="00D42095">
      <w:pPr>
        <w:rPr>
          <w:rFonts w:asciiTheme="minorHAnsi" w:hAnsiTheme="minorHAnsi"/>
        </w:rPr>
      </w:pPr>
      <w:r w:rsidRPr="00DC2D76" w:rsidDel="00B24941">
        <w:rPr>
          <w:rFonts w:asciiTheme="minorHAnsi" w:hAnsiTheme="minorHAnsi"/>
        </w:rPr>
        <w:t>Ptáci</w:t>
      </w:r>
    </w:p>
    <w:p w14:paraId="752218D4" w14:textId="77777777" w:rsidR="00D42095" w:rsidRDefault="00D42095" w:rsidP="00D42095">
      <w:pPr>
        <w:rPr>
          <w:rFonts w:asciiTheme="minorHAnsi" w:hAnsiTheme="minorHAnsi"/>
        </w:rPr>
      </w:pPr>
      <w:r w:rsidRPr="00DC2D76" w:rsidDel="00B24941">
        <w:rPr>
          <w:rFonts w:asciiTheme="minorHAnsi" w:hAnsiTheme="minorHAnsi"/>
        </w:rPr>
        <w:t>Zajíci</w:t>
      </w:r>
    </w:p>
    <w:p w14:paraId="007D506D" w14:textId="628312ED" w:rsidR="003567C6" w:rsidRDefault="003567C6" w:rsidP="00D42095">
      <w:pPr>
        <w:rPr>
          <w:rFonts w:asciiTheme="minorHAnsi" w:hAnsiTheme="minorHAnsi"/>
        </w:rPr>
      </w:pPr>
      <w:r>
        <w:rPr>
          <w:rFonts w:asciiTheme="minorHAnsi" w:hAnsiTheme="minorHAnsi"/>
        </w:rPr>
        <w:t>Drobní savci</w:t>
      </w:r>
    </w:p>
    <w:p w14:paraId="3582FA68" w14:textId="6A6F3604" w:rsidR="003567C6" w:rsidRDefault="003567C6" w:rsidP="00D42095">
      <w:pPr>
        <w:rPr>
          <w:rFonts w:asciiTheme="minorHAnsi" w:hAnsiTheme="minorHAnsi"/>
        </w:rPr>
      </w:pPr>
      <w:r>
        <w:rPr>
          <w:rFonts w:asciiTheme="minorHAnsi" w:hAnsiTheme="minorHAnsi"/>
        </w:rPr>
        <w:t>Motýli</w:t>
      </w:r>
    </w:p>
    <w:p w14:paraId="7CCD48CF" w14:textId="47782B5E" w:rsidR="003567C6" w:rsidRDefault="003567C6" w:rsidP="00D42095">
      <w:pPr>
        <w:rPr>
          <w:rFonts w:asciiTheme="minorHAnsi" w:hAnsiTheme="minorHAnsi"/>
        </w:rPr>
      </w:pPr>
      <w:r>
        <w:rPr>
          <w:rFonts w:asciiTheme="minorHAnsi" w:hAnsiTheme="minorHAnsi"/>
        </w:rPr>
        <w:t>Blanokřídlí</w:t>
      </w:r>
    </w:p>
    <w:p w14:paraId="381F83D0" w14:textId="77777777" w:rsidR="00D42095" w:rsidRDefault="00D42095" w:rsidP="00D42095">
      <w:pPr>
        <w:rPr>
          <w:rFonts w:asciiTheme="minorHAnsi" w:hAnsiTheme="minorHAnsi"/>
        </w:rPr>
      </w:pPr>
    </w:p>
    <w:tbl>
      <w:tblPr>
        <w:tblW w:w="7146" w:type="dxa"/>
        <w:tblCellMar>
          <w:left w:w="70" w:type="dxa"/>
          <w:right w:w="70" w:type="dxa"/>
        </w:tblCellMar>
        <w:tblLook w:val="04A0" w:firstRow="1" w:lastRow="0" w:firstColumn="1" w:lastColumn="0" w:noHBand="0" w:noVBand="1"/>
      </w:tblPr>
      <w:tblGrid>
        <w:gridCol w:w="1266"/>
        <w:gridCol w:w="1371"/>
        <w:gridCol w:w="1120"/>
        <w:gridCol w:w="889"/>
        <w:gridCol w:w="1158"/>
        <w:gridCol w:w="1342"/>
      </w:tblGrid>
      <w:tr w:rsidR="00307ABD" w:rsidRPr="00040157" w14:paraId="3AD1E703" w14:textId="77777777" w:rsidTr="00307ABD">
        <w:trPr>
          <w:trHeight w:val="437"/>
        </w:trPr>
        <w:tc>
          <w:tcPr>
            <w:tcW w:w="126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8D49D5C" w14:textId="77777777" w:rsidR="00307ABD" w:rsidRPr="00040157" w:rsidRDefault="00307ABD" w:rsidP="00491443">
            <w:pPr>
              <w:jc w:val="center"/>
              <w:rPr>
                <w:rFonts w:ascii="Times New Roman" w:eastAsia="Times New Roman" w:hAnsi="Times New Roman" w:cs="Times New Roman"/>
                <w:b/>
                <w:bCs/>
                <w:color w:val="FF0000"/>
              </w:rPr>
            </w:pPr>
            <w:r>
              <w:rPr>
                <w:rFonts w:ascii="Times New Roman" w:eastAsia="Times New Roman" w:hAnsi="Times New Roman" w:cs="Times New Roman"/>
                <w:b/>
                <w:bCs/>
              </w:rPr>
              <w:t>T</w:t>
            </w:r>
            <w:r w:rsidRPr="00040157">
              <w:rPr>
                <w:rFonts w:ascii="Times New Roman" w:eastAsia="Times New Roman" w:hAnsi="Times New Roman" w:cs="Times New Roman"/>
                <w:b/>
                <w:bCs/>
              </w:rPr>
              <w:t>itul</w:t>
            </w:r>
          </w:p>
        </w:tc>
        <w:tc>
          <w:tcPr>
            <w:tcW w:w="1371" w:type="dxa"/>
            <w:tcBorders>
              <w:top w:val="single" w:sz="4" w:space="0" w:color="auto"/>
              <w:left w:val="nil"/>
              <w:bottom w:val="single" w:sz="4" w:space="0" w:color="auto"/>
              <w:right w:val="single" w:sz="4" w:space="0" w:color="auto"/>
            </w:tcBorders>
            <w:shd w:val="clear" w:color="000000" w:fill="DDD9C4"/>
          </w:tcPr>
          <w:p w14:paraId="6FA5AD75" w14:textId="2CD66DFC" w:rsidR="00307ABD" w:rsidRPr="0021397B" w:rsidRDefault="00307ABD" w:rsidP="00491443">
            <w:pPr>
              <w:jc w:val="center"/>
              <w:rPr>
                <w:rFonts w:ascii="Times New Roman" w:hAnsi="Times New Roman" w:cs="Times New Roman"/>
              </w:rPr>
            </w:pPr>
            <w:r>
              <w:rPr>
                <w:rFonts w:ascii="Times New Roman" w:hAnsi="Times New Roman" w:cs="Times New Roman"/>
              </w:rPr>
              <w:t>Ptáci</w:t>
            </w:r>
          </w:p>
          <w:p w14:paraId="41FC55F1" w14:textId="77777777" w:rsidR="00307ABD" w:rsidRPr="00040157" w:rsidRDefault="00307ABD" w:rsidP="00491443">
            <w:pPr>
              <w:jc w:val="center"/>
              <w:rPr>
                <w:rFonts w:ascii="Times New Roman" w:eastAsia="Times New Roman" w:hAnsi="Times New Roman" w:cs="Times New Roman"/>
                <w:color w:val="000000"/>
              </w:rPr>
            </w:pPr>
          </w:p>
        </w:tc>
        <w:tc>
          <w:tcPr>
            <w:tcW w:w="1120" w:type="dxa"/>
            <w:tcBorders>
              <w:top w:val="single" w:sz="4" w:space="0" w:color="auto"/>
              <w:left w:val="nil"/>
              <w:bottom w:val="single" w:sz="4" w:space="0" w:color="auto"/>
              <w:right w:val="single" w:sz="4" w:space="0" w:color="auto"/>
            </w:tcBorders>
            <w:shd w:val="clear" w:color="000000" w:fill="DDD9C4"/>
          </w:tcPr>
          <w:p w14:paraId="0879E2E2" w14:textId="52BBA700" w:rsidR="00307ABD" w:rsidRPr="0021397B" w:rsidRDefault="00307ABD" w:rsidP="00491443">
            <w:pPr>
              <w:jc w:val="center"/>
              <w:rPr>
                <w:rFonts w:ascii="Times New Roman" w:hAnsi="Times New Roman" w:cs="Times New Roman"/>
              </w:rPr>
            </w:pPr>
            <w:r>
              <w:rPr>
                <w:rFonts w:ascii="Times New Roman" w:hAnsi="Times New Roman" w:cs="Times New Roman"/>
              </w:rPr>
              <w:t>Zajíci</w:t>
            </w:r>
          </w:p>
          <w:p w14:paraId="4701B3E5" w14:textId="77777777" w:rsidR="00307ABD" w:rsidRPr="007062C8" w:rsidRDefault="00307ABD" w:rsidP="00491443">
            <w:pPr>
              <w:jc w:val="center"/>
              <w:rPr>
                <w:rFonts w:ascii="Times New Roman" w:eastAsia="Times New Roman" w:hAnsi="Times New Roman" w:cs="Times New Roman"/>
                <w:color w:val="000000"/>
                <w:highlight w:val="yellow"/>
              </w:rPr>
            </w:pPr>
          </w:p>
        </w:tc>
        <w:tc>
          <w:tcPr>
            <w:tcW w:w="889" w:type="dxa"/>
            <w:tcBorders>
              <w:top w:val="single" w:sz="4" w:space="0" w:color="auto"/>
              <w:left w:val="single" w:sz="4" w:space="0" w:color="auto"/>
              <w:bottom w:val="single" w:sz="4" w:space="0" w:color="auto"/>
              <w:right w:val="single" w:sz="4" w:space="0" w:color="auto"/>
            </w:tcBorders>
            <w:shd w:val="clear" w:color="000000" w:fill="DDD9C4"/>
          </w:tcPr>
          <w:p w14:paraId="78AF6679" w14:textId="429C0088" w:rsidR="00307ABD"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Drobní savci</w:t>
            </w:r>
          </w:p>
        </w:tc>
        <w:tc>
          <w:tcPr>
            <w:tcW w:w="1158" w:type="dxa"/>
            <w:tcBorders>
              <w:top w:val="single" w:sz="4" w:space="0" w:color="auto"/>
              <w:left w:val="single" w:sz="4" w:space="0" w:color="auto"/>
              <w:bottom w:val="single" w:sz="4" w:space="0" w:color="auto"/>
              <w:right w:val="single" w:sz="4" w:space="0" w:color="auto"/>
            </w:tcBorders>
            <w:shd w:val="clear" w:color="000000" w:fill="DDD9C4"/>
          </w:tcPr>
          <w:p w14:paraId="09C471F2" w14:textId="2A030226"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Motýli</w:t>
            </w:r>
            <w:r w:rsidRPr="00040157">
              <w:rPr>
                <w:rFonts w:ascii="Times New Roman" w:eastAsia="Times New Roman" w:hAnsi="Times New Roman" w:cs="Times New Roman"/>
                <w:color w:val="000000"/>
              </w:rPr>
              <w:t xml:space="preserve"> </w:t>
            </w:r>
          </w:p>
        </w:tc>
        <w:tc>
          <w:tcPr>
            <w:tcW w:w="1342" w:type="dxa"/>
            <w:tcBorders>
              <w:top w:val="single" w:sz="4" w:space="0" w:color="auto"/>
              <w:left w:val="nil"/>
              <w:bottom w:val="single" w:sz="4" w:space="0" w:color="auto"/>
              <w:right w:val="single" w:sz="4" w:space="0" w:color="auto"/>
            </w:tcBorders>
            <w:shd w:val="clear" w:color="000000" w:fill="DDD9C4"/>
          </w:tcPr>
          <w:p w14:paraId="5053FBFF" w14:textId="3FE224F5" w:rsidR="00307ABD" w:rsidRDefault="00307ABD" w:rsidP="00491443">
            <w:pPr>
              <w:jc w:val="center"/>
              <w:rPr>
                <w:rFonts w:ascii="Times New Roman" w:hAnsi="Times New Roman" w:cs="Times New Roman"/>
              </w:rPr>
            </w:pPr>
            <w:r>
              <w:rPr>
                <w:rFonts w:ascii="Times New Roman" w:hAnsi="Times New Roman" w:cs="Times New Roman"/>
              </w:rPr>
              <w:t>Blanokřídlí</w:t>
            </w:r>
          </w:p>
          <w:p w14:paraId="40F7507C" w14:textId="77777777" w:rsidR="00307ABD" w:rsidRPr="007062C8" w:rsidRDefault="00307ABD" w:rsidP="00491443">
            <w:pPr>
              <w:jc w:val="center"/>
              <w:rPr>
                <w:rFonts w:ascii="Times New Roman" w:eastAsia="Times New Roman" w:hAnsi="Times New Roman" w:cs="Times New Roman"/>
                <w:color w:val="000000"/>
                <w:highlight w:val="yellow"/>
              </w:rPr>
            </w:pPr>
          </w:p>
        </w:tc>
      </w:tr>
      <w:tr w:rsidR="00307ABD" w:rsidRPr="00040157" w14:paraId="5C450E45" w14:textId="77777777" w:rsidTr="00307ABD">
        <w:trPr>
          <w:trHeight w:val="39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1983010" w14:textId="56A5634A" w:rsidR="00307ABD" w:rsidRPr="00040157" w:rsidRDefault="00307ABD" w:rsidP="00491443">
            <w:pPr>
              <w:rPr>
                <w:rFonts w:ascii="Times New Roman" w:eastAsia="Times New Roman" w:hAnsi="Times New Roman" w:cs="Times New Roman"/>
                <w:color w:val="000000"/>
              </w:rPr>
            </w:pPr>
            <w:r>
              <w:rPr>
                <w:rFonts w:ascii="Times New Roman" w:hAnsi="Times New Roman" w:cs="Times New Roman"/>
              </w:rPr>
              <w:t>KB</w:t>
            </w:r>
          </w:p>
        </w:tc>
        <w:tc>
          <w:tcPr>
            <w:tcW w:w="1371" w:type="dxa"/>
            <w:tcBorders>
              <w:top w:val="nil"/>
              <w:left w:val="nil"/>
              <w:bottom w:val="single" w:sz="4" w:space="0" w:color="auto"/>
              <w:right w:val="single" w:sz="4" w:space="0" w:color="auto"/>
            </w:tcBorders>
            <w:vAlign w:val="center"/>
          </w:tcPr>
          <w:p w14:paraId="6678A4B6" w14:textId="77777777"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20" w:type="dxa"/>
            <w:tcBorders>
              <w:top w:val="single" w:sz="4" w:space="0" w:color="auto"/>
              <w:left w:val="nil"/>
              <w:bottom w:val="single" w:sz="4" w:space="0" w:color="auto"/>
              <w:right w:val="single" w:sz="4" w:space="0" w:color="auto"/>
            </w:tcBorders>
            <w:vAlign w:val="center"/>
          </w:tcPr>
          <w:p w14:paraId="3D53BE39" w14:textId="77777777"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89" w:type="dxa"/>
            <w:tcBorders>
              <w:top w:val="nil"/>
              <w:left w:val="single" w:sz="4" w:space="0" w:color="auto"/>
              <w:bottom w:val="single" w:sz="4" w:space="0" w:color="auto"/>
              <w:right w:val="single" w:sz="4" w:space="0" w:color="auto"/>
            </w:tcBorders>
            <w:vAlign w:val="center"/>
          </w:tcPr>
          <w:p w14:paraId="6B7C88C8" w14:textId="162FB6B5"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58" w:type="dxa"/>
            <w:tcBorders>
              <w:top w:val="nil"/>
              <w:left w:val="single" w:sz="4" w:space="0" w:color="auto"/>
              <w:bottom w:val="single" w:sz="4" w:space="0" w:color="auto"/>
              <w:right w:val="single" w:sz="4" w:space="0" w:color="auto"/>
            </w:tcBorders>
            <w:vAlign w:val="center"/>
          </w:tcPr>
          <w:p w14:paraId="50B55DF5" w14:textId="61B71B01" w:rsidR="00307ABD" w:rsidRPr="00040157" w:rsidRDefault="00307ABD" w:rsidP="00491443">
            <w:pPr>
              <w:jc w:val="center"/>
              <w:rPr>
                <w:rFonts w:ascii="Times New Roman" w:eastAsia="Times New Roman" w:hAnsi="Times New Roman" w:cs="Times New Roman"/>
                <w:color w:val="000000"/>
              </w:rPr>
            </w:pPr>
          </w:p>
        </w:tc>
        <w:tc>
          <w:tcPr>
            <w:tcW w:w="1342" w:type="dxa"/>
            <w:tcBorders>
              <w:top w:val="nil"/>
              <w:left w:val="nil"/>
              <w:bottom w:val="single" w:sz="4" w:space="0" w:color="auto"/>
              <w:right w:val="single" w:sz="4" w:space="0" w:color="auto"/>
            </w:tcBorders>
            <w:vAlign w:val="center"/>
          </w:tcPr>
          <w:p w14:paraId="58E26442" w14:textId="77777777" w:rsidR="00307ABD" w:rsidRPr="00040157" w:rsidRDefault="00307ABD" w:rsidP="00491443">
            <w:pPr>
              <w:jc w:val="center"/>
              <w:rPr>
                <w:rFonts w:ascii="Times New Roman" w:eastAsia="Times New Roman" w:hAnsi="Times New Roman" w:cs="Times New Roman"/>
                <w:color w:val="000000"/>
              </w:rPr>
            </w:pPr>
          </w:p>
        </w:tc>
      </w:tr>
      <w:tr w:rsidR="00307ABD" w:rsidRPr="00040157" w14:paraId="154EA744" w14:textId="77777777" w:rsidTr="00307ABD">
        <w:trPr>
          <w:trHeight w:val="22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0414901" w14:textId="2C334BAA" w:rsidR="00307ABD" w:rsidRPr="007062C8" w:rsidRDefault="00307ABD" w:rsidP="00491443">
            <w:pPr>
              <w:rPr>
                <w:rFonts w:ascii="Times New Roman" w:hAnsi="Times New Roman" w:cs="Times New Roman"/>
              </w:rPr>
            </w:pPr>
            <w:r>
              <w:rPr>
                <w:rFonts w:ascii="Times New Roman" w:hAnsi="Times New Roman" w:cs="Times New Roman"/>
              </w:rPr>
              <w:t>NB</w:t>
            </w:r>
          </w:p>
        </w:tc>
        <w:tc>
          <w:tcPr>
            <w:tcW w:w="1371" w:type="dxa"/>
            <w:tcBorders>
              <w:top w:val="nil"/>
              <w:left w:val="nil"/>
              <w:bottom w:val="single" w:sz="4" w:space="0" w:color="auto"/>
              <w:right w:val="single" w:sz="4" w:space="0" w:color="auto"/>
            </w:tcBorders>
            <w:vAlign w:val="center"/>
          </w:tcPr>
          <w:p w14:paraId="439A8EB8" w14:textId="77777777" w:rsidR="00307ABD" w:rsidRPr="00040157" w:rsidRDefault="00307ABD" w:rsidP="00491443">
            <w:pPr>
              <w:jc w:val="center"/>
              <w:rPr>
                <w:rFonts w:ascii="Times New Roman" w:eastAsia="Times New Roman" w:hAnsi="Times New Roman" w:cs="Times New Roman"/>
                <w:color w:val="000000"/>
              </w:rPr>
            </w:pPr>
          </w:p>
        </w:tc>
        <w:tc>
          <w:tcPr>
            <w:tcW w:w="1120" w:type="dxa"/>
            <w:tcBorders>
              <w:top w:val="single" w:sz="4" w:space="0" w:color="auto"/>
              <w:left w:val="nil"/>
              <w:bottom w:val="single" w:sz="4" w:space="0" w:color="auto"/>
              <w:right w:val="single" w:sz="4" w:space="0" w:color="auto"/>
            </w:tcBorders>
            <w:vAlign w:val="center"/>
          </w:tcPr>
          <w:p w14:paraId="1B61FD24" w14:textId="73B9CF38" w:rsidR="00307ABD" w:rsidRPr="00040157" w:rsidRDefault="00307ABD" w:rsidP="00491443">
            <w:pPr>
              <w:jc w:val="center"/>
              <w:rPr>
                <w:rFonts w:ascii="Times New Roman" w:eastAsia="Times New Roman" w:hAnsi="Times New Roman" w:cs="Times New Roman"/>
                <w:color w:val="000000"/>
              </w:rPr>
            </w:pPr>
          </w:p>
        </w:tc>
        <w:tc>
          <w:tcPr>
            <w:tcW w:w="889" w:type="dxa"/>
            <w:tcBorders>
              <w:top w:val="nil"/>
              <w:left w:val="single" w:sz="4" w:space="0" w:color="auto"/>
              <w:bottom w:val="single" w:sz="4" w:space="0" w:color="auto"/>
              <w:right w:val="single" w:sz="4" w:space="0" w:color="auto"/>
            </w:tcBorders>
            <w:vAlign w:val="center"/>
          </w:tcPr>
          <w:p w14:paraId="2516C8B5" w14:textId="77777777" w:rsidR="00307ABD" w:rsidRPr="00040157" w:rsidRDefault="00307ABD" w:rsidP="00491443">
            <w:pPr>
              <w:jc w:val="center"/>
              <w:rPr>
                <w:rFonts w:ascii="Times New Roman" w:eastAsia="Times New Roman" w:hAnsi="Times New Roman" w:cs="Times New Roman"/>
                <w:color w:val="000000"/>
              </w:rPr>
            </w:pPr>
          </w:p>
        </w:tc>
        <w:tc>
          <w:tcPr>
            <w:tcW w:w="1158" w:type="dxa"/>
            <w:tcBorders>
              <w:top w:val="nil"/>
              <w:left w:val="single" w:sz="4" w:space="0" w:color="auto"/>
              <w:bottom w:val="single" w:sz="4" w:space="0" w:color="auto"/>
              <w:right w:val="single" w:sz="4" w:space="0" w:color="auto"/>
            </w:tcBorders>
            <w:vAlign w:val="center"/>
          </w:tcPr>
          <w:p w14:paraId="19390ED2" w14:textId="2F734ABF"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342" w:type="dxa"/>
            <w:tcBorders>
              <w:top w:val="nil"/>
              <w:left w:val="nil"/>
              <w:bottom w:val="single" w:sz="4" w:space="0" w:color="auto"/>
              <w:right w:val="single" w:sz="4" w:space="0" w:color="auto"/>
            </w:tcBorders>
            <w:vAlign w:val="center"/>
          </w:tcPr>
          <w:p w14:paraId="3CFA3F5E" w14:textId="75075634" w:rsidR="00307ABD" w:rsidRPr="00040157" w:rsidRDefault="00307ABD" w:rsidP="0049144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bl>
    <w:p w14:paraId="2C1093B6" w14:textId="77777777" w:rsidR="00D42095" w:rsidRPr="00DC2D76" w:rsidDel="00B24941" w:rsidRDefault="00D42095" w:rsidP="00D42095">
      <w:pPr>
        <w:rPr>
          <w:rFonts w:asciiTheme="minorHAnsi" w:hAnsiTheme="minorHAnsi"/>
        </w:rPr>
      </w:pPr>
    </w:p>
    <w:p w14:paraId="686186CD" w14:textId="77777777" w:rsidR="003567C6" w:rsidRPr="00DC2D76" w:rsidRDefault="003567C6" w:rsidP="003567C6">
      <w:pPr>
        <w:pStyle w:val="Standard"/>
        <w:rPr>
          <w:rFonts w:asciiTheme="minorHAnsi" w:hAnsiTheme="minorHAnsi"/>
          <w:b/>
          <w:sz w:val="22"/>
          <w:szCs w:val="22"/>
        </w:rPr>
      </w:pPr>
      <w:r w:rsidRPr="00DC2D76">
        <w:rPr>
          <w:rFonts w:asciiTheme="minorHAnsi" w:hAnsiTheme="minorHAnsi"/>
          <w:b/>
          <w:sz w:val="22"/>
          <w:szCs w:val="22"/>
          <w:u w:val="single"/>
        </w:rPr>
        <w:t>Sběr dat</w:t>
      </w:r>
    </w:p>
    <w:p w14:paraId="3BD5BCE7" w14:textId="77777777" w:rsidR="00E362FC" w:rsidRPr="00704625" w:rsidDel="00B24941" w:rsidRDefault="00E362FC" w:rsidP="00704625">
      <w:pPr>
        <w:rPr>
          <w:rFonts w:asciiTheme="minorHAnsi" w:hAnsiTheme="minorHAnsi"/>
          <w:b/>
          <w:u w:val="single"/>
        </w:rPr>
      </w:pPr>
      <w:r w:rsidRPr="00704625" w:rsidDel="00B24941">
        <w:rPr>
          <w:rFonts w:asciiTheme="minorHAnsi" w:hAnsiTheme="minorHAnsi"/>
          <w:b/>
          <w:u w:val="single"/>
        </w:rPr>
        <w:t>Krmné biopásy (KB)</w:t>
      </w:r>
      <w:bookmarkEnd w:id="1"/>
    </w:p>
    <w:p w14:paraId="60BFB252" w14:textId="3D0074A8" w:rsidR="00B71975" w:rsidRPr="00491443" w:rsidRDefault="00B71975" w:rsidP="00491443">
      <w:pPr>
        <w:pStyle w:val="Standard"/>
        <w:jc w:val="both"/>
        <w:rPr>
          <w:rFonts w:asciiTheme="minorHAnsi" w:hAnsiTheme="minorHAnsi"/>
          <w:sz w:val="22"/>
          <w:szCs w:val="22"/>
        </w:rPr>
      </w:pPr>
      <w:r w:rsidRPr="00491443">
        <w:rPr>
          <w:rFonts w:asciiTheme="minorHAnsi" w:hAnsiTheme="minorHAnsi"/>
          <w:sz w:val="22"/>
          <w:szCs w:val="22"/>
        </w:rPr>
        <w:t xml:space="preserve">Sběr dat </w:t>
      </w:r>
      <w:r w:rsidR="00491443" w:rsidRPr="00491443">
        <w:rPr>
          <w:rFonts w:asciiTheme="minorHAnsi" w:hAnsiTheme="minorHAnsi"/>
          <w:sz w:val="22"/>
          <w:szCs w:val="22"/>
        </w:rPr>
        <w:t xml:space="preserve">bude </w:t>
      </w:r>
      <w:r w:rsidRPr="00491443">
        <w:rPr>
          <w:rFonts w:asciiTheme="minorHAnsi" w:hAnsiTheme="minorHAnsi"/>
          <w:sz w:val="22"/>
          <w:szCs w:val="22"/>
        </w:rPr>
        <w:t>probíh</w:t>
      </w:r>
      <w:r w:rsidR="00491443" w:rsidRPr="00491443">
        <w:rPr>
          <w:rFonts w:asciiTheme="minorHAnsi" w:hAnsiTheme="minorHAnsi"/>
          <w:sz w:val="22"/>
          <w:szCs w:val="22"/>
        </w:rPr>
        <w:t>at</w:t>
      </w:r>
      <w:r w:rsidR="00307ABD">
        <w:rPr>
          <w:rFonts w:asciiTheme="minorHAnsi" w:hAnsiTheme="minorHAnsi"/>
          <w:sz w:val="22"/>
          <w:szCs w:val="22"/>
        </w:rPr>
        <w:t xml:space="preserve"> od prosince </w:t>
      </w:r>
      <w:r w:rsidR="00307ABD" w:rsidRPr="00307ABD">
        <w:rPr>
          <w:rFonts w:asciiTheme="minorHAnsi" w:hAnsiTheme="minorHAnsi"/>
          <w:sz w:val="22"/>
          <w:szCs w:val="22"/>
        </w:rPr>
        <w:t>2019</w:t>
      </w:r>
      <w:r w:rsidR="002F58D6" w:rsidRPr="00307ABD">
        <w:rPr>
          <w:rFonts w:asciiTheme="minorHAnsi" w:hAnsiTheme="minorHAnsi"/>
          <w:sz w:val="22"/>
          <w:szCs w:val="22"/>
        </w:rPr>
        <w:t xml:space="preserve"> </w:t>
      </w:r>
      <w:r w:rsidR="00307ABD" w:rsidRPr="00307ABD">
        <w:rPr>
          <w:rFonts w:asciiTheme="minorHAnsi" w:hAnsiTheme="minorHAnsi"/>
          <w:sz w:val="22"/>
          <w:szCs w:val="22"/>
        </w:rPr>
        <w:t>do února 2020</w:t>
      </w:r>
      <w:r w:rsidRPr="00307ABD">
        <w:rPr>
          <w:rFonts w:asciiTheme="minorHAnsi" w:hAnsiTheme="minorHAnsi"/>
          <w:sz w:val="22"/>
          <w:szCs w:val="22"/>
        </w:rPr>
        <w:t xml:space="preserve"> v intenzivně</w:t>
      </w:r>
      <w:r w:rsidRPr="00491443">
        <w:rPr>
          <w:rFonts w:asciiTheme="minorHAnsi" w:hAnsiTheme="minorHAnsi"/>
          <w:sz w:val="22"/>
          <w:szCs w:val="22"/>
        </w:rPr>
        <w:t xml:space="preserve"> hospodářsky využívaných zemědělských krajinách ve středních, východních a severních Čechách (Středočeský, Ústecký, Královéhradecký a Pardubický kraj).</w:t>
      </w:r>
      <w:r w:rsidR="002F58D6">
        <w:rPr>
          <w:rFonts w:asciiTheme="minorHAnsi" w:hAnsiTheme="minorHAnsi"/>
          <w:sz w:val="22"/>
          <w:szCs w:val="22"/>
        </w:rPr>
        <w:t xml:space="preserve"> Zhotovitel může využít pro statistické hodnocení i d</w:t>
      </w:r>
      <w:r w:rsidR="002F58D6" w:rsidRPr="00491443">
        <w:rPr>
          <w:rFonts w:asciiTheme="minorHAnsi" w:hAnsiTheme="minorHAnsi"/>
          <w:sz w:val="22"/>
          <w:szCs w:val="22"/>
        </w:rPr>
        <w:t xml:space="preserve">ata </w:t>
      </w:r>
      <w:r w:rsidR="002F58D6">
        <w:rPr>
          <w:rFonts w:asciiTheme="minorHAnsi" w:hAnsiTheme="minorHAnsi"/>
          <w:sz w:val="22"/>
          <w:szCs w:val="22"/>
        </w:rPr>
        <w:t>z předchozích let</w:t>
      </w:r>
      <w:r w:rsidR="002F58D6" w:rsidRPr="00491443">
        <w:rPr>
          <w:rFonts w:asciiTheme="minorHAnsi" w:hAnsiTheme="minorHAnsi"/>
          <w:sz w:val="22"/>
          <w:szCs w:val="22"/>
        </w:rPr>
        <w:t>.</w:t>
      </w:r>
      <w:r w:rsidRPr="00491443">
        <w:rPr>
          <w:rFonts w:asciiTheme="minorHAnsi" w:hAnsiTheme="minorHAnsi"/>
          <w:sz w:val="22"/>
          <w:szCs w:val="22"/>
        </w:rPr>
        <w:t xml:space="preserve"> Ve zkoumaných krajinách dominuje zastoupení orné půdy, která je zejména využívaná pro pěstování obil</w:t>
      </w:r>
      <w:r w:rsidR="00B46047">
        <w:rPr>
          <w:rFonts w:asciiTheme="minorHAnsi" w:hAnsiTheme="minorHAnsi"/>
          <w:sz w:val="22"/>
          <w:szCs w:val="22"/>
        </w:rPr>
        <w:t>n</w:t>
      </w:r>
      <w:r w:rsidRPr="00491443">
        <w:rPr>
          <w:rFonts w:asciiTheme="minorHAnsi" w:hAnsiTheme="minorHAnsi"/>
          <w:sz w:val="22"/>
          <w:szCs w:val="22"/>
        </w:rPr>
        <w:t>in, řepky, kukuřice a v menší míře i řepy, luštěnin a vojtěšky. Nadmořská výška zkoumaných území nepřesahuje 400 m n. m.</w:t>
      </w:r>
    </w:p>
    <w:p w14:paraId="3528CF0D" w14:textId="27B69521" w:rsidR="00B71975" w:rsidRPr="00491443" w:rsidRDefault="00B71975" w:rsidP="00491443">
      <w:pPr>
        <w:pStyle w:val="Standard"/>
        <w:jc w:val="both"/>
        <w:rPr>
          <w:rFonts w:asciiTheme="minorHAnsi" w:hAnsiTheme="minorHAnsi"/>
          <w:sz w:val="22"/>
          <w:szCs w:val="22"/>
        </w:rPr>
      </w:pPr>
      <w:r w:rsidRPr="00491443">
        <w:rPr>
          <w:rFonts w:asciiTheme="minorHAnsi" w:hAnsiTheme="minorHAnsi"/>
          <w:sz w:val="22"/>
          <w:szCs w:val="22"/>
        </w:rPr>
        <w:t>Výběr studijních ploch je založen na několika krocích. Před začátkem výzkumu b</w:t>
      </w:r>
      <w:r w:rsidR="00491443" w:rsidRPr="00491443">
        <w:rPr>
          <w:rFonts w:asciiTheme="minorHAnsi" w:hAnsiTheme="minorHAnsi"/>
          <w:sz w:val="22"/>
          <w:szCs w:val="22"/>
        </w:rPr>
        <w:t>udou</w:t>
      </w:r>
      <w:r w:rsidRPr="00491443">
        <w:rPr>
          <w:rFonts w:asciiTheme="minorHAnsi" w:hAnsiTheme="minorHAnsi"/>
          <w:sz w:val="22"/>
          <w:szCs w:val="22"/>
        </w:rPr>
        <w:t xml:space="preserve"> získána data o geografickém a prostorovém rozmístění krmných biopásů na území České republiky/jednotlivých půdních bloků a to jak ve formátu vektorové vrstvy (.shp), tak excelovské tabulky s detaily o jednotlivých biopásech. Tato vrstva b</w:t>
      </w:r>
      <w:r w:rsidR="00491443" w:rsidRPr="00491443">
        <w:rPr>
          <w:rFonts w:asciiTheme="minorHAnsi" w:hAnsiTheme="minorHAnsi"/>
          <w:sz w:val="22"/>
          <w:szCs w:val="22"/>
        </w:rPr>
        <w:t>ude</w:t>
      </w:r>
      <w:r w:rsidRPr="00491443">
        <w:rPr>
          <w:rFonts w:asciiTheme="minorHAnsi" w:hAnsiTheme="minorHAnsi"/>
          <w:sz w:val="22"/>
          <w:szCs w:val="22"/>
        </w:rPr>
        <w:t xml:space="preserve"> promítnuta do aktuálních leteckých snímků v prostředí GIS a b</w:t>
      </w:r>
      <w:r w:rsidR="00491443" w:rsidRPr="00491443">
        <w:rPr>
          <w:rFonts w:asciiTheme="minorHAnsi" w:hAnsiTheme="minorHAnsi"/>
          <w:sz w:val="22"/>
          <w:szCs w:val="22"/>
        </w:rPr>
        <w:t>ude</w:t>
      </w:r>
      <w:r w:rsidRPr="00491443">
        <w:rPr>
          <w:rFonts w:asciiTheme="minorHAnsi" w:hAnsiTheme="minorHAnsi"/>
          <w:sz w:val="22"/>
          <w:szCs w:val="22"/>
        </w:rPr>
        <w:t xml:space="preserve"> zjištěna přesná lokalizace jednotlivých biopásů. V prostředí GIS b</w:t>
      </w:r>
      <w:r w:rsidR="00491443" w:rsidRPr="00491443">
        <w:rPr>
          <w:rFonts w:asciiTheme="minorHAnsi" w:hAnsiTheme="minorHAnsi"/>
          <w:sz w:val="22"/>
          <w:szCs w:val="22"/>
        </w:rPr>
        <w:t>udou</w:t>
      </w:r>
      <w:r w:rsidRPr="00491443">
        <w:rPr>
          <w:rFonts w:asciiTheme="minorHAnsi" w:hAnsiTheme="minorHAnsi"/>
          <w:sz w:val="22"/>
          <w:szCs w:val="22"/>
        </w:rPr>
        <w:t xml:space="preserve"> následně stanoveny kontrolní transekty k jednotlivým zkoumaným biopásům. Kontrolní transekty b</w:t>
      </w:r>
      <w:r w:rsidR="00491443" w:rsidRPr="00491443">
        <w:rPr>
          <w:rFonts w:asciiTheme="minorHAnsi" w:hAnsiTheme="minorHAnsi"/>
          <w:sz w:val="22"/>
          <w:szCs w:val="22"/>
        </w:rPr>
        <w:t>udou</w:t>
      </w:r>
      <w:r w:rsidRPr="00491443">
        <w:rPr>
          <w:rFonts w:asciiTheme="minorHAnsi" w:hAnsiTheme="minorHAnsi"/>
          <w:sz w:val="22"/>
          <w:szCs w:val="22"/>
        </w:rPr>
        <w:t xml:space="preserve"> vždy umístěny ve vzdálenosti 500 m od biopásů a které tak </w:t>
      </w:r>
      <w:r w:rsidR="00491443" w:rsidRPr="00491443">
        <w:rPr>
          <w:rFonts w:asciiTheme="minorHAnsi" w:hAnsiTheme="minorHAnsi"/>
          <w:sz w:val="22"/>
          <w:szCs w:val="22"/>
        </w:rPr>
        <w:t>budou mít</w:t>
      </w:r>
      <w:r w:rsidRPr="00491443">
        <w:rPr>
          <w:rFonts w:asciiTheme="minorHAnsi" w:hAnsiTheme="minorHAnsi"/>
          <w:sz w:val="22"/>
          <w:szCs w:val="22"/>
        </w:rPr>
        <w:t xml:space="preserve"> obdobnou strukturu a zastoupení okolních </w:t>
      </w:r>
      <w:r w:rsidRPr="00491443">
        <w:rPr>
          <w:rFonts w:asciiTheme="minorHAnsi" w:hAnsiTheme="minorHAnsi"/>
          <w:sz w:val="22"/>
          <w:szCs w:val="22"/>
        </w:rPr>
        <w:lastRenderedPageBreak/>
        <w:t>biotopů (na různých prostorových škálách). Tím se minimalizuje vliv různých environmentálních faktorů, nadmořské výšky či intenzity hospodaření na výskyt a početnost zkoumaných druhů. Délka transektu i kontroly b</w:t>
      </w:r>
      <w:r w:rsidR="00491443" w:rsidRPr="00491443">
        <w:rPr>
          <w:rFonts w:asciiTheme="minorHAnsi" w:hAnsiTheme="minorHAnsi"/>
          <w:sz w:val="22"/>
          <w:szCs w:val="22"/>
        </w:rPr>
        <w:t>ude</w:t>
      </w:r>
      <w:r w:rsidRPr="00491443">
        <w:rPr>
          <w:rFonts w:asciiTheme="minorHAnsi" w:hAnsiTheme="minorHAnsi"/>
          <w:sz w:val="22"/>
          <w:szCs w:val="22"/>
        </w:rPr>
        <w:t xml:space="preserve"> vždy stejná. Před započ</w:t>
      </w:r>
      <w:r w:rsidR="00491443" w:rsidRPr="00491443">
        <w:rPr>
          <w:rFonts w:asciiTheme="minorHAnsi" w:hAnsiTheme="minorHAnsi"/>
          <w:sz w:val="22"/>
          <w:szCs w:val="22"/>
        </w:rPr>
        <w:t>etím</w:t>
      </w:r>
      <w:r w:rsidRPr="00491443">
        <w:rPr>
          <w:rFonts w:asciiTheme="minorHAnsi" w:hAnsiTheme="minorHAnsi"/>
          <w:sz w:val="22"/>
          <w:szCs w:val="22"/>
        </w:rPr>
        <w:t xml:space="preserve"> sběru terénních dat b</w:t>
      </w:r>
      <w:r w:rsidR="00491443" w:rsidRPr="00491443">
        <w:rPr>
          <w:rFonts w:asciiTheme="minorHAnsi" w:hAnsiTheme="minorHAnsi"/>
          <w:sz w:val="22"/>
          <w:szCs w:val="22"/>
        </w:rPr>
        <w:t>ude</w:t>
      </w:r>
      <w:r w:rsidRPr="00491443">
        <w:rPr>
          <w:rFonts w:asciiTheme="minorHAnsi" w:hAnsiTheme="minorHAnsi"/>
          <w:sz w:val="22"/>
          <w:szCs w:val="22"/>
        </w:rPr>
        <w:t xml:space="preserve"> většina lokalit navštívena a b</w:t>
      </w:r>
      <w:r w:rsidR="00491443" w:rsidRPr="00491443">
        <w:rPr>
          <w:rFonts w:asciiTheme="minorHAnsi" w:hAnsiTheme="minorHAnsi"/>
          <w:sz w:val="22"/>
          <w:szCs w:val="22"/>
        </w:rPr>
        <w:t>ude</w:t>
      </w:r>
      <w:r w:rsidRPr="00491443">
        <w:rPr>
          <w:rFonts w:asciiTheme="minorHAnsi" w:hAnsiTheme="minorHAnsi"/>
          <w:sz w:val="22"/>
          <w:szCs w:val="22"/>
        </w:rPr>
        <w:t xml:space="preserve"> ověřeno, zda se biopás na daném půdním bloku vyskytuje a zda není poškozen (například biopásy rozježděné zemědělskou technikou neb</w:t>
      </w:r>
      <w:r w:rsidR="00491443" w:rsidRPr="00491443">
        <w:rPr>
          <w:rFonts w:asciiTheme="minorHAnsi" w:hAnsiTheme="minorHAnsi"/>
          <w:sz w:val="22"/>
          <w:szCs w:val="22"/>
        </w:rPr>
        <w:t xml:space="preserve">udou </w:t>
      </w:r>
      <w:r w:rsidRPr="00491443">
        <w:rPr>
          <w:rFonts w:asciiTheme="minorHAnsi" w:hAnsiTheme="minorHAnsi"/>
          <w:sz w:val="22"/>
          <w:szCs w:val="22"/>
        </w:rPr>
        <w:t>kontrolovány). Zkoumány b</w:t>
      </w:r>
      <w:r w:rsidR="00491443" w:rsidRPr="00491443">
        <w:rPr>
          <w:rFonts w:asciiTheme="minorHAnsi" w:hAnsiTheme="minorHAnsi"/>
          <w:sz w:val="22"/>
          <w:szCs w:val="22"/>
        </w:rPr>
        <w:t>udoui</w:t>
      </w:r>
      <w:r w:rsidRPr="00491443">
        <w:rPr>
          <w:rFonts w:asciiTheme="minorHAnsi" w:hAnsiTheme="minorHAnsi"/>
          <w:sz w:val="22"/>
          <w:szCs w:val="22"/>
        </w:rPr>
        <w:t>jen biopásy s minimální délkou 150 m. U každého biopásu b</w:t>
      </w:r>
      <w:r w:rsidR="00491443" w:rsidRPr="00491443">
        <w:rPr>
          <w:rFonts w:asciiTheme="minorHAnsi" w:hAnsiTheme="minorHAnsi"/>
          <w:sz w:val="22"/>
          <w:szCs w:val="22"/>
        </w:rPr>
        <w:t>ude</w:t>
      </w:r>
      <w:r w:rsidRPr="00491443">
        <w:rPr>
          <w:rFonts w:asciiTheme="minorHAnsi" w:hAnsiTheme="minorHAnsi"/>
          <w:sz w:val="22"/>
          <w:szCs w:val="22"/>
        </w:rPr>
        <w:t xml:space="preserve"> zaznamenána šířka (v metrech) a dominantní plodiny v biopásu.  </w:t>
      </w:r>
    </w:p>
    <w:p w14:paraId="799C08B3" w14:textId="0AF07397" w:rsidR="00B71975" w:rsidRPr="00307ABD" w:rsidRDefault="00B71975" w:rsidP="00491443">
      <w:pPr>
        <w:pStyle w:val="Standard"/>
        <w:jc w:val="both"/>
        <w:rPr>
          <w:rFonts w:asciiTheme="minorHAnsi" w:hAnsiTheme="minorHAnsi"/>
          <w:sz w:val="22"/>
          <w:szCs w:val="22"/>
        </w:rPr>
      </w:pPr>
      <w:r w:rsidRPr="00491443">
        <w:rPr>
          <w:rFonts w:asciiTheme="minorHAnsi" w:hAnsiTheme="minorHAnsi"/>
          <w:sz w:val="22"/>
          <w:szCs w:val="22"/>
        </w:rPr>
        <w:t>Pro účely porovnání vlivu různého rozmístění biopásu na zkoumané živočichy b</w:t>
      </w:r>
      <w:r w:rsidR="00491443" w:rsidRPr="00491443">
        <w:rPr>
          <w:rFonts w:asciiTheme="minorHAnsi" w:hAnsiTheme="minorHAnsi"/>
          <w:sz w:val="22"/>
          <w:szCs w:val="22"/>
        </w:rPr>
        <w:t>udou</w:t>
      </w:r>
      <w:r w:rsidRPr="00491443">
        <w:rPr>
          <w:rFonts w:asciiTheme="minorHAnsi" w:hAnsiTheme="minorHAnsi"/>
          <w:sz w:val="22"/>
          <w:szCs w:val="22"/>
        </w:rPr>
        <w:t xml:space="preserve"> v každé krajině vybrány </w:t>
      </w:r>
      <w:r w:rsidR="003C7DC5">
        <w:rPr>
          <w:rFonts w:asciiTheme="minorHAnsi" w:hAnsiTheme="minorHAnsi"/>
          <w:sz w:val="22"/>
          <w:szCs w:val="22"/>
        </w:rPr>
        <w:t xml:space="preserve">ideálně </w:t>
      </w:r>
      <w:r w:rsidRPr="00491443">
        <w:rPr>
          <w:rFonts w:asciiTheme="minorHAnsi" w:hAnsiTheme="minorHAnsi"/>
          <w:sz w:val="22"/>
          <w:szCs w:val="22"/>
        </w:rPr>
        <w:t xml:space="preserve">dva typy umístění: i) biopás ležící uvnitř půdního bloku (bez kontaktu na okrajové struktury) a ii) </w:t>
      </w:r>
      <w:r w:rsidRPr="00307ABD">
        <w:rPr>
          <w:rFonts w:asciiTheme="minorHAnsi" w:hAnsiTheme="minorHAnsi"/>
          <w:sz w:val="22"/>
          <w:szCs w:val="22"/>
        </w:rPr>
        <w:t xml:space="preserve">biopás umístěný podél krajinného prvku (např. pásu křovin či stromů) či lesa. </w:t>
      </w:r>
    </w:p>
    <w:p w14:paraId="7206B934" w14:textId="03A4A146" w:rsidR="00B71975" w:rsidRPr="003567C6" w:rsidRDefault="00B71975" w:rsidP="00491443">
      <w:pPr>
        <w:pStyle w:val="Standard"/>
        <w:jc w:val="both"/>
        <w:rPr>
          <w:rFonts w:asciiTheme="minorHAnsi" w:hAnsiTheme="minorHAnsi"/>
          <w:sz w:val="22"/>
          <w:szCs w:val="22"/>
        </w:rPr>
      </w:pPr>
      <w:r w:rsidRPr="00307ABD">
        <w:rPr>
          <w:rFonts w:asciiTheme="minorHAnsi" w:hAnsiTheme="minorHAnsi"/>
          <w:sz w:val="22"/>
          <w:szCs w:val="22"/>
        </w:rPr>
        <w:t>Monitoring zkoumaných skupin živočichů prob</w:t>
      </w:r>
      <w:r w:rsidR="003567C6" w:rsidRPr="00307ABD">
        <w:rPr>
          <w:rFonts w:asciiTheme="minorHAnsi" w:hAnsiTheme="minorHAnsi"/>
          <w:sz w:val="22"/>
          <w:szCs w:val="22"/>
        </w:rPr>
        <w:t>ěhne</w:t>
      </w:r>
      <w:r w:rsidRPr="00307ABD">
        <w:rPr>
          <w:rFonts w:asciiTheme="minorHAnsi" w:hAnsiTheme="minorHAnsi"/>
          <w:sz w:val="22"/>
          <w:szCs w:val="22"/>
        </w:rPr>
        <w:t xml:space="preserve"> dvakrát v průběhu zimního období. První kontroly prob</w:t>
      </w:r>
      <w:r w:rsidR="003567C6" w:rsidRPr="00307ABD">
        <w:rPr>
          <w:rFonts w:asciiTheme="minorHAnsi" w:hAnsiTheme="minorHAnsi"/>
          <w:sz w:val="22"/>
          <w:szCs w:val="22"/>
        </w:rPr>
        <w:t>ěhnou</w:t>
      </w:r>
      <w:r w:rsidRPr="00307ABD">
        <w:rPr>
          <w:rFonts w:asciiTheme="minorHAnsi" w:hAnsiTheme="minorHAnsi"/>
          <w:sz w:val="22"/>
          <w:szCs w:val="22"/>
        </w:rPr>
        <w:t xml:space="preserve"> od začátku prosince do poloviny ledna, druhé kontroly od poloviny ledna do konce února. Mezi oběma kontrolami</w:t>
      </w:r>
      <w:r w:rsidRPr="003567C6">
        <w:rPr>
          <w:rFonts w:asciiTheme="minorHAnsi" w:hAnsiTheme="minorHAnsi"/>
          <w:sz w:val="22"/>
          <w:szCs w:val="22"/>
        </w:rPr>
        <w:t xml:space="preserve"> je nutné mít alespoň 10 denní pauzu. Sčítání ptáků i zajíců </w:t>
      </w:r>
      <w:r w:rsidR="003567C6" w:rsidRPr="003567C6">
        <w:rPr>
          <w:rFonts w:asciiTheme="minorHAnsi" w:hAnsiTheme="minorHAnsi"/>
          <w:sz w:val="22"/>
          <w:szCs w:val="22"/>
        </w:rPr>
        <w:t xml:space="preserve">bude </w:t>
      </w:r>
      <w:r w:rsidRPr="003567C6">
        <w:rPr>
          <w:rFonts w:asciiTheme="minorHAnsi" w:hAnsiTheme="minorHAnsi"/>
          <w:sz w:val="22"/>
          <w:szCs w:val="22"/>
        </w:rPr>
        <w:t>probíh</w:t>
      </w:r>
      <w:r w:rsidR="003567C6" w:rsidRPr="003567C6">
        <w:rPr>
          <w:rFonts w:asciiTheme="minorHAnsi" w:hAnsiTheme="minorHAnsi"/>
          <w:sz w:val="22"/>
          <w:szCs w:val="22"/>
        </w:rPr>
        <w:t>at</w:t>
      </w:r>
      <w:r w:rsidRPr="003567C6">
        <w:rPr>
          <w:rFonts w:asciiTheme="minorHAnsi" w:hAnsiTheme="minorHAnsi"/>
          <w:sz w:val="22"/>
          <w:szCs w:val="22"/>
        </w:rPr>
        <w:t xml:space="preserve"> na základě liniových transektů (jak v biopás</w:t>
      </w:r>
      <w:r w:rsidR="00307ABD">
        <w:rPr>
          <w:rFonts w:asciiTheme="minorHAnsi" w:hAnsiTheme="minorHAnsi"/>
          <w:sz w:val="22"/>
          <w:szCs w:val="22"/>
        </w:rPr>
        <w:t>ech</w:t>
      </w:r>
      <w:r w:rsidRPr="003567C6">
        <w:rPr>
          <w:rFonts w:asciiTheme="minorHAnsi" w:hAnsiTheme="minorHAnsi"/>
          <w:sz w:val="22"/>
          <w:szCs w:val="22"/>
        </w:rPr>
        <w:t xml:space="preserve"> tak v kontrolních transektech v zemědělské krajině). V průběhu kontroly pro</w:t>
      </w:r>
      <w:r w:rsidR="003567C6" w:rsidRPr="003567C6">
        <w:rPr>
          <w:rFonts w:asciiTheme="minorHAnsi" w:hAnsiTheme="minorHAnsi"/>
          <w:sz w:val="22"/>
          <w:szCs w:val="22"/>
        </w:rPr>
        <w:t xml:space="preserve">jde </w:t>
      </w:r>
      <w:r w:rsidRPr="003567C6">
        <w:rPr>
          <w:rFonts w:asciiTheme="minorHAnsi" w:hAnsiTheme="minorHAnsi"/>
          <w:sz w:val="22"/>
          <w:szCs w:val="22"/>
        </w:rPr>
        <w:t>mapovatel středem biopásu a ve vzdálenosti 200 m od tran</w:t>
      </w:r>
      <w:r w:rsidR="003567C6" w:rsidRPr="003567C6">
        <w:rPr>
          <w:rFonts w:asciiTheme="minorHAnsi" w:hAnsiTheme="minorHAnsi"/>
          <w:sz w:val="22"/>
          <w:szCs w:val="22"/>
        </w:rPr>
        <w:t>s</w:t>
      </w:r>
      <w:r w:rsidRPr="003567C6">
        <w:rPr>
          <w:rFonts w:asciiTheme="minorHAnsi" w:hAnsiTheme="minorHAnsi"/>
          <w:sz w:val="22"/>
          <w:szCs w:val="22"/>
        </w:rPr>
        <w:t>ektu zaznamená pozice pozorovaných ptáků a zajíců, jejichž přesnou polohu, počet jedinců i aktivitu zaznamená do detailních leteckých snímků. Ptáci přelétávající vysoce nad transekty, kteří nejeví žádnou vazbu na zkoumané biotopy, ne</w:t>
      </w:r>
      <w:r w:rsidR="003567C6" w:rsidRPr="003567C6">
        <w:rPr>
          <w:rFonts w:asciiTheme="minorHAnsi" w:hAnsiTheme="minorHAnsi"/>
          <w:sz w:val="22"/>
          <w:szCs w:val="22"/>
        </w:rPr>
        <w:t>budou</w:t>
      </w:r>
      <w:r w:rsidRPr="003567C6">
        <w:rPr>
          <w:rFonts w:asciiTheme="minorHAnsi" w:hAnsiTheme="minorHAnsi"/>
          <w:sz w:val="22"/>
          <w:szCs w:val="22"/>
        </w:rPr>
        <w:t xml:space="preserve"> do výsledků započítáváni. Sčítání prob</w:t>
      </w:r>
      <w:r w:rsidR="003567C6" w:rsidRPr="003567C6">
        <w:rPr>
          <w:rFonts w:asciiTheme="minorHAnsi" w:hAnsiTheme="minorHAnsi"/>
          <w:sz w:val="22"/>
          <w:szCs w:val="22"/>
        </w:rPr>
        <w:t>ěhne</w:t>
      </w:r>
      <w:r w:rsidRPr="003567C6">
        <w:rPr>
          <w:rFonts w:asciiTheme="minorHAnsi" w:hAnsiTheme="minorHAnsi"/>
          <w:sz w:val="22"/>
          <w:szCs w:val="22"/>
        </w:rPr>
        <w:t xml:space="preserve"> jen za vhodných meteorologických podmínek (bez hustého sněžení, deště, mlhy a silného větru) a to zejména v průběhu dopoledních hodin (cca 6 hodin po východu slunce). Monitoring biopásů i kontrolních transektů v zemědělské krajině prob</w:t>
      </w:r>
      <w:r w:rsidR="003567C6" w:rsidRPr="003567C6">
        <w:rPr>
          <w:rFonts w:asciiTheme="minorHAnsi" w:hAnsiTheme="minorHAnsi"/>
          <w:sz w:val="22"/>
          <w:szCs w:val="22"/>
        </w:rPr>
        <w:t>ěhne</w:t>
      </w:r>
      <w:r w:rsidRPr="003567C6">
        <w:rPr>
          <w:rFonts w:asciiTheme="minorHAnsi" w:hAnsiTheme="minorHAnsi"/>
          <w:sz w:val="22"/>
          <w:szCs w:val="22"/>
        </w:rPr>
        <w:t xml:space="preserve"> vždy ve stejný den a v přibližně stejný čas a </w:t>
      </w:r>
      <w:r w:rsidR="003567C6" w:rsidRPr="003567C6">
        <w:rPr>
          <w:rFonts w:asciiTheme="minorHAnsi" w:hAnsiTheme="minorHAnsi"/>
          <w:sz w:val="22"/>
          <w:szCs w:val="22"/>
        </w:rPr>
        <w:t>vy</w:t>
      </w:r>
      <w:r w:rsidRPr="003567C6">
        <w:rPr>
          <w:rFonts w:asciiTheme="minorHAnsi" w:hAnsiTheme="minorHAnsi"/>
          <w:sz w:val="22"/>
          <w:szCs w:val="22"/>
        </w:rPr>
        <w:t xml:space="preserve">střídá se (pokud byl během prvního termínu první kontrolován biopás, během druhého termínu je kontrolován jako druhý). </w:t>
      </w:r>
    </w:p>
    <w:p w14:paraId="0326BE5E" w14:textId="24656EE9" w:rsidR="00E362FC" w:rsidRDefault="003567C6" w:rsidP="00491443">
      <w:pPr>
        <w:pStyle w:val="Standard"/>
        <w:jc w:val="both"/>
        <w:rPr>
          <w:rFonts w:asciiTheme="minorHAnsi" w:hAnsiTheme="minorHAnsi"/>
          <w:sz w:val="22"/>
          <w:szCs w:val="22"/>
        </w:rPr>
      </w:pPr>
      <w:r w:rsidRPr="003567C6">
        <w:rPr>
          <w:rFonts w:asciiTheme="minorHAnsi" w:hAnsiTheme="minorHAnsi"/>
          <w:sz w:val="22"/>
          <w:szCs w:val="22"/>
        </w:rPr>
        <w:t>Na biopásech i kontrolách bude</w:t>
      </w:r>
      <w:r w:rsidR="00B71975" w:rsidRPr="003567C6">
        <w:rPr>
          <w:rFonts w:asciiTheme="minorHAnsi" w:hAnsiTheme="minorHAnsi"/>
          <w:sz w:val="22"/>
          <w:szCs w:val="22"/>
        </w:rPr>
        <w:t xml:space="preserve"> dále odhadována i početnost drobných savců a to na základě počtu nor na liniovém transektu. Na biopásu i kontrole jsou založeny dva liniové transekty pro monitoring drobných savců, jeden na začátku a druhý na konci úseku (respektive transekt pro monitoring drobných savců začíná 10 m od začátku biopásu/kontroly a 10 m od konce biopásu/kontroly). Transekt je veden středem biopásu a je 20 m dlouhý a 2 m široký. Sčítá</w:t>
      </w:r>
      <w:r w:rsidRPr="003567C6">
        <w:rPr>
          <w:rFonts w:asciiTheme="minorHAnsi" w:hAnsiTheme="minorHAnsi"/>
          <w:sz w:val="22"/>
          <w:szCs w:val="22"/>
        </w:rPr>
        <w:t xml:space="preserve"> se</w:t>
      </w:r>
      <w:r w:rsidR="00B71975" w:rsidRPr="003567C6">
        <w:rPr>
          <w:rFonts w:asciiTheme="minorHAnsi" w:hAnsiTheme="minorHAnsi"/>
          <w:sz w:val="22"/>
          <w:szCs w:val="22"/>
        </w:rPr>
        <w:t xml:space="preserve"> počet užívaných nor drobných savců (zejména se jedná o nory hraboše polního či křečka polního).</w:t>
      </w:r>
    </w:p>
    <w:p w14:paraId="7818F949" w14:textId="77777777" w:rsidR="00E362FC" w:rsidRPr="00DC2D76" w:rsidRDefault="00E362FC" w:rsidP="00E362FC">
      <w:pPr>
        <w:rPr>
          <w:rFonts w:asciiTheme="minorHAnsi" w:hAnsiTheme="minorHAnsi"/>
          <w:b/>
        </w:rPr>
      </w:pPr>
    </w:p>
    <w:p w14:paraId="7120706F" w14:textId="77777777" w:rsidR="00E362FC" w:rsidRPr="00704625" w:rsidRDefault="00E362FC" w:rsidP="00704625">
      <w:pPr>
        <w:rPr>
          <w:rFonts w:asciiTheme="minorHAnsi" w:hAnsiTheme="minorHAnsi"/>
          <w:b/>
          <w:u w:val="single"/>
        </w:rPr>
      </w:pPr>
      <w:bookmarkStart w:id="3" w:name="_Toc442648771"/>
      <w:r w:rsidRPr="00704625">
        <w:rPr>
          <w:rFonts w:asciiTheme="minorHAnsi" w:hAnsiTheme="minorHAnsi"/>
          <w:b/>
          <w:u w:val="single"/>
        </w:rPr>
        <w:t>Nektarodárné biopásy (NB)</w:t>
      </w:r>
      <w:bookmarkEnd w:id="3"/>
    </w:p>
    <w:p w14:paraId="0633EA64" w14:textId="1F51AF75" w:rsidR="00307ABD" w:rsidRPr="003C7DC5" w:rsidRDefault="00307ABD" w:rsidP="00307ABD">
      <w:pPr>
        <w:pStyle w:val="Standard"/>
        <w:jc w:val="both"/>
        <w:rPr>
          <w:rFonts w:asciiTheme="minorHAnsi" w:hAnsiTheme="minorHAnsi"/>
          <w:sz w:val="22"/>
          <w:szCs w:val="22"/>
        </w:rPr>
      </w:pPr>
      <w:r w:rsidRPr="003C7DC5">
        <w:rPr>
          <w:rFonts w:asciiTheme="minorHAnsi" w:hAnsiTheme="minorHAnsi"/>
          <w:sz w:val="22"/>
          <w:szCs w:val="22"/>
        </w:rPr>
        <w:t xml:space="preserve">Sběr dat bude probíhat od konce dubna 2019 do konce </w:t>
      </w:r>
      <w:r w:rsidR="003C7DC5" w:rsidRPr="003C7DC5">
        <w:rPr>
          <w:rFonts w:asciiTheme="minorHAnsi" w:hAnsiTheme="minorHAnsi"/>
          <w:sz w:val="22"/>
          <w:szCs w:val="22"/>
        </w:rPr>
        <w:t>září</w:t>
      </w:r>
      <w:r w:rsidRPr="003C7DC5">
        <w:rPr>
          <w:rFonts w:asciiTheme="minorHAnsi" w:hAnsiTheme="minorHAnsi"/>
          <w:sz w:val="22"/>
          <w:szCs w:val="22"/>
        </w:rPr>
        <w:t xml:space="preserve"> 2020 v intenzivně hospodářsky využívaných zemědělských krajinách ve středních, východních a severních Čechách (Středočeský, Ústecký, Královéhradecký a Pardubický kraj). Zhotovitel může využít pro statistické hodnocení i data z předchozích let. Ve zkoumaných krajinách dominuje zastoupení orné půdy, která je zejména využívaná pro pěstování obil</w:t>
      </w:r>
      <w:r w:rsidR="00B46047" w:rsidRPr="003C7DC5">
        <w:rPr>
          <w:rFonts w:asciiTheme="minorHAnsi" w:hAnsiTheme="minorHAnsi"/>
          <w:sz w:val="22"/>
          <w:szCs w:val="22"/>
        </w:rPr>
        <w:t>n</w:t>
      </w:r>
      <w:r w:rsidRPr="003C7DC5">
        <w:rPr>
          <w:rFonts w:asciiTheme="minorHAnsi" w:hAnsiTheme="minorHAnsi"/>
          <w:sz w:val="22"/>
          <w:szCs w:val="22"/>
        </w:rPr>
        <w:t xml:space="preserve">in, řepky, kukuřice a v menší míře i řepy, luštěnin a vojtěšky. Nadmořská výška zkoumaných území nepřesahuje 400 m n. m. </w:t>
      </w:r>
      <w:r w:rsidR="000C0674" w:rsidRPr="003C7DC5">
        <w:rPr>
          <w:rFonts w:asciiTheme="minorHAnsi" w:hAnsiTheme="minorHAnsi"/>
          <w:sz w:val="22"/>
          <w:szCs w:val="22"/>
        </w:rPr>
        <w:t xml:space="preserve">Monitoring nebude probíhat 1. rok od založení nektarodárného biopásu, ale </w:t>
      </w:r>
      <w:r w:rsidR="004A3046" w:rsidRPr="003C7DC5">
        <w:rPr>
          <w:rFonts w:asciiTheme="minorHAnsi" w:hAnsiTheme="minorHAnsi"/>
          <w:sz w:val="22"/>
          <w:szCs w:val="22"/>
        </w:rPr>
        <w:t xml:space="preserve">s ohledem na podmínky dotačního titulu </w:t>
      </w:r>
      <w:r w:rsidRPr="003C7DC5">
        <w:rPr>
          <w:rFonts w:asciiTheme="minorHAnsi" w:hAnsiTheme="minorHAnsi"/>
          <w:sz w:val="22"/>
          <w:szCs w:val="22"/>
        </w:rPr>
        <w:t xml:space="preserve">2. </w:t>
      </w:r>
      <w:r w:rsidR="000C0674" w:rsidRPr="003C7DC5">
        <w:rPr>
          <w:rFonts w:asciiTheme="minorHAnsi" w:hAnsiTheme="minorHAnsi"/>
          <w:sz w:val="22"/>
          <w:szCs w:val="22"/>
        </w:rPr>
        <w:t xml:space="preserve">nebo 3. </w:t>
      </w:r>
      <w:r w:rsidRPr="003C7DC5">
        <w:rPr>
          <w:rFonts w:asciiTheme="minorHAnsi" w:hAnsiTheme="minorHAnsi"/>
          <w:sz w:val="22"/>
          <w:szCs w:val="22"/>
        </w:rPr>
        <w:t>rok od založení</w:t>
      </w:r>
      <w:r w:rsidR="00F31C9C" w:rsidRPr="003C7DC5">
        <w:rPr>
          <w:rFonts w:asciiTheme="minorHAnsi" w:hAnsiTheme="minorHAnsi"/>
          <w:sz w:val="22"/>
          <w:szCs w:val="22"/>
        </w:rPr>
        <w:t>.</w:t>
      </w:r>
    </w:p>
    <w:p w14:paraId="10B3BD7F" w14:textId="05AC2EE6" w:rsidR="00307ABD" w:rsidRPr="003C7DC5" w:rsidRDefault="00307ABD" w:rsidP="00307ABD">
      <w:pPr>
        <w:pStyle w:val="Standard"/>
        <w:jc w:val="both"/>
        <w:rPr>
          <w:rFonts w:asciiTheme="minorHAnsi" w:hAnsiTheme="minorHAnsi"/>
          <w:sz w:val="22"/>
          <w:szCs w:val="22"/>
        </w:rPr>
      </w:pPr>
      <w:r w:rsidRPr="003C7DC5">
        <w:rPr>
          <w:rFonts w:asciiTheme="minorHAnsi" w:hAnsiTheme="minorHAnsi"/>
          <w:sz w:val="22"/>
          <w:szCs w:val="22"/>
        </w:rPr>
        <w:t xml:space="preserve">Výběr studijních ploch je založen na několika krocích. Před začátkem výzkumu budou získána data o geografickém a prostorovém rozmístění </w:t>
      </w:r>
      <w:r w:rsidR="004A3046" w:rsidRPr="003C7DC5">
        <w:rPr>
          <w:rFonts w:asciiTheme="minorHAnsi" w:hAnsiTheme="minorHAnsi"/>
          <w:sz w:val="22"/>
          <w:szCs w:val="22"/>
        </w:rPr>
        <w:t xml:space="preserve">nektarodárných </w:t>
      </w:r>
      <w:r w:rsidRPr="003C7DC5">
        <w:rPr>
          <w:rFonts w:asciiTheme="minorHAnsi" w:hAnsiTheme="minorHAnsi"/>
          <w:sz w:val="22"/>
          <w:szCs w:val="22"/>
        </w:rPr>
        <w:t xml:space="preserve">biopásů na území České republiky/jednotlivých půdních bloků a to jak ve formátu vektorové vrstvy (.shp), tak excelovské tabulky s detaily o jednotlivých biopásech. Tato vrstva bude promítnuta do aktuálních leteckých snímků v prostředí GIS a bude zjištěna přesná lokalizace jednotlivých biopásů. V prostředí GIS budou následně stanoveny kontrolní transekty k jednotlivým zkoumaným biopásům. Kontrolní transekty budou vždy umístěny ve vzdálenosti </w:t>
      </w:r>
      <w:r w:rsidR="00B46047" w:rsidRPr="003C7DC5">
        <w:rPr>
          <w:rFonts w:asciiTheme="minorHAnsi" w:hAnsiTheme="minorHAnsi"/>
          <w:sz w:val="22"/>
          <w:szCs w:val="22"/>
        </w:rPr>
        <w:t xml:space="preserve">50–1000 </w:t>
      </w:r>
      <w:r w:rsidRPr="003C7DC5">
        <w:rPr>
          <w:rFonts w:asciiTheme="minorHAnsi" w:hAnsiTheme="minorHAnsi"/>
          <w:sz w:val="22"/>
          <w:szCs w:val="22"/>
        </w:rPr>
        <w:t xml:space="preserve">m od biopásů a které tak budou mít obdobnou strukturu a zastoupení okolních biotopů (na různých prostorových škálách). Tím se minimalizuje vliv různých environmentálních faktorů, nadmořské výšky či intenzity hospodaření na výskyt a početnost zkoumaných druhů. Délka transektu i kontroly bude vždy stejná. </w:t>
      </w:r>
      <w:r w:rsidR="00C740AC" w:rsidRPr="003C7DC5">
        <w:rPr>
          <w:rFonts w:asciiTheme="minorHAnsi" w:hAnsiTheme="minorHAnsi"/>
          <w:sz w:val="22"/>
          <w:szCs w:val="22"/>
        </w:rPr>
        <w:t>Umístění kontrolní plochy bude odpovídat umístění biopásu: i) uvnitř půdního bloku (bez kontaktu na okrajové struktury) a ii) podél krajinného prvku (např. pásu křovin či stromů) či lesa.</w:t>
      </w:r>
      <w:r w:rsidR="00F3226A" w:rsidRPr="003C7DC5">
        <w:rPr>
          <w:rFonts w:asciiTheme="minorHAnsi" w:hAnsiTheme="minorHAnsi"/>
          <w:sz w:val="22"/>
          <w:szCs w:val="22"/>
        </w:rPr>
        <w:t xml:space="preserve"> Za kontrolní plochu bude přednostně vybírán </w:t>
      </w:r>
      <w:r w:rsidR="00F3226A" w:rsidRPr="003C7DC5">
        <w:rPr>
          <w:rFonts w:asciiTheme="minorHAnsi" w:hAnsiTheme="minorHAnsi"/>
          <w:sz w:val="22"/>
          <w:szCs w:val="22"/>
        </w:rPr>
        <w:lastRenderedPageBreak/>
        <w:t xml:space="preserve">pozemek s obilninou, pokud nebude v blízkosti biopásu pěstována, bude vybrána náhradní plodina. </w:t>
      </w:r>
      <w:r w:rsidRPr="003C7DC5">
        <w:rPr>
          <w:rFonts w:asciiTheme="minorHAnsi" w:hAnsiTheme="minorHAnsi"/>
          <w:sz w:val="22"/>
          <w:szCs w:val="22"/>
        </w:rPr>
        <w:t>Před započetím sběru terénních dat bude většina lokalit navštívena a bude ověřeno, zda se biopás na daném půdním bloku vyskytuje a zda není poškozen (například biopásy rozježděné zemědělskou technikou nebudou kontrolovány). Zkoumány budou</w:t>
      </w:r>
      <w:r w:rsidR="004A3046" w:rsidRPr="003C7DC5">
        <w:rPr>
          <w:rFonts w:asciiTheme="minorHAnsi" w:hAnsiTheme="minorHAnsi"/>
          <w:sz w:val="22"/>
          <w:szCs w:val="22"/>
        </w:rPr>
        <w:t xml:space="preserve"> </w:t>
      </w:r>
      <w:r w:rsidRPr="003C7DC5">
        <w:rPr>
          <w:rFonts w:asciiTheme="minorHAnsi" w:hAnsiTheme="minorHAnsi"/>
          <w:sz w:val="22"/>
          <w:szCs w:val="22"/>
        </w:rPr>
        <w:t xml:space="preserve">jen biopásy s minimální délkou 150 m. U každého biopásu bude zaznamenána šířka (v metrech) a dominantní plodiny v biopásu.  </w:t>
      </w:r>
    </w:p>
    <w:p w14:paraId="0752C4B3" w14:textId="398FDE42" w:rsidR="00E362FC" w:rsidRPr="00DC2D76" w:rsidRDefault="00307ABD" w:rsidP="00307ABD">
      <w:pPr>
        <w:pStyle w:val="Standard"/>
        <w:rPr>
          <w:rFonts w:asciiTheme="minorHAnsi" w:hAnsiTheme="minorHAnsi"/>
          <w:sz w:val="22"/>
          <w:szCs w:val="22"/>
        </w:rPr>
      </w:pPr>
      <w:r w:rsidRPr="003C7DC5">
        <w:rPr>
          <w:rFonts w:asciiTheme="minorHAnsi" w:hAnsiTheme="minorHAnsi"/>
          <w:sz w:val="22"/>
          <w:szCs w:val="22"/>
        </w:rPr>
        <w:t xml:space="preserve">Pro účely porovnání vlivu různého rozmístění biopásu na zkoumané živočichy budou v každé krajině vybrány </w:t>
      </w:r>
      <w:r w:rsidR="00C340A2" w:rsidRPr="003C7DC5">
        <w:rPr>
          <w:rFonts w:asciiTheme="minorHAnsi" w:hAnsiTheme="minorHAnsi"/>
          <w:sz w:val="22"/>
          <w:szCs w:val="22"/>
        </w:rPr>
        <w:t xml:space="preserve">ideálně </w:t>
      </w:r>
      <w:r w:rsidRPr="003C7DC5">
        <w:rPr>
          <w:rFonts w:asciiTheme="minorHAnsi" w:hAnsiTheme="minorHAnsi"/>
          <w:sz w:val="22"/>
          <w:szCs w:val="22"/>
        </w:rPr>
        <w:t>dva typy umístění: i) biopás ležící uvnitř půdního bloku (bez kontaktu na okrajové struktury) a ii) biopás umístěný podél krajinného prvku (např. pásu křovin či stromů) či lesa.</w:t>
      </w:r>
    </w:p>
    <w:p w14:paraId="4EA3B3CF" w14:textId="77777777" w:rsidR="00E362FC" w:rsidRPr="00DC2D76" w:rsidRDefault="00E362FC" w:rsidP="00E362FC">
      <w:pPr>
        <w:pStyle w:val="Odstavecseseznamem"/>
        <w:rPr>
          <w:rFonts w:asciiTheme="minorHAnsi" w:hAnsiTheme="minorHAnsi"/>
          <w:sz w:val="22"/>
          <w:szCs w:val="22"/>
        </w:rPr>
      </w:pPr>
    </w:p>
    <w:p w14:paraId="72EF41E5" w14:textId="301E3A74" w:rsidR="001960EB" w:rsidRDefault="001960EB" w:rsidP="001960EB">
      <w:pPr>
        <w:rPr>
          <w:rFonts w:asciiTheme="minorHAnsi" w:hAnsiTheme="minorHAnsi"/>
        </w:rPr>
      </w:pPr>
      <w:r>
        <w:rPr>
          <w:rFonts w:asciiTheme="minorHAnsi" w:hAnsiTheme="minorHAnsi"/>
        </w:rPr>
        <w:t xml:space="preserve">Sběr bude probíhat </w:t>
      </w:r>
      <w:r w:rsidR="002F58D6">
        <w:rPr>
          <w:rFonts w:asciiTheme="minorHAnsi" w:hAnsiTheme="minorHAnsi"/>
        </w:rPr>
        <w:t xml:space="preserve">5 x za rok v letech 2019 a 2020 </w:t>
      </w:r>
      <w:r>
        <w:rPr>
          <w:rFonts w:asciiTheme="minorHAnsi" w:hAnsiTheme="minorHAnsi"/>
        </w:rPr>
        <w:t>v termínech:</w:t>
      </w:r>
    </w:p>
    <w:p w14:paraId="5FBFDECF" w14:textId="1BC4D9B2" w:rsidR="001960EB" w:rsidRPr="00D3358E" w:rsidRDefault="001960EB" w:rsidP="001960EB">
      <w:pPr>
        <w:pStyle w:val="Odstavecseseznamem"/>
        <w:numPr>
          <w:ilvl w:val="0"/>
          <w:numId w:val="33"/>
        </w:numPr>
        <w:spacing w:after="200" w:line="276" w:lineRule="auto"/>
        <w:rPr>
          <w:rFonts w:asciiTheme="minorHAnsi" w:hAnsiTheme="minorHAnsi"/>
          <w:sz w:val="22"/>
          <w:szCs w:val="22"/>
        </w:rPr>
      </w:pPr>
      <w:r w:rsidRPr="00D3358E">
        <w:rPr>
          <w:rFonts w:asciiTheme="minorHAnsi" w:hAnsiTheme="minorHAnsi"/>
          <w:sz w:val="22"/>
          <w:szCs w:val="22"/>
        </w:rPr>
        <w:t>Konec dubna</w:t>
      </w:r>
      <w:r w:rsidR="003C7DC5">
        <w:rPr>
          <w:rFonts w:asciiTheme="minorHAnsi" w:hAnsiTheme="minorHAnsi"/>
          <w:sz w:val="22"/>
          <w:szCs w:val="22"/>
        </w:rPr>
        <w:t>/ začátek května</w:t>
      </w:r>
    </w:p>
    <w:p w14:paraId="5ED38556" w14:textId="77777777" w:rsidR="001960EB" w:rsidRPr="00D3358E" w:rsidRDefault="001960EB" w:rsidP="001960EB">
      <w:pPr>
        <w:pStyle w:val="Odstavecseseznamem"/>
        <w:numPr>
          <w:ilvl w:val="0"/>
          <w:numId w:val="33"/>
        </w:numPr>
        <w:spacing w:after="200" w:line="276" w:lineRule="auto"/>
        <w:rPr>
          <w:rFonts w:asciiTheme="minorHAnsi" w:hAnsiTheme="minorHAnsi"/>
          <w:sz w:val="22"/>
          <w:szCs w:val="22"/>
        </w:rPr>
      </w:pPr>
      <w:r w:rsidRPr="00D3358E">
        <w:rPr>
          <w:rFonts w:asciiTheme="minorHAnsi" w:hAnsiTheme="minorHAnsi"/>
          <w:sz w:val="22"/>
          <w:szCs w:val="22"/>
        </w:rPr>
        <w:t>Konec května</w:t>
      </w:r>
    </w:p>
    <w:p w14:paraId="73AF21C9" w14:textId="77777777" w:rsidR="001960EB" w:rsidRPr="00D3358E" w:rsidRDefault="001960EB" w:rsidP="001960EB">
      <w:pPr>
        <w:pStyle w:val="Odstavecseseznamem"/>
        <w:numPr>
          <w:ilvl w:val="0"/>
          <w:numId w:val="33"/>
        </w:numPr>
        <w:spacing w:after="200" w:line="276" w:lineRule="auto"/>
        <w:rPr>
          <w:rFonts w:asciiTheme="minorHAnsi" w:hAnsiTheme="minorHAnsi"/>
          <w:sz w:val="22"/>
          <w:szCs w:val="22"/>
        </w:rPr>
      </w:pPr>
      <w:r w:rsidRPr="00D3358E">
        <w:rPr>
          <w:rFonts w:asciiTheme="minorHAnsi" w:hAnsiTheme="minorHAnsi"/>
          <w:sz w:val="22"/>
          <w:szCs w:val="22"/>
        </w:rPr>
        <w:t>Konec června</w:t>
      </w:r>
    </w:p>
    <w:p w14:paraId="20B00B4A" w14:textId="77777777" w:rsidR="001960EB" w:rsidRPr="00D3358E" w:rsidRDefault="001960EB" w:rsidP="001960EB">
      <w:pPr>
        <w:pStyle w:val="Odstavecseseznamem"/>
        <w:numPr>
          <w:ilvl w:val="0"/>
          <w:numId w:val="33"/>
        </w:numPr>
        <w:spacing w:after="200" w:line="276" w:lineRule="auto"/>
        <w:rPr>
          <w:rFonts w:asciiTheme="minorHAnsi" w:hAnsiTheme="minorHAnsi"/>
          <w:sz w:val="22"/>
          <w:szCs w:val="22"/>
        </w:rPr>
      </w:pPr>
      <w:r w:rsidRPr="00D3358E">
        <w:rPr>
          <w:rFonts w:asciiTheme="minorHAnsi" w:hAnsiTheme="minorHAnsi"/>
          <w:sz w:val="22"/>
          <w:szCs w:val="22"/>
        </w:rPr>
        <w:t>Konec července</w:t>
      </w:r>
    </w:p>
    <w:p w14:paraId="1CADE5AF" w14:textId="5F4E665D" w:rsidR="001960EB" w:rsidRPr="00D3358E" w:rsidRDefault="001960EB" w:rsidP="001960EB">
      <w:pPr>
        <w:pStyle w:val="Odstavecseseznamem"/>
        <w:numPr>
          <w:ilvl w:val="0"/>
          <w:numId w:val="33"/>
        </w:numPr>
        <w:spacing w:after="200" w:line="276" w:lineRule="auto"/>
        <w:rPr>
          <w:rFonts w:asciiTheme="minorHAnsi" w:hAnsiTheme="minorHAnsi"/>
          <w:sz w:val="22"/>
          <w:szCs w:val="22"/>
        </w:rPr>
      </w:pPr>
      <w:r w:rsidRPr="00D3358E">
        <w:rPr>
          <w:rFonts w:asciiTheme="minorHAnsi" w:hAnsiTheme="minorHAnsi"/>
          <w:sz w:val="22"/>
          <w:szCs w:val="22"/>
        </w:rPr>
        <w:t xml:space="preserve">Druhá polovina </w:t>
      </w:r>
      <w:r w:rsidR="00B32FE5">
        <w:rPr>
          <w:rFonts w:asciiTheme="minorHAnsi" w:hAnsiTheme="minorHAnsi"/>
          <w:sz w:val="22"/>
          <w:szCs w:val="22"/>
        </w:rPr>
        <w:t>září</w:t>
      </w:r>
    </w:p>
    <w:p w14:paraId="2200B3BE" w14:textId="77777777" w:rsidR="00E362FC" w:rsidRPr="00DC2D76" w:rsidRDefault="00E362FC" w:rsidP="00E362FC">
      <w:pPr>
        <w:rPr>
          <w:rFonts w:asciiTheme="minorHAnsi" w:hAnsiTheme="minorHAnsi"/>
          <w:u w:val="single"/>
        </w:rPr>
      </w:pPr>
      <w:r w:rsidRPr="00DC2D76">
        <w:rPr>
          <w:rFonts w:asciiTheme="minorHAnsi" w:hAnsiTheme="minorHAnsi"/>
          <w:u w:val="single"/>
        </w:rPr>
        <w:t>Motýli</w:t>
      </w:r>
    </w:p>
    <w:p w14:paraId="0FFC3201" w14:textId="6BEDFCC7" w:rsidR="00E362FC" w:rsidRPr="00DC2D76" w:rsidRDefault="00E362FC" w:rsidP="00D3358E">
      <w:pPr>
        <w:jc w:val="both"/>
        <w:rPr>
          <w:rFonts w:asciiTheme="minorHAnsi" w:hAnsiTheme="minorHAnsi"/>
        </w:rPr>
      </w:pPr>
      <w:r w:rsidRPr="00DC2D76">
        <w:rPr>
          <w:rFonts w:asciiTheme="minorHAnsi" w:hAnsiTheme="minorHAnsi"/>
        </w:rPr>
        <w:t xml:space="preserve">Informace o denních motýlech budou sbírány metodou </w:t>
      </w:r>
      <w:r>
        <w:rPr>
          <w:rFonts w:asciiTheme="minorHAnsi" w:hAnsiTheme="minorHAnsi"/>
        </w:rPr>
        <w:t>liniového sčítání</w:t>
      </w:r>
      <w:r w:rsidRPr="00DC2D76">
        <w:rPr>
          <w:rFonts w:asciiTheme="minorHAnsi" w:hAnsiTheme="minorHAnsi"/>
        </w:rPr>
        <w:t>. Mapovatel bude pomal</w:t>
      </w:r>
      <w:r>
        <w:rPr>
          <w:rFonts w:asciiTheme="minorHAnsi" w:hAnsiTheme="minorHAnsi"/>
        </w:rPr>
        <w:t>u</w:t>
      </w:r>
      <w:r w:rsidRPr="00DC2D76">
        <w:rPr>
          <w:rFonts w:asciiTheme="minorHAnsi" w:hAnsiTheme="minorHAnsi"/>
        </w:rPr>
        <w:t xml:space="preserve"> procháze</w:t>
      </w:r>
      <w:r>
        <w:rPr>
          <w:rFonts w:asciiTheme="minorHAnsi" w:hAnsiTheme="minorHAnsi"/>
        </w:rPr>
        <w:t xml:space="preserve">t </w:t>
      </w:r>
      <w:r w:rsidR="00482458">
        <w:rPr>
          <w:rFonts w:asciiTheme="minorHAnsi" w:hAnsiTheme="minorHAnsi"/>
        </w:rPr>
        <w:t xml:space="preserve">středem </w:t>
      </w:r>
      <w:r>
        <w:rPr>
          <w:rFonts w:asciiTheme="minorHAnsi" w:hAnsiTheme="minorHAnsi"/>
        </w:rPr>
        <w:t>pás</w:t>
      </w:r>
      <w:r w:rsidR="00482458">
        <w:rPr>
          <w:rFonts w:asciiTheme="minorHAnsi" w:hAnsiTheme="minorHAnsi"/>
        </w:rPr>
        <w:t>u</w:t>
      </w:r>
      <w:r w:rsidRPr="00DC2D76">
        <w:rPr>
          <w:rFonts w:asciiTheme="minorHAnsi" w:hAnsiTheme="minorHAnsi"/>
        </w:rPr>
        <w:t xml:space="preserve"> a bude zapisovat všechny druhy pozorovaných denních motýlů a jejich počty</w:t>
      </w:r>
      <w:r w:rsidR="00482458">
        <w:rPr>
          <w:rFonts w:asciiTheme="minorHAnsi" w:hAnsiTheme="minorHAnsi"/>
        </w:rPr>
        <w:t xml:space="preserve"> </w:t>
      </w:r>
      <w:r w:rsidR="009245A2">
        <w:rPr>
          <w:rFonts w:asciiTheme="minorHAnsi" w:hAnsiTheme="minorHAnsi"/>
        </w:rPr>
        <w:t xml:space="preserve">2,5 </w:t>
      </w:r>
      <w:r w:rsidR="00C3408A">
        <w:rPr>
          <w:rFonts w:asciiTheme="minorHAnsi" w:hAnsiTheme="minorHAnsi"/>
        </w:rPr>
        <w:t xml:space="preserve">m od středu pásu na obě strany a </w:t>
      </w:r>
      <w:r w:rsidR="00482458">
        <w:rPr>
          <w:rFonts w:asciiTheme="minorHAnsi" w:hAnsiTheme="minorHAnsi"/>
        </w:rPr>
        <w:t xml:space="preserve">v pásu dlouhém </w:t>
      </w:r>
      <w:r w:rsidR="00D423E6">
        <w:rPr>
          <w:rFonts w:asciiTheme="minorHAnsi" w:hAnsiTheme="minorHAnsi"/>
        </w:rPr>
        <w:t>min. 15</w:t>
      </w:r>
      <w:r w:rsidR="00482458">
        <w:rPr>
          <w:rFonts w:asciiTheme="minorHAnsi" w:hAnsiTheme="minorHAnsi"/>
        </w:rPr>
        <w:t>0 m</w:t>
      </w:r>
      <w:r w:rsidRPr="00DC2D76">
        <w:rPr>
          <w:rFonts w:asciiTheme="minorHAnsi" w:hAnsiTheme="minorHAnsi"/>
        </w:rPr>
        <w:t>.</w:t>
      </w:r>
      <w:r w:rsidR="00C3408A">
        <w:rPr>
          <w:rFonts w:asciiTheme="minorHAnsi" w:hAnsiTheme="minorHAnsi"/>
        </w:rPr>
        <w:t xml:space="preserve"> </w:t>
      </w:r>
      <w:r w:rsidR="00C3408A" w:rsidRPr="00C3408A">
        <w:rPr>
          <w:rFonts w:asciiTheme="minorHAnsi" w:hAnsiTheme="minorHAnsi"/>
        </w:rPr>
        <w:t xml:space="preserve">Výsledkem </w:t>
      </w:r>
      <w:r w:rsidR="00C3408A">
        <w:rPr>
          <w:rFonts w:asciiTheme="minorHAnsi" w:hAnsiTheme="minorHAnsi"/>
        </w:rPr>
        <w:t>bude</w:t>
      </w:r>
      <w:r w:rsidR="00C3408A" w:rsidRPr="00C3408A">
        <w:rPr>
          <w:rFonts w:asciiTheme="minorHAnsi" w:hAnsiTheme="minorHAnsi"/>
        </w:rPr>
        <w:t xml:space="preserve"> vymapovaný pás o šířce </w:t>
      </w:r>
      <w:r w:rsidR="009245A2">
        <w:rPr>
          <w:rFonts w:asciiTheme="minorHAnsi" w:hAnsiTheme="minorHAnsi"/>
        </w:rPr>
        <w:t xml:space="preserve">5 </w:t>
      </w:r>
      <w:r w:rsidR="00C3408A">
        <w:rPr>
          <w:rFonts w:asciiTheme="minorHAnsi" w:hAnsiTheme="minorHAnsi"/>
        </w:rPr>
        <w:t xml:space="preserve">m a </w:t>
      </w:r>
      <w:r w:rsidR="003D3E25">
        <w:rPr>
          <w:rFonts w:asciiTheme="minorHAnsi" w:hAnsiTheme="minorHAnsi"/>
        </w:rPr>
        <w:t xml:space="preserve">min. </w:t>
      </w:r>
      <w:r w:rsidR="00C3408A">
        <w:rPr>
          <w:rFonts w:asciiTheme="minorHAnsi" w:hAnsiTheme="minorHAnsi"/>
        </w:rPr>
        <w:t xml:space="preserve">délce </w:t>
      </w:r>
      <w:r w:rsidR="00D423E6">
        <w:rPr>
          <w:rFonts w:asciiTheme="minorHAnsi" w:hAnsiTheme="minorHAnsi"/>
        </w:rPr>
        <w:t>15</w:t>
      </w:r>
      <w:r w:rsidR="00D423E6" w:rsidRPr="00C3408A">
        <w:rPr>
          <w:rFonts w:asciiTheme="minorHAnsi" w:hAnsiTheme="minorHAnsi"/>
        </w:rPr>
        <w:t>0</w:t>
      </w:r>
      <w:r w:rsidR="00D423E6">
        <w:rPr>
          <w:rFonts w:asciiTheme="minorHAnsi" w:hAnsiTheme="minorHAnsi"/>
        </w:rPr>
        <w:t xml:space="preserve"> </w:t>
      </w:r>
      <w:r w:rsidR="00C3408A">
        <w:rPr>
          <w:rFonts w:asciiTheme="minorHAnsi" w:hAnsiTheme="minorHAnsi"/>
        </w:rPr>
        <w:t>m.</w:t>
      </w:r>
    </w:p>
    <w:p w14:paraId="591709C2" w14:textId="77777777" w:rsidR="00E362FC" w:rsidRPr="00DC2D76" w:rsidRDefault="00E362FC" w:rsidP="00D3358E">
      <w:pPr>
        <w:jc w:val="both"/>
        <w:rPr>
          <w:rFonts w:asciiTheme="minorHAnsi" w:hAnsiTheme="minorHAnsi"/>
        </w:rPr>
      </w:pPr>
      <w:r w:rsidRPr="00230BC9">
        <w:rPr>
          <w:rFonts w:asciiTheme="minorHAnsi" w:hAnsiTheme="minorHAnsi"/>
        </w:rPr>
        <w:t xml:space="preserve">Dospělci motýlů budou determinováni distančně, případně odchytáváni do síťky a po identifikaci vypouštěni. Pouze od determinačně náročných druhů (bělásci r. </w:t>
      </w:r>
      <w:r w:rsidRPr="00230BC9">
        <w:rPr>
          <w:rFonts w:asciiTheme="minorHAnsi" w:hAnsiTheme="minorHAnsi"/>
          <w:i/>
        </w:rPr>
        <w:t>Leptidea</w:t>
      </w:r>
      <w:r w:rsidRPr="00230BC9">
        <w:rPr>
          <w:rFonts w:asciiTheme="minorHAnsi" w:hAnsiTheme="minorHAnsi"/>
        </w:rPr>
        <w:t xml:space="preserve">, </w:t>
      </w:r>
      <w:r w:rsidRPr="00230BC9">
        <w:rPr>
          <w:rFonts w:asciiTheme="minorHAnsi" w:hAnsiTheme="minorHAnsi"/>
          <w:i/>
        </w:rPr>
        <w:t>Colias hyale/alfacariensis</w:t>
      </w:r>
      <w:r w:rsidRPr="00230BC9">
        <w:rPr>
          <w:rFonts w:asciiTheme="minorHAnsi" w:hAnsiTheme="minorHAnsi"/>
        </w:rPr>
        <w:t xml:space="preserve">, </w:t>
      </w:r>
      <w:r w:rsidRPr="00230BC9">
        <w:rPr>
          <w:rStyle w:val="Zdraznn"/>
          <w:rFonts w:asciiTheme="minorHAnsi" w:hAnsiTheme="minorHAnsi"/>
        </w:rPr>
        <w:t>Plebejus idas-argyrognomon</w:t>
      </w:r>
      <w:r w:rsidRPr="00230BC9">
        <w:rPr>
          <w:rFonts w:asciiTheme="minorHAnsi" w:hAnsiTheme="minorHAnsi"/>
        </w:rPr>
        <w:t xml:space="preserve">, </w:t>
      </w:r>
      <w:r w:rsidRPr="00230BC9">
        <w:rPr>
          <w:rStyle w:val="Zdraznn"/>
          <w:rFonts w:asciiTheme="minorHAnsi" w:hAnsiTheme="minorHAnsi"/>
        </w:rPr>
        <w:t>Maculinea alcon-rebeli</w:t>
      </w:r>
      <w:r w:rsidRPr="00230BC9">
        <w:rPr>
          <w:rFonts w:asciiTheme="minorHAnsi" w:hAnsiTheme="minorHAnsi"/>
        </w:rPr>
        <w:t xml:space="preserve">, </w:t>
      </w:r>
      <w:r w:rsidRPr="00230BC9">
        <w:rPr>
          <w:rStyle w:val="Zdraznn"/>
          <w:rFonts w:asciiTheme="minorHAnsi" w:hAnsiTheme="minorHAnsi"/>
        </w:rPr>
        <w:t>Aricia artaxerxes</w:t>
      </w:r>
      <w:r w:rsidRPr="00230BC9">
        <w:rPr>
          <w:rFonts w:asciiTheme="minorHAnsi" w:hAnsiTheme="minorHAnsi"/>
        </w:rPr>
        <w:t xml:space="preserve">, </w:t>
      </w:r>
      <w:r w:rsidRPr="00230BC9">
        <w:rPr>
          <w:rStyle w:val="Zdraznn"/>
          <w:rFonts w:asciiTheme="minorHAnsi" w:hAnsiTheme="minorHAnsi"/>
        </w:rPr>
        <w:t>Pseudophilotes baton-vicrama</w:t>
      </w:r>
      <w:r w:rsidRPr="00230BC9">
        <w:rPr>
          <w:rFonts w:asciiTheme="minorHAnsi" w:hAnsiTheme="minorHAnsi"/>
        </w:rPr>
        <w:t xml:space="preserve">, </w:t>
      </w:r>
      <w:r w:rsidRPr="00230BC9">
        <w:rPr>
          <w:rStyle w:val="Zdraznn"/>
          <w:rFonts w:asciiTheme="minorHAnsi" w:hAnsiTheme="minorHAnsi"/>
        </w:rPr>
        <w:t>Cupido alcetas-decoloratus</w:t>
      </w:r>
      <w:r w:rsidRPr="00230BC9">
        <w:rPr>
          <w:rFonts w:asciiTheme="minorHAnsi" w:hAnsiTheme="minorHAnsi"/>
        </w:rPr>
        <w:t xml:space="preserve">, </w:t>
      </w:r>
      <w:r w:rsidRPr="00230BC9">
        <w:rPr>
          <w:rStyle w:val="Zdraznn"/>
          <w:rFonts w:asciiTheme="minorHAnsi" w:hAnsiTheme="minorHAnsi"/>
        </w:rPr>
        <w:t>Melitaea aurelia-britomartis</w:t>
      </w:r>
      <w:r w:rsidRPr="00230BC9">
        <w:rPr>
          <w:rFonts w:asciiTheme="minorHAnsi" w:hAnsiTheme="minorHAnsi"/>
        </w:rPr>
        <w:t xml:space="preserve"> a druhy z okruhu </w:t>
      </w:r>
      <w:r w:rsidRPr="00230BC9">
        <w:rPr>
          <w:rStyle w:val="Zdraznn"/>
          <w:rFonts w:asciiTheme="minorHAnsi" w:hAnsiTheme="minorHAnsi"/>
        </w:rPr>
        <w:t>Pyrgus alveus</w:t>
      </w:r>
      <w:r w:rsidRPr="00230BC9">
        <w:rPr>
          <w:rFonts w:asciiTheme="minorHAnsi" w:hAnsiTheme="minorHAnsi"/>
        </w:rPr>
        <w:t xml:space="preserve"> compl. (jde o druhy </w:t>
      </w:r>
      <w:r w:rsidRPr="00230BC9">
        <w:rPr>
          <w:rStyle w:val="Zdraznn"/>
          <w:rFonts w:asciiTheme="minorHAnsi" w:hAnsiTheme="minorHAnsi"/>
        </w:rPr>
        <w:t>Pyrgus alveus</w:t>
      </w:r>
      <w:r w:rsidRPr="00230BC9">
        <w:rPr>
          <w:rFonts w:asciiTheme="minorHAnsi" w:hAnsiTheme="minorHAnsi"/>
        </w:rPr>
        <w:t xml:space="preserve">, </w:t>
      </w:r>
      <w:r w:rsidRPr="00230BC9">
        <w:rPr>
          <w:rStyle w:val="Zdraznn"/>
          <w:rFonts w:asciiTheme="minorHAnsi" w:hAnsiTheme="minorHAnsi"/>
        </w:rPr>
        <w:t>Pyrgus trebevicensis</w:t>
      </w:r>
      <w:r w:rsidRPr="00230BC9">
        <w:rPr>
          <w:rFonts w:asciiTheme="minorHAnsi" w:hAnsiTheme="minorHAnsi"/>
        </w:rPr>
        <w:t xml:space="preserve"> a </w:t>
      </w:r>
      <w:r w:rsidRPr="00230BC9">
        <w:rPr>
          <w:rStyle w:val="Zdraznn"/>
          <w:rFonts w:asciiTheme="minorHAnsi" w:hAnsiTheme="minorHAnsi"/>
        </w:rPr>
        <w:t>Pyrgus armoricanus</w:t>
      </w:r>
      <w:r w:rsidRPr="00230BC9">
        <w:rPr>
          <w:rFonts w:asciiTheme="minorHAnsi" w:hAnsiTheme="minorHAnsi"/>
        </w:rPr>
        <w:t xml:space="preserve">), vřetenušky </w:t>
      </w:r>
      <w:r w:rsidRPr="00230BC9">
        <w:rPr>
          <w:rFonts w:asciiTheme="minorHAnsi" w:hAnsiTheme="minorHAnsi"/>
          <w:i/>
          <w:iCs/>
        </w:rPr>
        <w:t>Zygaena purpuralis</w:t>
      </w:r>
      <w:r w:rsidRPr="00230BC9">
        <w:rPr>
          <w:rFonts w:asciiTheme="minorHAnsi" w:hAnsiTheme="minorHAnsi"/>
        </w:rPr>
        <w:t xml:space="preserve"> - </w:t>
      </w:r>
      <w:r w:rsidRPr="00230BC9">
        <w:rPr>
          <w:rFonts w:asciiTheme="minorHAnsi" w:hAnsiTheme="minorHAnsi"/>
          <w:i/>
          <w:iCs/>
        </w:rPr>
        <w:t>Z. minos</w:t>
      </w:r>
      <w:r w:rsidRPr="00230BC9">
        <w:rPr>
          <w:rFonts w:asciiTheme="minorHAnsi" w:hAnsiTheme="minorHAnsi"/>
        </w:rPr>
        <w:t>, a zelenáčci) mohou být odchytávány menší série (do pěti jedinců) pro pozdější determinaci v laboratoři (preparace genitálií).</w:t>
      </w:r>
    </w:p>
    <w:p w14:paraId="5EDFF90B" w14:textId="44DBB845" w:rsidR="00E362FC" w:rsidRPr="00DC2D76" w:rsidRDefault="00E362FC" w:rsidP="00D3358E">
      <w:pPr>
        <w:jc w:val="both"/>
        <w:rPr>
          <w:rFonts w:asciiTheme="minorHAnsi" w:hAnsiTheme="minorHAnsi"/>
        </w:rPr>
      </w:pPr>
      <w:r w:rsidRPr="00DC2D76">
        <w:rPr>
          <w:rFonts w:asciiTheme="minorHAnsi" w:hAnsiTheme="minorHAnsi"/>
        </w:rPr>
        <w:t>Vlastní inventarizace v terénu bude probíhat mezi 10. a 16. hodinou, za jasného, maximálně za polojasného počasí, při teplotě nad 18°C (při první návštěvě nad 15°C), a bezvětří až mírném větru.</w:t>
      </w:r>
    </w:p>
    <w:p w14:paraId="7AC1C512" w14:textId="77777777" w:rsidR="00D3358E" w:rsidRDefault="00D3358E" w:rsidP="00C3408A">
      <w:pPr>
        <w:rPr>
          <w:rFonts w:asciiTheme="minorHAnsi" w:hAnsiTheme="minorHAnsi"/>
          <w:u w:val="single"/>
        </w:rPr>
      </w:pPr>
    </w:p>
    <w:p w14:paraId="475933F8" w14:textId="77777777" w:rsidR="00E362FC" w:rsidRPr="00DC2D76" w:rsidRDefault="00E362FC" w:rsidP="00C3408A">
      <w:pPr>
        <w:rPr>
          <w:rFonts w:asciiTheme="minorHAnsi" w:hAnsiTheme="minorHAnsi"/>
        </w:rPr>
      </w:pPr>
      <w:r w:rsidRPr="002E6C44">
        <w:rPr>
          <w:rFonts w:asciiTheme="minorHAnsi" w:hAnsiTheme="minorHAnsi"/>
          <w:u w:val="single"/>
        </w:rPr>
        <w:t>Blanokřídlí</w:t>
      </w:r>
    </w:p>
    <w:p w14:paraId="442B80AB" w14:textId="1CC65CC3" w:rsidR="00E362FC" w:rsidRDefault="00E362FC" w:rsidP="00D3358E">
      <w:pPr>
        <w:jc w:val="both"/>
        <w:rPr>
          <w:rFonts w:asciiTheme="minorHAnsi" w:hAnsiTheme="minorHAnsi"/>
        </w:rPr>
      </w:pPr>
      <w:r>
        <w:rPr>
          <w:rFonts w:asciiTheme="minorHAnsi" w:hAnsiTheme="minorHAnsi"/>
        </w:rPr>
        <w:t>Na plochách s titulem bude monitorin</w:t>
      </w:r>
      <w:r w:rsidR="00C62EED">
        <w:rPr>
          <w:rFonts w:asciiTheme="minorHAnsi" w:hAnsiTheme="minorHAnsi"/>
        </w:rPr>
        <w:t>g probíhat na vymezeném biopásu</w:t>
      </w:r>
      <w:r>
        <w:rPr>
          <w:rFonts w:asciiTheme="minorHAnsi" w:hAnsiTheme="minorHAnsi"/>
        </w:rPr>
        <w:t xml:space="preserve">. Na kontrolních plochách bude sběr dat probíhat na ploše myšleného biopásu, který bude předem vymezen v GIS a bude umístěním a rozměry odpovídat reálné </w:t>
      </w:r>
      <w:r w:rsidR="00BD071B">
        <w:rPr>
          <w:rFonts w:asciiTheme="minorHAnsi" w:hAnsiTheme="minorHAnsi"/>
        </w:rPr>
        <w:t xml:space="preserve">velikosti </w:t>
      </w:r>
      <w:r>
        <w:rPr>
          <w:rFonts w:asciiTheme="minorHAnsi" w:hAnsiTheme="minorHAnsi"/>
        </w:rPr>
        <w:t xml:space="preserve">biopásu na ploše s titulem. </w:t>
      </w:r>
    </w:p>
    <w:p w14:paraId="41F751A2" w14:textId="2857AFF3" w:rsidR="00BD071B" w:rsidRDefault="00BD071B" w:rsidP="00D3358E">
      <w:pPr>
        <w:jc w:val="both"/>
        <w:rPr>
          <w:rFonts w:asciiTheme="minorHAnsi" w:hAnsiTheme="minorHAnsi"/>
        </w:rPr>
      </w:pPr>
      <w:r>
        <w:rPr>
          <w:rFonts w:asciiTheme="minorHAnsi" w:hAnsiTheme="minorHAnsi"/>
        </w:rPr>
        <w:t xml:space="preserve">Z řádu blanokřídlý (Hymenoptera) budou v této studii sledováni opylovači – včely (Apiformes) a blanokřídlí parazitoidi zemědělských škůdců z čeledi Ichneumonidae. </w:t>
      </w:r>
    </w:p>
    <w:p w14:paraId="480388AC" w14:textId="77777777" w:rsidR="00BD071B" w:rsidRDefault="00BD071B" w:rsidP="00D3358E">
      <w:pPr>
        <w:jc w:val="both"/>
        <w:rPr>
          <w:rFonts w:asciiTheme="minorHAnsi" w:hAnsiTheme="minorHAnsi"/>
        </w:rPr>
      </w:pPr>
    </w:p>
    <w:p w14:paraId="0099B6B6" w14:textId="535C98BD" w:rsidR="009572DE" w:rsidRDefault="00E362FC" w:rsidP="00D67F94">
      <w:pPr>
        <w:jc w:val="both"/>
        <w:rPr>
          <w:rFonts w:asciiTheme="minorHAnsi" w:hAnsiTheme="minorHAnsi"/>
        </w:rPr>
      </w:pPr>
      <w:r>
        <w:rPr>
          <w:rFonts w:asciiTheme="minorHAnsi" w:hAnsiTheme="minorHAnsi"/>
        </w:rPr>
        <w:t xml:space="preserve">Data budou sbírána </w:t>
      </w:r>
      <w:r w:rsidR="00487112">
        <w:rPr>
          <w:rFonts w:asciiTheme="minorHAnsi" w:hAnsiTheme="minorHAnsi"/>
        </w:rPr>
        <w:t xml:space="preserve">metodou smýkání entomologickou sítí. Na každých </w:t>
      </w:r>
      <w:r w:rsidR="009B1ED2">
        <w:rPr>
          <w:rFonts w:asciiTheme="minorHAnsi" w:hAnsiTheme="minorHAnsi"/>
        </w:rPr>
        <w:t xml:space="preserve">min. 50 </w:t>
      </w:r>
      <w:r w:rsidR="00487112">
        <w:rPr>
          <w:rFonts w:asciiTheme="minorHAnsi" w:hAnsiTheme="minorHAnsi"/>
        </w:rPr>
        <w:t xml:space="preserve">m délky biopásu či polní kultury, bude provedeno 50 smyků ve středové části biopásu/polní kultury (celkem na jednu lokalitu 3x50=150 smyků). </w:t>
      </w:r>
      <w:r w:rsidR="00D67F94">
        <w:rPr>
          <w:rFonts w:asciiTheme="minorHAnsi" w:hAnsiTheme="minorHAnsi"/>
        </w:rPr>
        <w:t xml:space="preserve">Apiformes </w:t>
      </w:r>
      <w:r w:rsidR="00E36C2D">
        <w:rPr>
          <w:rFonts w:asciiTheme="minorHAnsi" w:hAnsiTheme="minorHAnsi"/>
        </w:rPr>
        <w:t xml:space="preserve">a velké druhy parazitoidů </w:t>
      </w:r>
      <w:r w:rsidR="00D67F94">
        <w:rPr>
          <w:rFonts w:asciiTheme="minorHAnsi" w:hAnsiTheme="minorHAnsi"/>
        </w:rPr>
        <w:t xml:space="preserve">budou určováni přímo v entomologické síti a po spočtení jedinců a zapsání do protokolu vypuštěni. </w:t>
      </w:r>
      <w:r w:rsidR="00E36C2D">
        <w:rPr>
          <w:rFonts w:asciiTheme="minorHAnsi" w:hAnsiTheme="minorHAnsi"/>
        </w:rPr>
        <w:t>Drobné druhy p</w:t>
      </w:r>
      <w:r w:rsidR="00D67F94">
        <w:rPr>
          <w:rFonts w:asciiTheme="minorHAnsi" w:hAnsiTheme="minorHAnsi"/>
        </w:rPr>
        <w:t>arazitoid</w:t>
      </w:r>
      <w:r w:rsidR="00E36C2D">
        <w:rPr>
          <w:rFonts w:asciiTheme="minorHAnsi" w:hAnsiTheme="minorHAnsi"/>
        </w:rPr>
        <w:t>ů</w:t>
      </w:r>
      <w:r w:rsidR="00D67F94">
        <w:rPr>
          <w:rFonts w:asciiTheme="minorHAnsi" w:hAnsiTheme="minorHAnsi"/>
        </w:rPr>
        <w:t xml:space="preserve"> </w:t>
      </w:r>
      <w:r w:rsidR="006A4E86">
        <w:rPr>
          <w:rFonts w:asciiTheme="minorHAnsi" w:hAnsiTheme="minorHAnsi"/>
        </w:rPr>
        <w:t xml:space="preserve">budou ze smýkadla vysáty exhaustorem, usmrceni etherem, v lahvičce </w:t>
      </w:r>
      <w:r>
        <w:rPr>
          <w:rFonts w:asciiTheme="minorHAnsi" w:hAnsiTheme="minorHAnsi"/>
        </w:rPr>
        <w:t>zalit</w:t>
      </w:r>
      <w:r w:rsidR="006A4E86">
        <w:rPr>
          <w:rFonts w:asciiTheme="minorHAnsi" w:hAnsiTheme="minorHAnsi"/>
        </w:rPr>
        <w:t>i</w:t>
      </w:r>
      <w:r>
        <w:rPr>
          <w:rFonts w:asciiTheme="minorHAnsi" w:hAnsiTheme="minorHAnsi"/>
        </w:rPr>
        <w:t xml:space="preserve"> ethanolem a označen</w:t>
      </w:r>
      <w:r w:rsidR="006A4E86">
        <w:rPr>
          <w:rFonts w:asciiTheme="minorHAnsi" w:hAnsiTheme="minorHAnsi"/>
        </w:rPr>
        <w:t>i</w:t>
      </w:r>
      <w:r>
        <w:rPr>
          <w:rFonts w:asciiTheme="minorHAnsi" w:hAnsiTheme="minorHAnsi"/>
        </w:rPr>
        <w:t xml:space="preserve"> etiketou s uvedením místa a data sběru. </w:t>
      </w:r>
      <w:r w:rsidR="00B12C7E">
        <w:rPr>
          <w:rFonts w:asciiTheme="minorHAnsi" w:hAnsiTheme="minorHAnsi"/>
        </w:rPr>
        <w:t xml:space="preserve">Diagnostika </w:t>
      </w:r>
      <w:r w:rsidR="00B12C7E">
        <w:rPr>
          <w:rFonts w:asciiTheme="minorHAnsi" w:hAnsiTheme="minorHAnsi"/>
        </w:rPr>
        <w:lastRenderedPageBreak/>
        <w:t>bude provedena</w:t>
      </w:r>
      <w:r w:rsidR="006A4E86">
        <w:rPr>
          <w:rFonts w:asciiTheme="minorHAnsi" w:hAnsiTheme="minorHAnsi"/>
        </w:rPr>
        <w:t xml:space="preserve"> v laboratoři. </w:t>
      </w:r>
      <w:r w:rsidR="00D67F94">
        <w:rPr>
          <w:rFonts w:asciiTheme="minorHAnsi" w:hAnsiTheme="minorHAnsi"/>
        </w:rPr>
        <w:t>Apiformes budou určováni do následujících skupin: 1) v</w:t>
      </w:r>
      <w:r w:rsidR="006A4E86">
        <w:rPr>
          <w:rFonts w:asciiTheme="minorHAnsi" w:hAnsiTheme="minorHAnsi"/>
        </w:rPr>
        <w:t>čela medonosná</w:t>
      </w:r>
      <w:r w:rsidR="00D67F94">
        <w:rPr>
          <w:rFonts w:asciiTheme="minorHAnsi" w:hAnsiTheme="minorHAnsi"/>
        </w:rPr>
        <w:t>, 2)</w:t>
      </w:r>
      <w:r w:rsidR="006A4E86">
        <w:rPr>
          <w:rFonts w:asciiTheme="minorHAnsi" w:hAnsiTheme="minorHAnsi"/>
        </w:rPr>
        <w:t xml:space="preserve"> čmeláci (rod </w:t>
      </w:r>
      <w:r w:rsidR="006A4E86" w:rsidRPr="006A4E86">
        <w:rPr>
          <w:rFonts w:asciiTheme="minorHAnsi" w:hAnsiTheme="minorHAnsi"/>
          <w:i/>
        </w:rPr>
        <w:t>Bombus</w:t>
      </w:r>
      <w:r w:rsidR="006A4E86">
        <w:rPr>
          <w:rFonts w:asciiTheme="minorHAnsi" w:hAnsiTheme="minorHAnsi"/>
        </w:rPr>
        <w:t xml:space="preserve">) </w:t>
      </w:r>
      <w:r w:rsidR="00B64F8D">
        <w:rPr>
          <w:rFonts w:asciiTheme="minorHAnsi" w:hAnsiTheme="minorHAnsi"/>
        </w:rPr>
        <w:t>–</w:t>
      </w:r>
      <w:r w:rsidR="00D67F94">
        <w:rPr>
          <w:rFonts w:asciiTheme="minorHAnsi" w:hAnsiTheme="minorHAnsi"/>
        </w:rPr>
        <w:t xml:space="preserve"> </w:t>
      </w:r>
      <w:r w:rsidR="00D67F94" w:rsidRPr="00D67F94">
        <w:rPr>
          <w:rFonts w:asciiTheme="minorHAnsi" w:hAnsiTheme="minorHAnsi"/>
        </w:rPr>
        <w:t>species group</w:t>
      </w:r>
      <w:r w:rsidR="00D67F94">
        <w:rPr>
          <w:rFonts w:asciiTheme="minorHAnsi" w:hAnsiTheme="minorHAnsi"/>
        </w:rPr>
        <w:t xml:space="preserve">, </w:t>
      </w:r>
      <w:r w:rsidR="00C80A85">
        <w:rPr>
          <w:rFonts w:asciiTheme="minorHAnsi" w:hAnsiTheme="minorHAnsi"/>
        </w:rPr>
        <w:t xml:space="preserve">3) </w:t>
      </w:r>
      <w:r w:rsidR="00581CB3">
        <w:rPr>
          <w:rFonts w:asciiTheme="minorHAnsi" w:hAnsiTheme="minorHAnsi"/>
        </w:rPr>
        <w:t>samotářské včely do čeledi.</w:t>
      </w:r>
      <w:r w:rsidR="00E36C2D">
        <w:rPr>
          <w:rFonts w:asciiTheme="minorHAnsi" w:hAnsiTheme="minorHAnsi"/>
        </w:rPr>
        <w:t xml:space="preserve"> Parazitoidi budou určováni do čeledi.</w:t>
      </w:r>
    </w:p>
    <w:p w14:paraId="26A9E883" w14:textId="77777777" w:rsidR="009572DE" w:rsidRDefault="009572DE" w:rsidP="00D67F94">
      <w:pPr>
        <w:jc w:val="both"/>
        <w:rPr>
          <w:rFonts w:asciiTheme="minorHAnsi" w:hAnsiTheme="minorHAnsi"/>
        </w:rPr>
      </w:pPr>
    </w:p>
    <w:p w14:paraId="53F3F636" w14:textId="3FCCA18F" w:rsidR="00E362FC" w:rsidRDefault="009572DE" w:rsidP="00D67F94">
      <w:pPr>
        <w:jc w:val="both"/>
        <w:rPr>
          <w:rFonts w:asciiTheme="minorHAnsi" w:hAnsiTheme="minorHAnsi"/>
        </w:rPr>
      </w:pPr>
      <w:r>
        <w:rPr>
          <w:rFonts w:asciiTheme="minorHAnsi" w:hAnsiTheme="minorHAnsi"/>
        </w:rPr>
        <w:t xml:space="preserve">Pozn. – </w:t>
      </w:r>
      <w:r w:rsidR="00E36C2D">
        <w:rPr>
          <w:rFonts w:asciiTheme="minorHAnsi" w:hAnsiTheme="minorHAnsi"/>
        </w:rPr>
        <w:t xml:space="preserve">u Hymenopter </w:t>
      </w:r>
      <w:r>
        <w:rPr>
          <w:rFonts w:asciiTheme="minorHAnsi" w:hAnsiTheme="minorHAnsi"/>
        </w:rPr>
        <w:t>po</w:t>
      </w:r>
      <w:r w:rsidR="00E36C2D">
        <w:rPr>
          <w:rFonts w:asciiTheme="minorHAnsi" w:hAnsiTheme="minorHAnsi"/>
        </w:rPr>
        <w:t xml:space="preserve"> redukci diagnostiky na čeledi a species group</w:t>
      </w:r>
      <w:r>
        <w:rPr>
          <w:rFonts w:asciiTheme="minorHAnsi" w:hAnsiTheme="minorHAnsi"/>
        </w:rPr>
        <w:t xml:space="preserve"> nepůjde </w:t>
      </w:r>
      <w:r w:rsidR="00E36C2D">
        <w:rPr>
          <w:rFonts w:asciiTheme="minorHAnsi" w:hAnsiTheme="minorHAnsi"/>
        </w:rPr>
        <w:t>udělat statistika uvedená níže</w:t>
      </w:r>
      <w:r>
        <w:rPr>
          <w:rFonts w:asciiTheme="minorHAnsi" w:hAnsiTheme="minorHAnsi"/>
        </w:rPr>
        <w:t>.</w:t>
      </w:r>
      <w:r w:rsidR="00E36C2D">
        <w:rPr>
          <w:rFonts w:asciiTheme="minorHAnsi" w:hAnsiTheme="minorHAnsi"/>
        </w:rPr>
        <w:t xml:space="preserve"> K porovnání vlivu biopásů na blanokřídlé bude použ</w:t>
      </w:r>
      <w:r w:rsidR="00C340A2">
        <w:rPr>
          <w:rFonts w:asciiTheme="minorHAnsi" w:hAnsiTheme="minorHAnsi"/>
        </w:rPr>
        <w:t>i</w:t>
      </w:r>
      <w:r w:rsidR="00E36C2D">
        <w:rPr>
          <w:rFonts w:asciiTheme="minorHAnsi" w:hAnsiTheme="minorHAnsi"/>
        </w:rPr>
        <w:t>t</w:t>
      </w:r>
      <w:r w:rsidR="00C340A2">
        <w:rPr>
          <w:rFonts w:asciiTheme="minorHAnsi" w:hAnsiTheme="minorHAnsi"/>
        </w:rPr>
        <w:t>a</w:t>
      </w:r>
      <w:r w:rsidR="00E36C2D">
        <w:rPr>
          <w:rFonts w:asciiTheme="minorHAnsi" w:hAnsiTheme="minorHAnsi"/>
        </w:rPr>
        <w:t xml:space="preserve"> jiná</w:t>
      </w:r>
      <w:r w:rsidR="00C340A2">
        <w:rPr>
          <w:rFonts w:asciiTheme="minorHAnsi" w:hAnsiTheme="minorHAnsi"/>
        </w:rPr>
        <w:t xml:space="preserve"> vhodná</w:t>
      </w:r>
      <w:r w:rsidR="00E36C2D">
        <w:rPr>
          <w:rFonts w:asciiTheme="minorHAnsi" w:hAnsiTheme="minorHAnsi"/>
        </w:rPr>
        <w:t xml:space="preserve"> metoda.</w:t>
      </w:r>
    </w:p>
    <w:p w14:paraId="594C0D3A" w14:textId="77777777" w:rsidR="00E96FF5" w:rsidRPr="00E96FF5" w:rsidRDefault="00E96FF5" w:rsidP="00E96FF5">
      <w:pPr>
        <w:pStyle w:val="Nadpis1"/>
        <w:rPr>
          <w:rFonts w:ascii="Times New Roman" w:hAnsi="Times New Roman" w:cs="Times New Roman"/>
        </w:rPr>
      </w:pPr>
      <w:r w:rsidRPr="00E96FF5">
        <w:rPr>
          <w:rFonts w:ascii="Times New Roman" w:hAnsi="Times New Roman" w:cs="Times New Roman"/>
        </w:rPr>
        <w:t>Statistické hodnocení</w:t>
      </w:r>
      <w:bookmarkEnd w:id="2"/>
    </w:p>
    <w:p w14:paraId="51A22E46" w14:textId="4526BD48" w:rsidR="00D512D6" w:rsidRPr="000E0666" w:rsidRDefault="00D512D6" w:rsidP="00D512D6">
      <w:pPr>
        <w:shd w:val="clear" w:color="auto" w:fill="FFFFFF"/>
        <w:spacing w:before="100" w:beforeAutospacing="1" w:after="24" w:line="288" w:lineRule="atLeast"/>
        <w:jc w:val="both"/>
        <w:rPr>
          <w:rFonts w:ascii="Times New Roman" w:eastAsia="Times New Roman" w:hAnsi="Times New Roman" w:cs="Times New Roman"/>
          <w:bCs/>
          <w:color w:val="000000"/>
        </w:rPr>
      </w:pPr>
      <w:r w:rsidRPr="00AB2C82">
        <w:rPr>
          <w:rFonts w:ascii="Times New Roman" w:eastAsia="Times New Roman" w:hAnsi="Times New Roman" w:cs="Times New Roman"/>
          <w:bCs/>
          <w:color w:val="000000"/>
        </w:rPr>
        <w:t xml:space="preserve">Pomocí statistických ukazatelů a analýz bude popsán stav biodiverzity a případný vliv jednotlivých dotačních nástrojů environmentálních opatření PRV na druhovou rozmanitost na monitorovaných lokalitách. Níže uvedený postup bude použit u </w:t>
      </w:r>
      <w:r>
        <w:rPr>
          <w:rFonts w:ascii="Times New Roman" w:eastAsia="Times New Roman" w:hAnsi="Times New Roman" w:cs="Times New Roman"/>
          <w:bCs/>
          <w:color w:val="000000"/>
        </w:rPr>
        <w:t xml:space="preserve">obou </w:t>
      </w:r>
      <w:r w:rsidRPr="00AB2C82">
        <w:rPr>
          <w:rFonts w:ascii="Times New Roman" w:eastAsia="Times New Roman" w:hAnsi="Times New Roman" w:cs="Times New Roman"/>
          <w:bCs/>
          <w:color w:val="000000"/>
        </w:rPr>
        <w:t>titulů a taxonomických skupin na nich testovaných.</w:t>
      </w:r>
      <w:r w:rsidRPr="000E0666">
        <w:rPr>
          <w:rFonts w:ascii="Times New Roman" w:eastAsia="Times New Roman" w:hAnsi="Times New Roman" w:cs="Times New Roman"/>
          <w:bCs/>
          <w:color w:val="000000"/>
        </w:rPr>
        <w:t xml:space="preserve"> </w:t>
      </w:r>
    </w:p>
    <w:p w14:paraId="55D60866" w14:textId="77777777" w:rsidR="00D512D6" w:rsidRPr="000E0666" w:rsidRDefault="00D512D6" w:rsidP="00D512D6">
      <w:pPr>
        <w:spacing w:before="100" w:after="24"/>
        <w:jc w:val="both"/>
        <w:rPr>
          <w:rFonts w:ascii="Times New Roman" w:eastAsia="Times New Roman" w:hAnsi="Times New Roman" w:cs="Times New Roman"/>
        </w:rPr>
      </w:pPr>
      <w:r w:rsidRPr="000E0666">
        <w:rPr>
          <w:rFonts w:ascii="Times New Roman" w:eastAsia="Times New Roman" w:hAnsi="Times New Roman" w:cs="Times New Roman"/>
          <w:b/>
          <w:bCs/>
          <w:color w:val="000000"/>
        </w:rPr>
        <w:t>1. Popisná statistika</w:t>
      </w:r>
    </w:p>
    <w:p w14:paraId="0F0D0A26" w14:textId="77777777" w:rsidR="00D512D6" w:rsidRPr="000E0666" w:rsidRDefault="00D512D6" w:rsidP="00D512D6">
      <w:pPr>
        <w:spacing w:before="100" w:after="24"/>
        <w:jc w:val="both"/>
        <w:rPr>
          <w:rFonts w:ascii="Times New Roman" w:eastAsia="Times New Roman" w:hAnsi="Times New Roman" w:cs="Times New Roman"/>
        </w:rPr>
      </w:pPr>
      <w:r w:rsidRPr="000E0666">
        <w:rPr>
          <w:rFonts w:ascii="Times New Roman" w:eastAsia="Times New Roman" w:hAnsi="Times New Roman" w:cs="Times New Roman"/>
          <w:color w:val="000000"/>
        </w:rPr>
        <w:t xml:space="preserve">V první fázi bude popsán stav lokalit na počátku a na konci monitoringu na plochách se </w:t>
      </w:r>
      <w:r w:rsidRPr="00F825FF">
        <w:rPr>
          <w:rFonts w:ascii="Times New Roman" w:eastAsia="Times New Roman" w:hAnsi="Times New Roman" w:cs="Times New Roman"/>
          <w:color w:val="000000"/>
        </w:rPr>
        <w:t>závazky i na kontrolních plochách. Pro</w:t>
      </w:r>
      <w:r w:rsidRPr="000E0666">
        <w:rPr>
          <w:rFonts w:ascii="Times New Roman" w:eastAsia="Times New Roman" w:hAnsi="Times New Roman" w:cs="Times New Roman"/>
          <w:color w:val="000000"/>
        </w:rPr>
        <w:t xml:space="preserve"> každou taxonomickou skupinu monitorovanou v daném titulu budou spočteny střední hodnoty (průměr a medián, chyba odhadu průměru) a ukazatele jejich variability (směrodatná odchylka, horní a dolní kvartil, minimální a maximální hodnota) u těchto ukazatelů:</w:t>
      </w:r>
    </w:p>
    <w:p w14:paraId="024B0629" w14:textId="77777777" w:rsidR="00D512D6" w:rsidRPr="000E0666" w:rsidRDefault="00D512D6" w:rsidP="00D512D6">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 xml:space="preserve">Počet druhů </w:t>
      </w:r>
    </w:p>
    <w:p w14:paraId="133808C5" w14:textId="77777777" w:rsidR="00D512D6" w:rsidRPr="000E0666" w:rsidRDefault="00D512D6" w:rsidP="00D512D6">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Počet druhů uvedených v červeném seznamu pro ČR</w:t>
      </w:r>
    </w:p>
    <w:p w14:paraId="67B5380C" w14:textId="77777777" w:rsidR="00D512D6" w:rsidRPr="000E0666" w:rsidRDefault="00D512D6" w:rsidP="00D512D6">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Simpsonův index diverzity</w:t>
      </w:r>
    </w:p>
    <w:p w14:paraId="2E3403F8" w14:textId="77777777" w:rsidR="00D512D6" w:rsidRPr="000E0666" w:rsidRDefault="00D512D6" w:rsidP="00D512D6">
      <w:pPr>
        <w:numPr>
          <w:ilvl w:val="0"/>
          <w:numId w:val="29"/>
        </w:numPr>
        <w:spacing w:before="100" w:after="24"/>
        <w:jc w:val="both"/>
        <w:textAlignment w:val="baseline"/>
        <w:rPr>
          <w:rFonts w:ascii="Times New Roman" w:eastAsia="Times New Roman" w:hAnsi="Times New Roman" w:cs="Times New Roman"/>
          <w:color w:val="000000"/>
        </w:rPr>
      </w:pPr>
      <w:r w:rsidRPr="000E0666">
        <w:rPr>
          <w:rFonts w:ascii="Times New Roman" w:eastAsia="Times New Roman" w:hAnsi="Times New Roman" w:cs="Times New Roman"/>
          <w:color w:val="000000"/>
        </w:rPr>
        <w:t>Shannon-Weaverův index</w:t>
      </w:r>
    </w:p>
    <w:p w14:paraId="1C89123E" w14:textId="77777777" w:rsidR="00D512D6" w:rsidRPr="000E0666" w:rsidRDefault="00D512D6" w:rsidP="00D512D6">
      <w:pPr>
        <w:rPr>
          <w:rFonts w:ascii="Times New Roman" w:eastAsia="Times New Roman" w:hAnsi="Times New Roman" w:cs="Times New Roman"/>
        </w:rPr>
      </w:pPr>
    </w:p>
    <w:p w14:paraId="518DA37F"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b/>
          <w:bCs/>
          <w:color w:val="262626"/>
        </w:rPr>
        <w:t>2. Interpretační statistika</w:t>
      </w:r>
    </w:p>
    <w:p w14:paraId="41C62A36"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Do interpretačních testů srovnávajících efekt agro-environmentálních opatření pro danou taxonomickou skupinu budou vstupovat pouze plochy, u nichž jsou k dispozici všechna relevantní pozorování.</w:t>
      </w:r>
    </w:p>
    <w:p w14:paraId="6A4E22BF" w14:textId="77777777" w:rsidR="00D512D6" w:rsidRPr="000E0666" w:rsidRDefault="00D512D6" w:rsidP="00D512D6">
      <w:pPr>
        <w:jc w:val="both"/>
        <w:rPr>
          <w:rFonts w:ascii="Times New Roman" w:eastAsia="Times New Roman" w:hAnsi="Times New Roman" w:cs="Times New Roman"/>
        </w:rPr>
      </w:pPr>
    </w:p>
    <w:p w14:paraId="5297DE04" w14:textId="77777777" w:rsidR="00D512D6" w:rsidRPr="000E0666" w:rsidRDefault="00D512D6" w:rsidP="00D512D6">
      <w:pPr>
        <w:jc w:val="both"/>
        <w:rPr>
          <w:rFonts w:ascii="Times New Roman" w:eastAsia="Times New Roman" w:hAnsi="Times New Roman" w:cs="Times New Roman"/>
          <w:b/>
          <w:bCs/>
          <w:color w:val="262626"/>
        </w:rPr>
      </w:pPr>
      <w:r w:rsidRPr="000E0666">
        <w:rPr>
          <w:rFonts w:ascii="Times New Roman" w:eastAsia="Times New Roman" w:hAnsi="Times New Roman" w:cs="Times New Roman"/>
          <w:b/>
          <w:bCs/>
          <w:color w:val="262626"/>
        </w:rPr>
        <w:t>2.A. Analýzy diverzity taxonů</w:t>
      </w:r>
    </w:p>
    <w:p w14:paraId="272D171F"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color w:val="262626"/>
        </w:rPr>
        <w:t>2AA. Párové srovnání</w:t>
      </w:r>
      <w:r w:rsidRPr="000E0666">
        <w:rPr>
          <w:rFonts w:ascii="Times New Roman" w:eastAsia="Times New Roman" w:hAnsi="Times New Roman" w:cs="Times New Roman"/>
          <w:b/>
          <w:bCs/>
          <w:color w:val="262626"/>
        </w:rPr>
        <w:t xml:space="preserve"> </w:t>
      </w:r>
    </w:p>
    <w:p w14:paraId="07DCC7AC"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color w:val="262626"/>
        </w:rPr>
        <w:t xml:space="preserve">2.AB. Druhová analýza </w:t>
      </w:r>
    </w:p>
    <w:p w14:paraId="3BE4C8EF"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color w:val="262626"/>
        </w:rPr>
        <w:t>2.AC. Zastoupení vzácných druhů</w:t>
      </w:r>
    </w:p>
    <w:p w14:paraId="52FD3C2F" w14:textId="77777777" w:rsidR="00D512D6" w:rsidRPr="000E0666" w:rsidRDefault="00D512D6" w:rsidP="00D512D6">
      <w:pPr>
        <w:jc w:val="both"/>
        <w:rPr>
          <w:rFonts w:ascii="Times New Roman" w:eastAsia="Times New Roman" w:hAnsi="Times New Roman" w:cs="Times New Roman"/>
        </w:rPr>
      </w:pPr>
    </w:p>
    <w:p w14:paraId="57FABC3A"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b/>
          <w:bCs/>
          <w:color w:val="262626"/>
        </w:rPr>
        <w:t>2.B. Speciální analýzy</w:t>
      </w:r>
    </w:p>
    <w:p w14:paraId="4913DF27" w14:textId="77777777" w:rsidR="00D512D6" w:rsidRPr="000E0666" w:rsidRDefault="00D512D6" w:rsidP="00D512D6">
      <w:pPr>
        <w:jc w:val="both"/>
        <w:rPr>
          <w:rFonts w:ascii="Times New Roman" w:eastAsia="Times New Roman" w:hAnsi="Times New Roman" w:cs="Times New Roman"/>
        </w:rPr>
      </w:pPr>
      <w:r w:rsidRPr="000E0666">
        <w:rPr>
          <w:rFonts w:ascii="Times New Roman" w:eastAsia="Times New Roman" w:hAnsi="Times New Roman" w:cs="Times New Roman"/>
          <w:color w:val="262626"/>
        </w:rPr>
        <w:t>Tyto analýzy se budou týkat pouze některých taxonů, případně části dat z nich.</w:t>
      </w:r>
    </w:p>
    <w:p w14:paraId="1A64AC18"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2.BA. Poměr jedno- a dvouděložných rostlin se na plochách se závazkem liší od kontrolních ploch.</w:t>
      </w:r>
    </w:p>
    <w:p w14:paraId="232ACECA"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2.BB. Vliv stavu biotopů</w:t>
      </w:r>
    </w:p>
    <w:p w14:paraId="3C4BEC75"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2.BC. Vliv biotopů na jednotlivé taxony</w:t>
      </w:r>
    </w:p>
    <w:p w14:paraId="47BB0C83"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2.BD. Vliv biotopů na zajíce</w:t>
      </w:r>
    </w:p>
    <w:p w14:paraId="6DDBC66B" w14:textId="77777777" w:rsidR="00D512D6" w:rsidRPr="000E0666" w:rsidRDefault="00D512D6" w:rsidP="00D512D6">
      <w:pPr>
        <w:jc w:val="both"/>
        <w:rPr>
          <w:rFonts w:ascii="Times New Roman" w:eastAsia="Times New Roman" w:hAnsi="Times New Roman" w:cs="Times New Roman"/>
          <w:color w:val="262626"/>
        </w:rPr>
      </w:pPr>
      <w:r w:rsidRPr="000E0666">
        <w:rPr>
          <w:rFonts w:ascii="Times New Roman" w:eastAsia="Times New Roman" w:hAnsi="Times New Roman" w:cs="Times New Roman"/>
          <w:color w:val="262626"/>
        </w:rPr>
        <w:t>2.BE Srovnání mezi tituly</w:t>
      </w:r>
    </w:p>
    <w:p w14:paraId="2357E5FE" w14:textId="77777777" w:rsidR="00D512D6" w:rsidRPr="000E568C" w:rsidRDefault="00D512D6" w:rsidP="00D512D6">
      <w:pPr>
        <w:jc w:val="both"/>
        <w:rPr>
          <w:rFonts w:ascii="Times New Roman" w:eastAsia="Times New Roman" w:hAnsi="Times New Roman" w:cs="Times New Roman"/>
          <w:color w:val="262626"/>
          <w:sz w:val="22"/>
          <w:szCs w:val="22"/>
        </w:rPr>
      </w:pPr>
    </w:p>
    <w:p w14:paraId="7E1F0322" w14:textId="77777777" w:rsidR="00D512D6" w:rsidRPr="00676AB3" w:rsidRDefault="00D512D6" w:rsidP="00D512D6">
      <w:pPr>
        <w:rPr>
          <w:rFonts w:ascii="Times New Roman" w:hAnsi="Times New Roman" w:cs="Times New Roman"/>
          <w:b/>
          <w:u w:val="single"/>
        </w:rPr>
      </w:pPr>
      <w:r w:rsidRPr="00676AB3">
        <w:rPr>
          <w:rFonts w:ascii="Times New Roman" w:hAnsi="Times New Roman" w:cs="Times New Roman"/>
          <w:b/>
          <w:u w:val="single"/>
        </w:rPr>
        <w:lastRenderedPageBreak/>
        <w:t>Zpráva a její zpracování</w:t>
      </w:r>
    </w:p>
    <w:p w14:paraId="46E3E2C8" w14:textId="77777777" w:rsidR="00D512D6" w:rsidRDefault="00D512D6" w:rsidP="00C00B82">
      <w:pPr>
        <w:spacing w:before="120" w:after="120" w:line="300" w:lineRule="auto"/>
        <w:jc w:val="both"/>
        <w:rPr>
          <w:rFonts w:ascii="Times New Roman" w:hAnsi="Times New Roman" w:cs="Times New Roman"/>
        </w:rPr>
      </w:pPr>
      <w:r w:rsidRPr="00676AB3">
        <w:rPr>
          <w:rFonts w:ascii="Times New Roman" w:hAnsi="Times New Roman" w:cs="Times New Roman"/>
        </w:rPr>
        <w:t>Výstupem monitoringu bude závěrečná zpráva popisující cíle monitoringu, výběr a charakteristiku lokalit včetně fotodokumentace, výsledky monitoringu, statistické hodnocení a závěry. Rozsah a detail zpracování může být ze strany objednatele monitoringu připomínkován.</w:t>
      </w:r>
    </w:p>
    <w:p w14:paraId="2A01F0AD" w14:textId="77777777" w:rsidR="00F825FF" w:rsidRDefault="00F825FF" w:rsidP="00F825FF">
      <w:pPr>
        <w:spacing w:after="200" w:line="276" w:lineRule="auto"/>
        <w:rPr>
          <w:rFonts w:ascii="Times New Roman" w:hAnsi="Times New Roman" w:cs="Times New Roman"/>
          <w:sz w:val="22"/>
          <w:szCs w:val="22"/>
          <w:lang w:eastAsia="en-US"/>
        </w:rPr>
      </w:pPr>
      <w:r>
        <w:rPr>
          <w:sz w:val="22"/>
          <w:szCs w:val="22"/>
          <w:lang w:eastAsia="en-US"/>
        </w:rPr>
        <w:br w:type="page"/>
      </w:r>
    </w:p>
    <w:p w14:paraId="5AD54C95" w14:textId="2F7FEA06" w:rsidR="0072651B" w:rsidRPr="00D91E78" w:rsidRDefault="0072651B" w:rsidP="00D512D6">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sidR="00E60747" w:rsidRPr="00D91E78">
        <w:rPr>
          <w:rFonts w:ascii="Times New Roman" w:hAnsi="Times New Roman" w:cs="Times New Roman"/>
          <w:b/>
          <w:sz w:val="22"/>
          <w:szCs w:val="22"/>
        </w:rPr>
        <w:t>2</w:t>
      </w:r>
      <w:r w:rsidRPr="00D91E78">
        <w:rPr>
          <w:rFonts w:ascii="Times New Roman" w:hAnsi="Times New Roman" w:cs="Times New Roman"/>
          <w:b/>
          <w:sz w:val="22"/>
          <w:szCs w:val="22"/>
        </w:rPr>
        <w:t xml:space="preserve"> </w:t>
      </w:r>
    </w:p>
    <w:p w14:paraId="43E7DD73" w14:textId="77777777" w:rsidR="0072651B" w:rsidRPr="00D91E78" w:rsidRDefault="0072651B" w:rsidP="0072651B">
      <w:pPr>
        <w:spacing w:before="120" w:after="120" w:line="300" w:lineRule="auto"/>
        <w:jc w:val="center"/>
        <w:rPr>
          <w:rFonts w:ascii="Times New Roman" w:hAnsi="Times New Roman" w:cs="Times New Roman"/>
          <w:b/>
          <w:sz w:val="22"/>
          <w:szCs w:val="22"/>
          <w:lang w:eastAsia="en-US"/>
        </w:rPr>
      </w:pPr>
      <w:r w:rsidRPr="00D91E78">
        <w:rPr>
          <w:rFonts w:ascii="Times New Roman" w:hAnsi="Times New Roman" w:cs="Times New Roman"/>
          <w:b/>
          <w:sz w:val="22"/>
          <w:szCs w:val="22"/>
          <w:lang w:eastAsia="en-US"/>
        </w:rPr>
        <w:t>Vzor prohlášení autora - zaměstnance ohledně Fotodokumentace</w:t>
      </w:r>
    </w:p>
    <w:p w14:paraId="31275F24" w14:textId="77777777" w:rsidR="0072651B" w:rsidRPr="00D91E78" w:rsidRDefault="0072651B" w:rsidP="0072651B">
      <w:pPr>
        <w:spacing w:line="300" w:lineRule="auto"/>
        <w:rPr>
          <w:rFonts w:ascii="Times New Roman" w:hAnsi="Times New Roman" w:cs="Times New Roman"/>
          <w:b/>
          <w:sz w:val="22"/>
          <w:szCs w:val="22"/>
          <w:lang w:eastAsia="en-US"/>
        </w:rPr>
      </w:pPr>
    </w:p>
    <w:p w14:paraId="3F7726D8" w14:textId="732227D9" w:rsidR="00780D11" w:rsidRPr="00AD19D8" w:rsidRDefault="00780D11" w:rsidP="00780D11">
      <w:pPr>
        <w:spacing w:line="300" w:lineRule="auto"/>
        <w:jc w:val="both"/>
        <w:rPr>
          <w:rFonts w:ascii="Times New Roman" w:hAnsi="Times New Roman" w:cs="Times New Roman"/>
          <w:sz w:val="22"/>
          <w:szCs w:val="22"/>
          <w:lang w:eastAsia="en-US"/>
        </w:rPr>
      </w:pPr>
      <w:r w:rsidRPr="00AD19D8">
        <w:rPr>
          <w:rFonts w:ascii="Times New Roman" w:hAnsi="Times New Roman" w:cs="Times New Roman"/>
          <w:sz w:val="22"/>
          <w:szCs w:val="22"/>
          <w:lang w:eastAsia="en-US"/>
        </w:rPr>
        <w:t xml:space="preserve">Já, níže podepsaný: </w:t>
      </w:r>
      <w:r w:rsidR="00B21C43" w:rsidRPr="00B21C43">
        <w:rPr>
          <w:rFonts w:ascii="Times New Roman" w:hAnsi="Times New Roman" w:cs="Times New Roman"/>
          <w:sz w:val="22"/>
          <w:szCs w:val="22"/>
          <w:lang w:eastAsia="en-US"/>
        </w:rPr>
        <w:t>XXXXXXXXXXXX</w:t>
      </w:r>
    </w:p>
    <w:p w14:paraId="591A1298" w14:textId="70840B5D" w:rsidR="00780D11" w:rsidRPr="00AD19D8" w:rsidRDefault="00780D11" w:rsidP="00780D11">
      <w:pPr>
        <w:spacing w:line="300" w:lineRule="auto"/>
        <w:jc w:val="both"/>
        <w:rPr>
          <w:rFonts w:ascii="Times New Roman" w:hAnsi="Times New Roman" w:cs="Times New Roman"/>
          <w:sz w:val="22"/>
          <w:szCs w:val="22"/>
          <w:lang w:eastAsia="en-US"/>
        </w:rPr>
      </w:pPr>
      <w:r w:rsidRPr="00AD19D8">
        <w:rPr>
          <w:rFonts w:ascii="Times New Roman" w:hAnsi="Times New Roman" w:cs="Times New Roman"/>
          <w:sz w:val="22"/>
          <w:szCs w:val="22"/>
          <w:lang w:eastAsia="en-US"/>
        </w:rPr>
        <w:t xml:space="preserve">nar. </w:t>
      </w:r>
      <w:r w:rsidR="00B21C43" w:rsidRPr="00B21C43">
        <w:rPr>
          <w:rFonts w:ascii="Times New Roman" w:hAnsi="Times New Roman" w:cs="Times New Roman"/>
          <w:sz w:val="22"/>
          <w:szCs w:val="22"/>
          <w:lang w:eastAsia="en-US"/>
        </w:rPr>
        <w:t>XXXXXXXXXXXX</w:t>
      </w:r>
      <w:r w:rsidRPr="00AD19D8">
        <w:rPr>
          <w:rFonts w:ascii="Times New Roman" w:hAnsi="Times New Roman" w:cs="Times New Roman"/>
          <w:sz w:val="22"/>
          <w:szCs w:val="22"/>
          <w:lang w:eastAsia="en-US"/>
        </w:rPr>
        <w:t xml:space="preserve"> bytem </w:t>
      </w:r>
      <w:r w:rsidR="00B21C43" w:rsidRPr="00B21C43">
        <w:rPr>
          <w:rFonts w:ascii="Times New Roman" w:hAnsi="Times New Roman" w:cs="Times New Roman"/>
          <w:sz w:val="22"/>
          <w:szCs w:val="22"/>
          <w:lang w:eastAsia="en-US"/>
        </w:rPr>
        <w:t>XXXXXXXXXXXX</w:t>
      </w:r>
    </w:p>
    <w:p w14:paraId="58484129" w14:textId="77777777" w:rsidR="00780D11" w:rsidRPr="00AD19D8" w:rsidRDefault="00780D11" w:rsidP="00780D11">
      <w:pPr>
        <w:spacing w:line="300" w:lineRule="auto"/>
        <w:jc w:val="both"/>
        <w:rPr>
          <w:rFonts w:ascii="Times New Roman" w:hAnsi="Times New Roman" w:cs="Times New Roman"/>
          <w:sz w:val="22"/>
          <w:szCs w:val="22"/>
          <w:lang w:eastAsia="en-US"/>
        </w:rPr>
      </w:pPr>
      <w:r w:rsidRPr="00AD19D8">
        <w:rPr>
          <w:rFonts w:ascii="Times New Roman" w:hAnsi="Times New Roman" w:cs="Times New Roman"/>
          <w:sz w:val="22"/>
          <w:szCs w:val="22"/>
          <w:lang w:eastAsia="en-US"/>
        </w:rPr>
        <w:t>zaměstnanec zaměstnavatele ECODIS s.r.o., Na Dlouhém Lánu 16, 160 00 Praha 6 (dále jen „Zaměstnavatel“) od 8.4.2011</w:t>
      </w:r>
    </w:p>
    <w:p w14:paraId="66F8A9F8" w14:textId="77777777" w:rsidR="00780D11" w:rsidRPr="00D91E78" w:rsidRDefault="00780D11" w:rsidP="00780D11">
      <w:pPr>
        <w:spacing w:line="300" w:lineRule="auto"/>
        <w:jc w:val="both"/>
        <w:rPr>
          <w:rFonts w:ascii="Times New Roman" w:hAnsi="Times New Roman" w:cs="Times New Roman"/>
          <w:sz w:val="22"/>
          <w:szCs w:val="22"/>
          <w:lang w:eastAsia="en-US"/>
        </w:rPr>
      </w:pPr>
      <w:r w:rsidRPr="00AD19D8">
        <w:rPr>
          <w:rFonts w:ascii="Times New Roman" w:hAnsi="Times New Roman" w:cs="Times New Roman"/>
          <w:sz w:val="22"/>
          <w:szCs w:val="22"/>
          <w:lang w:eastAsia="en-US"/>
        </w:rPr>
        <w:t>(dále jen „Autor“)</w:t>
      </w:r>
    </w:p>
    <w:p w14:paraId="307A69A0" w14:textId="77777777" w:rsidR="0072651B" w:rsidRPr="00D91E78" w:rsidRDefault="0072651B" w:rsidP="0072651B">
      <w:pPr>
        <w:spacing w:line="300" w:lineRule="auto"/>
        <w:jc w:val="both"/>
        <w:rPr>
          <w:rFonts w:ascii="Times New Roman" w:hAnsi="Times New Roman" w:cs="Times New Roman"/>
          <w:sz w:val="22"/>
          <w:szCs w:val="22"/>
          <w:lang w:eastAsia="en-US"/>
        </w:rPr>
      </w:pPr>
    </w:p>
    <w:p w14:paraId="6332E6C1" w14:textId="77777777"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tímto ve smyslu z.č. 89/2012 Sb., občanského zákoníku, v platném znění (dále jen ,,občanský zákoník“), zejména ust. § 2358 a násl. a § 2950 občanského zákoníku, a zákona č. 121/2000 Sb., o právu autorském, o právech souvisejících s právem autorským a o změně některých zákonů, ve znění pozdějších předpisů (dále jen „autorský zákon“), zejména ust. § 9 a násl. a § 58 autorského zákona,</w:t>
      </w:r>
    </w:p>
    <w:p w14:paraId="32CB6CD4" w14:textId="77777777" w:rsidR="0072651B" w:rsidRPr="00D91E78" w:rsidRDefault="0072651B" w:rsidP="0072651B">
      <w:pPr>
        <w:spacing w:line="300" w:lineRule="auto"/>
        <w:jc w:val="both"/>
        <w:rPr>
          <w:rFonts w:ascii="Times New Roman" w:hAnsi="Times New Roman" w:cs="Times New Roman"/>
          <w:sz w:val="22"/>
          <w:szCs w:val="22"/>
          <w:lang w:eastAsia="en-US"/>
        </w:rPr>
      </w:pPr>
    </w:p>
    <w:p w14:paraId="411ADE60" w14:textId="77777777" w:rsidR="0072651B" w:rsidRPr="00D91E78" w:rsidRDefault="0072651B" w:rsidP="0072651B">
      <w:pPr>
        <w:spacing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prohlašuji, že </w:t>
      </w:r>
    </w:p>
    <w:p w14:paraId="3ED1EF27" w14:textId="314AACE0"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jsem </w:t>
      </w:r>
      <w:r w:rsidRPr="00AD19D8">
        <w:rPr>
          <w:rFonts w:ascii="Times New Roman" w:hAnsi="Times New Roman" w:cs="Times New Roman"/>
          <w:sz w:val="22"/>
          <w:szCs w:val="22"/>
          <w:lang w:eastAsia="en-US"/>
        </w:rPr>
        <w:t xml:space="preserve">vytvořil </w:t>
      </w:r>
      <w:r w:rsidR="00780D11" w:rsidRPr="00AD19D8">
        <w:rPr>
          <w:rFonts w:ascii="Times New Roman" w:hAnsi="Times New Roman" w:cs="Times New Roman"/>
          <w:sz w:val="22"/>
          <w:szCs w:val="22"/>
          <w:lang w:eastAsia="en-US"/>
        </w:rPr>
        <w:t>samostatně v období od 1.5.2019 do 3.11.2020</w:t>
      </w:r>
      <w:r w:rsidRPr="00AD19D8">
        <w:rPr>
          <w:rFonts w:ascii="Times New Roman" w:hAnsi="Times New Roman" w:cs="Times New Roman"/>
          <w:sz w:val="22"/>
          <w:szCs w:val="22"/>
          <w:lang w:eastAsia="en-US"/>
        </w:rPr>
        <w:t xml:space="preserve">  ke splnění svých povinností vyplývajících z pracovněprávního, služebního či obdobného vztahu k Zaměstnavateli zaměstnanecké dílo mnou coby Autorem pracovně označené „Fotodokumentace  - </w:t>
      </w:r>
      <w:r w:rsidR="00FE0880" w:rsidRPr="00AD19D8">
        <w:rPr>
          <w:rFonts w:ascii="Times New Roman" w:hAnsi="Times New Roman" w:cs="Times New Roman"/>
          <w:sz w:val="22"/>
          <w:szCs w:val="22"/>
          <w:lang w:eastAsia="en-US"/>
        </w:rPr>
        <w:t>Monitoring bio</w:t>
      </w:r>
      <w:r w:rsidR="00A948E0" w:rsidRPr="00AD19D8">
        <w:rPr>
          <w:rFonts w:ascii="Times New Roman" w:hAnsi="Times New Roman" w:cs="Times New Roman"/>
          <w:sz w:val="22"/>
          <w:szCs w:val="22"/>
          <w:lang w:eastAsia="en-US"/>
        </w:rPr>
        <w:t>pásy</w:t>
      </w:r>
      <w:r w:rsidRPr="00AD19D8">
        <w:rPr>
          <w:rFonts w:ascii="Times New Roman" w:hAnsi="Times New Roman" w:cs="Times New Roman"/>
          <w:sz w:val="22"/>
          <w:szCs w:val="22"/>
          <w:lang w:eastAsia="en-US"/>
        </w:rPr>
        <w:t>“, v počtu</w:t>
      </w:r>
      <w:r w:rsidRPr="00AD19D8">
        <w:rPr>
          <w:rFonts w:ascii="Times New Roman" w:hAnsi="Times New Roman" w:cs="Times New Roman"/>
          <w:i/>
          <w:sz w:val="22"/>
          <w:szCs w:val="22"/>
          <w:lang w:eastAsia="en-US"/>
        </w:rPr>
        <w:t xml:space="preserve"> …….. </w:t>
      </w:r>
      <w:r w:rsidRPr="00AD19D8">
        <w:rPr>
          <w:rFonts w:ascii="Times New Roman" w:hAnsi="Times New Roman" w:cs="Times New Roman"/>
          <w:sz w:val="22"/>
          <w:szCs w:val="22"/>
          <w:lang w:eastAsia="en-US"/>
        </w:rPr>
        <w:t>ks (dále</w:t>
      </w:r>
      <w:r w:rsidRPr="00D91E78">
        <w:rPr>
          <w:rFonts w:ascii="Times New Roman" w:hAnsi="Times New Roman" w:cs="Times New Roman"/>
          <w:sz w:val="22"/>
          <w:szCs w:val="22"/>
          <w:lang w:eastAsia="en-US"/>
        </w:rPr>
        <w:t xml:space="preserve"> jen „Zaměstnanecké dílo“);</w:t>
      </w:r>
    </w:p>
    <w:p w14:paraId="16D082B0"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vykonává svým jménem a na svůj účet veškerá majetková práva k Zaměstnaneckému dílu po celou dobu jejich platnosti, tj. bez územního, věcného, množstevního, typového či jiného omezení;</w:t>
      </w:r>
    </w:p>
    <w:p w14:paraId="58325368"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mé svolení právo výkonu mých majetkových práv k Zaměstnaneckému dílu postoupit zcela či částečně bez dalšího třetí osobě a pobírat či nechat třetí osobu pobírat užity z výkonu těchto práv;</w:t>
      </w:r>
    </w:p>
    <w:p w14:paraId="1DB6A2D6"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můj Zaměstnavatel má právo poskytnout oprávnění k výkonu práva duševního vlastnictví, tj. výhradní i nevýhradní licenci, k Zaměstnaneckému dílu třetím osobám, přičemž já oprávnění k výkonu tohoto práva nemám a ani je nemohu poskytnout a potvrzuji, že se zdržím jakéhokoliv výkonu práva užít Zaměstnanecké dílo či jiné dispozice či užívání Zaměstnaneckého díla, zejména nebudu je sám užívat a neudělím k němu licenci;</w:t>
      </w:r>
    </w:p>
    <w:p w14:paraId="0291AE5C"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si nesjednal jiný režim a tudíž že Zaměstnavatel má ohledně Zaměstnaneckého díla svolení k dokončení, zveřejnění, úpravám, zpracování včetně překladu, spojení s jiným dílem, zařazení do díla souborného, vytvoření jiného dílo na jeho základě, jakož i k tomu, aby Zaměstnanecké dílo uváděl na veřejnosti pod svým jménem;</w:t>
      </w:r>
    </w:p>
    <w:p w14:paraId="29DA9EE5"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 xml:space="preserve">je zcela na vůli Zaměstnavatele, zda zveřejní či nezveřejní Zaměstnanecké dílo a zda je bude či nebude užívat, přičemž nezveřejnění Zaměstnaneckého díla či jeho neužívání nelze považovat za nevykonávání či nedostatečné vykonávání majetkových práv k </w:t>
      </w:r>
      <w:r w:rsidRPr="00D91E78">
        <w:rPr>
          <w:rFonts w:ascii="Times New Roman" w:hAnsi="Times New Roman" w:cs="Times New Roman"/>
          <w:sz w:val="22"/>
          <w:szCs w:val="22"/>
          <w:lang w:eastAsia="en-US"/>
        </w:rPr>
        <w:lastRenderedPageBreak/>
        <w:t>Zaměstnaneckému dílu a nezakládá mé právo, zejména coby Autora, požadovat od Zaměstnavatele licenci k Zaměstnaneckému dílu;</w:t>
      </w:r>
    </w:p>
    <w:p w14:paraId="430E75C2"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mé veškeré nároky vůči Zaměstnavateli ohledně Zaměstnaneckého díla byly zcela, řádně, včas a v plném rozsahu vypořádány a zejména, že nemám nárok na další přiměřenou či jinou odměnu v souvislosti se Zaměstnaneckým dílem;</w:t>
      </w:r>
    </w:p>
    <w:p w14:paraId="1CC877A8" w14:textId="77777777" w:rsidR="0072651B" w:rsidRPr="00D91E78" w:rsidRDefault="0072651B" w:rsidP="00B34D38">
      <w:pPr>
        <w:numPr>
          <w:ilvl w:val="0"/>
          <w:numId w:val="8"/>
        </w:numPr>
        <w:spacing w:after="200" w:line="300"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jsem srozuměn se zájmem Ministerstva zemědělství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 nároků v tomto ohledu či v této souvislosti.</w:t>
      </w:r>
    </w:p>
    <w:p w14:paraId="51A33C40" w14:textId="77777777" w:rsidR="0072651B" w:rsidRPr="00D91E78" w:rsidRDefault="0072651B" w:rsidP="0072651B">
      <w:pPr>
        <w:spacing w:line="300" w:lineRule="auto"/>
        <w:ind w:left="720"/>
        <w:jc w:val="both"/>
        <w:rPr>
          <w:rFonts w:ascii="Times New Roman" w:eastAsia="Times New Roman" w:hAnsi="Times New Roman" w:cs="Times New Roman"/>
        </w:rPr>
      </w:pPr>
    </w:p>
    <w:p w14:paraId="7E4B4361" w14:textId="77777777" w:rsidR="0072651B" w:rsidRPr="00D91E78" w:rsidRDefault="0072651B" w:rsidP="0072651B">
      <w:pPr>
        <w:spacing w:line="300" w:lineRule="auto"/>
        <w:ind w:left="720"/>
        <w:jc w:val="both"/>
        <w:rPr>
          <w:rFonts w:ascii="Times New Roman" w:eastAsia="Times New Roman" w:hAnsi="Times New Roman" w:cs="Times New Roman"/>
        </w:rPr>
      </w:pPr>
    </w:p>
    <w:p w14:paraId="2864E22A" w14:textId="77777777" w:rsidR="0072651B" w:rsidRPr="00D91E78" w:rsidRDefault="0072651B" w:rsidP="0072651B">
      <w:pPr>
        <w:spacing w:line="300" w:lineRule="auto"/>
        <w:ind w:left="720"/>
        <w:jc w:val="both"/>
        <w:rPr>
          <w:rFonts w:ascii="Times New Roman" w:eastAsia="Times New Roman" w:hAnsi="Times New Roman" w:cs="Times New Roman"/>
        </w:rPr>
      </w:pPr>
    </w:p>
    <w:p w14:paraId="41453DE6" w14:textId="0A51E17F"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r w:rsidRPr="00D91E78">
        <w:rPr>
          <w:rFonts w:ascii="Times New Roman" w:hAnsi="Times New Roman" w:cs="Times New Roman"/>
          <w:sz w:val="22"/>
          <w:szCs w:val="22"/>
          <w:lang w:eastAsia="en-US"/>
        </w:rPr>
        <w:t>V</w:t>
      </w:r>
      <w:r w:rsidR="00AD19D8">
        <w:rPr>
          <w:rFonts w:ascii="Times New Roman" w:hAnsi="Times New Roman" w:cs="Times New Roman"/>
          <w:sz w:val="22"/>
          <w:szCs w:val="22"/>
          <w:lang w:eastAsia="en-US"/>
        </w:rPr>
        <w:t xml:space="preserve"> Praze</w:t>
      </w:r>
      <w:r w:rsidRPr="00D91E78">
        <w:rPr>
          <w:rFonts w:ascii="Times New Roman" w:hAnsi="Times New Roman" w:cs="Times New Roman"/>
          <w:sz w:val="22"/>
          <w:szCs w:val="22"/>
          <w:lang w:eastAsia="en-US"/>
        </w:rPr>
        <w:t xml:space="preserve"> dne </w:t>
      </w:r>
    </w:p>
    <w:p w14:paraId="186475D3" w14:textId="77777777" w:rsidR="0072651B" w:rsidRPr="00D91E78" w:rsidRDefault="0072651B" w:rsidP="0072651B">
      <w:pPr>
        <w:widowControl w:val="0"/>
        <w:autoSpaceDE w:val="0"/>
        <w:autoSpaceDN w:val="0"/>
        <w:adjustRightInd w:val="0"/>
        <w:spacing w:after="200" w:line="276" w:lineRule="auto"/>
        <w:jc w:val="both"/>
        <w:rPr>
          <w:rFonts w:ascii="Times New Roman" w:hAnsi="Times New Roman" w:cs="Times New Roman"/>
          <w:sz w:val="22"/>
          <w:szCs w:val="22"/>
          <w:lang w:eastAsia="en-US"/>
        </w:rPr>
      </w:pPr>
    </w:p>
    <w:p w14:paraId="6108EE40" w14:textId="77777777" w:rsidR="00C60350" w:rsidRDefault="0072651B" w:rsidP="0072651B">
      <w:pPr>
        <w:pStyle w:val="Zkladntext"/>
        <w:tabs>
          <w:tab w:val="center" w:pos="2268"/>
          <w:tab w:val="center" w:pos="7371"/>
        </w:tabs>
        <w:ind w:right="-567"/>
        <w:jc w:val="left"/>
        <w:rPr>
          <w:sz w:val="22"/>
          <w:szCs w:val="22"/>
          <w:lang w:eastAsia="en-US"/>
        </w:rPr>
      </w:pPr>
      <w:r w:rsidRPr="00D91E78">
        <w:rPr>
          <w:sz w:val="22"/>
          <w:szCs w:val="22"/>
          <w:lang w:eastAsia="en-US"/>
        </w:rPr>
        <w:t>………………………………….</w:t>
      </w:r>
    </w:p>
    <w:p w14:paraId="0244758B" w14:textId="6A25D9A9" w:rsidR="00AD19D8" w:rsidRDefault="00B21C43" w:rsidP="0072651B">
      <w:pPr>
        <w:pStyle w:val="Zkladntext"/>
        <w:tabs>
          <w:tab w:val="center" w:pos="2268"/>
          <w:tab w:val="center" w:pos="7371"/>
        </w:tabs>
        <w:ind w:right="-567"/>
        <w:jc w:val="left"/>
        <w:rPr>
          <w:sz w:val="22"/>
          <w:szCs w:val="22"/>
          <w:lang w:eastAsia="en-US"/>
        </w:rPr>
      </w:pPr>
      <w:r w:rsidRPr="00B21C43">
        <w:rPr>
          <w:sz w:val="22"/>
          <w:szCs w:val="22"/>
          <w:lang w:val="de-DE" w:eastAsia="en-US"/>
        </w:rPr>
        <w:t>XXXXXXXXXXXX</w:t>
      </w:r>
    </w:p>
    <w:p w14:paraId="2EA8FBD8" w14:textId="77777777" w:rsidR="00C60350" w:rsidRDefault="00C60350">
      <w:pPr>
        <w:spacing w:after="200" w:line="276" w:lineRule="auto"/>
        <w:rPr>
          <w:rFonts w:ascii="Times New Roman" w:hAnsi="Times New Roman" w:cs="Times New Roman"/>
          <w:sz w:val="22"/>
          <w:szCs w:val="22"/>
          <w:lang w:eastAsia="en-US"/>
        </w:rPr>
      </w:pPr>
      <w:r>
        <w:rPr>
          <w:sz w:val="22"/>
          <w:szCs w:val="22"/>
          <w:lang w:eastAsia="en-US"/>
        </w:rPr>
        <w:br w:type="page"/>
      </w:r>
    </w:p>
    <w:p w14:paraId="23D26B35" w14:textId="77777777" w:rsidR="00C60350" w:rsidRDefault="00C60350" w:rsidP="00C60350">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Pr>
          <w:rFonts w:ascii="Times New Roman" w:hAnsi="Times New Roman" w:cs="Times New Roman"/>
          <w:b/>
          <w:sz w:val="22"/>
          <w:szCs w:val="22"/>
        </w:rPr>
        <w:t>3</w:t>
      </w:r>
      <w:r w:rsidRPr="00D91E78">
        <w:rPr>
          <w:rFonts w:ascii="Times New Roman" w:hAnsi="Times New Roman" w:cs="Times New Roman"/>
          <w:b/>
          <w:sz w:val="22"/>
          <w:szCs w:val="22"/>
        </w:rPr>
        <w:t xml:space="preserve"> </w:t>
      </w:r>
    </w:p>
    <w:p w14:paraId="5A678CA5" w14:textId="77777777" w:rsidR="00C60350" w:rsidRPr="00494919" w:rsidRDefault="00C60350" w:rsidP="00C60350">
      <w:pPr>
        <w:spacing w:before="120" w:after="120" w:line="300" w:lineRule="auto"/>
        <w:jc w:val="center"/>
        <w:rPr>
          <w:rFonts w:ascii="Times New Roman" w:hAnsi="Times New Roman" w:cs="Times New Roman"/>
          <w:b/>
          <w:sz w:val="22"/>
          <w:szCs w:val="22"/>
        </w:rPr>
      </w:pPr>
      <w:r w:rsidRPr="00494919">
        <w:rPr>
          <w:rFonts w:ascii="Times New Roman" w:hAnsi="Times New Roman" w:cs="Times New Roman"/>
          <w:b/>
          <w:sz w:val="22"/>
          <w:szCs w:val="22"/>
          <w:lang w:eastAsia="en-US"/>
        </w:rPr>
        <w:t>Seznam poddodavatelů</w:t>
      </w:r>
    </w:p>
    <w:p w14:paraId="518B7F37" w14:textId="77777777" w:rsidR="00E26898" w:rsidRDefault="00E26898" w:rsidP="00C60350">
      <w:pPr>
        <w:spacing w:after="200" w:line="276" w:lineRule="auto"/>
        <w:rPr>
          <w:b/>
          <w:sz w:val="22"/>
          <w:szCs w:val="22"/>
          <w:lang w:eastAsia="en-US"/>
        </w:rPr>
      </w:pPr>
    </w:p>
    <w:p w14:paraId="0FD3B0E3" w14:textId="77777777" w:rsidR="00780D11" w:rsidRPr="0033235D" w:rsidRDefault="00780D11" w:rsidP="00780D11">
      <w:pPr>
        <w:spacing w:after="120" w:line="280" w:lineRule="exact"/>
        <w:rPr>
          <w:rFonts w:ascii="Times New Roman" w:eastAsia="Times New Roman" w:hAnsi="Times New Roman" w:cs="Times New Roman"/>
          <w:b/>
        </w:rPr>
      </w:pPr>
      <w:r w:rsidRPr="002E5711">
        <w:rPr>
          <w:rFonts w:ascii="Times New Roman" w:eastAsia="Times New Roman" w:hAnsi="Times New Roman" w:cs="Times New Roman"/>
          <w:b/>
        </w:rPr>
        <w:t>Dodavatel nebude při plnění díla využívat žádné poddodavatele.</w:t>
      </w:r>
    </w:p>
    <w:p w14:paraId="4735A432" w14:textId="77777777" w:rsidR="00780D11" w:rsidRDefault="00780D11" w:rsidP="00780D11">
      <w:pPr>
        <w:spacing w:after="200" w:line="276" w:lineRule="auto"/>
        <w:rPr>
          <w:b/>
          <w:sz w:val="22"/>
          <w:szCs w:val="22"/>
          <w:lang w:eastAsia="en-US"/>
        </w:rPr>
      </w:pPr>
    </w:p>
    <w:p w14:paraId="6FE8E0B0" w14:textId="77777777" w:rsidR="00780D11" w:rsidRPr="008E06EF" w:rsidRDefault="00780D11" w:rsidP="00780D11">
      <w:pPr>
        <w:spacing w:after="120" w:line="280" w:lineRule="exact"/>
        <w:rPr>
          <w:rFonts w:ascii="Times New Roman" w:eastAsia="Times New Roman" w:hAnsi="Times New Roman" w:cs="Times New Roman"/>
        </w:rPr>
      </w:pPr>
      <w:r w:rsidRPr="008E06EF">
        <w:rPr>
          <w:rFonts w:ascii="Times New Roman" w:eastAsia="Times New Roman" w:hAnsi="Times New Roman" w:cs="Times New Roman"/>
        </w:rPr>
        <w:t xml:space="preserve">1/ </w:t>
      </w:r>
    </w:p>
    <w:p w14:paraId="5400A790" w14:textId="77777777" w:rsidR="00780D11" w:rsidRPr="008555B3" w:rsidRDefault="00780D11" w:rsidP="00780D11">
      <w:pPr>
        <w:spacing w:after="120" w:line="280" w:lineRule="exact"/>
        <w:rPr>
          <w:rFonts w:ascii="Times New Roman" w:eastAsia="Times New Roman" w:hAnsi="Times New Roman" w:cs="Times New Roman"/>
        </w:rPr>
      </w:pPr>
      <w:r w:rsidRPr="008E06EF">
        <w:rPr>
          <w:rFonts w:ascii="Times New Roman" w:eastAsia="Times New Roman" w:hAnsi="Times New Roman" w:cs="Times New Roman"/>
        </w:rPr>
        <w:t xml:space="preserve">Název: </w:t>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E06EF">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3829213F"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Sídlo: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1CED30E0"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IČO: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5278C3B0" w14:textId="77777777" w:rsidR="00780D11" w:rsidRPr="008555B3" w:rsidRDefault="00780D11" w:rsidP="00780D11">
      <w:pPr>
        <w:spacing w:after="120" w:line="280" w:lineRule="exact"/>
        <w:rPr>
          <w:rFonts w:ascii="Times New Roman" w:eastAsia="Times New Roman" w:hAnsi="Times New Roman" w:cs="Times New Roman"/>
          <w:snapToGrid w:val="0"/>
        </w:rPr>
      </w:pPr>
      <w:r w:rsidRPr="008555B3">
        <w:rPr>
          <w:rFonts w:ascii="Times New Roman" w:eastAsia="Times New Roman" w:hAnsi="Times New Roman" w:cs="Times New Roman"/>
        </w:rPr>
        <w:t>Věcný rozsah plnění Smlouvy:</w:t>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7DF80742"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Rozsah plnění Smlouvy v %:</w:t>
      </w:r>
      <w:r w:rsidRPr="008555B3">
        <w:rPr>
          <w:rFonts w:ascii="Times New Roman" w:eastAsia="Times New Roman" w:hAnsi="Times New Roman" w:cs="Times New Roman"/>
          <w:snapToGrid w:val="0"/>
        </w:rPr>
        <w:tab/>
      </w:r>
      <w:r w:rsidRPr="008555B3">
        <w:rPr>
          <w:rFonts w:ascii="Times New Roman" w:eastAsia="Times New Roman" w:hAnsi="Times New Roman" w:cs="Times New Roman"/>
          <w:snapToGrid w:val="0"/>
        </w:rPr>
        <w:tab/>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2F3B6464" w14:textId="77777777" w:rsidR="00780D11" w:rsidRPr="008555B3" w:rsidRDefault="00780D11" w:rsidP="00780D11">
      <w:pPr>
        <w:spacing w:after="120" w:line="280" w:lineRule="exact"/>
        <w:rPr>
          <w:rFonts w:ascii="Times New Roman" w:eastAsia="Times New Roman" w:hAnsi="Times New Roman" w:cs="Times New Roman"/>
        </w:rPr>
      </w:pPr>
    </w:p>
    <w:p w14:paraId="14871C15"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2/</w:t>
      </w:r>
    </w:p>
    <w:p w14:paraId="1E4D1D9C"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 xml:space="preserve">Název: </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0F75A432"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Sídlo: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2F28C052" w14:textId="77777777" w:rsidR="00780D11" w:rsidRPr="008555B3"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IČO:</w:t>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4966DF6F" w14:textId="77777777" w:rsidR="00780D11" w:rsidRPr="008555B3" w:rsidRDefault="00780D11" w:rsidP="00780D11">
      <w:pPr>
        <w:spacing w:after="120" w:line="280" w:lineRule="exact"/>
        <w:rPr>
          <w:rFonts w:ascii="Times New Roman" w:eastAsia="Times New Roman" w:hAnsi="Times New Roman" w:cs="Times New Roman"/>
          <w:snapToGrid w:val="0"/>
        </w:rPr>
      </w:pPr>
      <w:r w:rsidRPr="008555B3">
        <w:rPr>
          <w:rFonts w:ascii="Times New Roman" w:eastAsia="Times New Roman" w:hAnsi="Times New Roman" w:cs="Times New Roman"/>
        </w:rPr>
        <w:t>Věcný rozsah plnění Smlouvy:</w:t>
      </w:r>
      <w:r w:rsidRPr="008555B3">
        <w:rPr>
          <w:rFonts w:ascii="Times New Roman" w:eastAsia="Times New Roman" w:hAnsi="Times New Roman" w:cs="Times New Roman"/>
        </w:rPr>
        <w:tab/>
      </w: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0A967068" w14:textId="77777777" w:rsidR="00780D11" w:rsidRPr="008E06EF" w:rsidRDefault="00780D11" w:rsidP="00780D11">
      <w:pPr>
        <w:spacing w:after="120" w:line="280" w:lineRule="exact"/>
        <w:rPr>
          <w:rFonts w:ascii="Times New Roman" w:eastAsia="Times New Roman" w:hAnsi="Times New Roman" w:cs="Times New Roman"/>
        </w:rPr>
      </w:pPr>
      <w:r w:rsidRPr="008555B3">
        <w:rPr>
          <w:rFonts w:ascii="Times New Roman" w:eastAsia="Times New Roman" w:hAnsi="Times New Roman" w:cs="Times New Roman"/>
        </w:rPr>
        <w:t>Rozsah plnění Smlouvy v %:</w:t>
      </w:r>
      <w:r w:rsidRPr="008555B3">
        <w:rPr>
          <w:rFonts w:ascii="Times New Roman" w:eastAsia="Times New Roman" w:hAnsi="Times New Roman" w:cs="Times New Roman"/>
          <w:snapToGrid w:val="0"/>
        </w:rPr>
        <w:tab/>
      </w:r>
      <w:r w:rsidRPr="008555B3">
        <w:rPr>
          <w:rFonts w:ascii="Times New Roman" w:eastAsia="Times New Roman" w:hAnsi="Times New Roman" w:cs="Times New Roman"/>
          <w:snapToGrid w:val="0"/>
        </w:rPr>
        <w:tab/>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p w14:paraId="359480AF" w14:textId="77777777" w:rsidR="00C60350" w:rsidRDefault="00C60350" w:rsidP="00C60350">
      <w:pPr>
        <w:spacing w:after="200" w:line="276" w:lineRule="auto"/>
        <w:rPr>
          <w:rFonts w:ascii="Times New Roman" w:hAnsi="Times New Roman" w:cs="Times New Roman"/>
          <w:b/>
          <w:sz w:val="22"/>
          <w:szCs w:val="22"/>
          <w:lang w:eastAsia="en-US"/>
        </w:rPr>
      </w:pPr>
      <w:r>
        <w:rPr>
          <w:b/>
          <w:sz w:val="22"/>
          <w:szCs w:val="22"/>
          <w:lang w:eastAsia="en-US"/>
        </w:rPr>
        <w:br w:type="page"/>
      </w:r>
    </w:p>
    <w:p w14:paraId="1D198C4C" w14:textId="77777777" w:rsidR="00C60350" w:rsidRPr="00D91E78" w:rsidRDefault="00C60350" w:rsidP="00C60350">
      <w:pPr>
        <w:spacing w:before="120" w:after="120" w:line="300" w:lineRule="auto"/>
        <w:jc w:val="center"/>
        <w:rPr>
          <w:rFonts w:ascii="Times New Roman" w:hAnsi="Times New Roman" w:cs="Times New Roman"/>
          <w:b/>
          <w:sz w:val="22"/>
          <w:szCs w:val="22"/>
        </w:rPr>
      </w:pPr>
      <w:r w:rsidRPr="00D91E78">
        <w:rPr>
          <w:rFonts w:ascii="Times New Roman" w:hAnsi="Times New Roman" w:cs="Times New Roman"/>
          <w:b/>
          <w:sz w:val="22"/>
          <w:szCs w:val="22"/>
        </w:rPr>
        <w:lastRenderedPageBreak/>
        <w:t xml:space="preserve">Příloha č. </w:t>
      </w:r>
      <w:r>
        <w:rPr>
          <w:rFonts w:ascii="Times New Roman" w:hAnsi="Times New Roman" w:cs="Times New Roman"/>
          <w:b/>
          <w:sz w:val="22"/>
          <w:szCs w:val="22"/>
        </w:rPr>
        <w:t>4</w:t>
      </w:r>
      <w:r w:rsidRPr="00D91E78">
        <w:rPr>
          <w:rFonts w:ascii="Times New Roman" w:hAnsi="Times New Roman" w:cs="Times New Roman"/>
          <w:b/>
          <w:sz w:val="22"/>
          <w:szCs w:val="22"/>
        </w:rPr>
        <w:t xml:space="preserve"> </w:t>
      </w:r>
    </w:p>
    <w:p w14:paraId="78280776" w14:textId="77777777" w:rsidR="00C60350" w:rsidRPr="00D91E78" w:rsidRDefault="00C60350" w:rsidP="00C60350">
      <w:pPr>
        <w:pStyle w:val="Zkladntext"/>
        <w:tabs>
          <w:tab w:val="center" w:pos="2268"/>
          <w:tab w:val="center" w:pos="7371"/>
        </w:tabs>
        <w:ind w:right="-567"/>
        <w:jc w:val="center"/>
      </w:pPr>
      <w:r>
        <w:rPr>
          <w:b/>
          <w:sz w:val="22"/>
          <w:szCs w:val="22"/>
          <w:lang w:eastAsia="en-US"/>
        </w:rPr>
        <w:t>Seznam členů realizačního týmu</w:t>
      </w:r>
    </w:p>
    <w:p w14:paraId="32B3417D" w14:textId="77777777" w:rsidR="0072651B" w:rsidRDefault="0072651B" w:rsidP="0072651B">
      <w:pPr>
        <w:pStyle w:val="Zkladntext"/>
        <w:tabs>
          <w:tab w:val="center" w:pos="2268"/>
          <w:tab w:val="center" w:pos="7371"/>
        </w:tabs>
        <w:ind w:right="-567"/>
        <w:jc w:val="left"/>
      </w:pPr>
    </w:p>
    <w:p w14:paraId="1775C2CA" w14:textId="77777777" w:rsidR="00780D11" w:rsidRDefault="00780D11" w:rsidP="00780D11">
      <w:pPr>
        <w:keepNext/>
        <w:keepLines/>
        <w:rPr>
          <w:rFonts w:ascii="Times New Roman" w:hAnsi="Times New Roman" w:cs="Times New Roman"/>
          <w:b/>
        </w:rPr>
      </w:pPr>
    </w:p>
    <w:p w14:paraId="77A63B17" w14:textId="77777777" w:rsidR="00780D11" w:rsidRDefault="00780D11" w:rsidP="00780D11">
      <w:pPr>
        <w:keepNext/>
        <w:keepLines/>
        <w:rPr>
          <w:rFonts w:ascii="Times New Roman" w:hAnsi="Times New Roman" w:cs="Times New Roman"/>
          <w:b/>
        </w:rPr>
      </w:pPr>
      <w:r w:rsidRPr="002E5711">
        <w:rPr>
          <w:rFonts w:ascii="Times New Roman" w:hAnsi="Times New Roman" w:cs="Times New Roman"/>
          <w:b/>
        </w:rPr>
        <w:t>ČLENOVÉ TÝMU PROKAZUJÍCÍ KVALIFIKACI</w:t>
      </w:r>
    </w:p>
    <w:p w14:paraId="3F35D618" w14:textId="77777777" w:rsidR="00780D11" w:rsidRDefault="00780D11" w:rsidP="00780D11">
      <w:pPr>
        <w:keepNext/>
        <w:keepLines/>
        <w:rPr>
          <w:rFonts w:ascii="Times New Roman" w:hAnsi="Times New Roman" w:cs="Times New Roman"/>
          <w:b/>
        </w:rPr>
      </w:pPr>
    </w:p>
    <w:tbl>
      <w:tblPr>
        <w:tblW w:w="0" w:type="auto"/>
        <w:tblInd w:w="216" w:type="dxa"/>
        <w:tblLayout w:type="fixed"/>
        <w:tblLook w:val="0000" w:firstRow="0" w:lastRow="0" w:firstColumn="0" w:lastColumn="0" w:noHBand="0" w:noVBand="0"/>
      </w:tblPr>
      <w:tblGrid>
        <w:gridCol w:w="3024"/>
        <w:gridCol w:w="2788"/>
        <w:gridCol w:w="3260"/>
      </w:tblGrid>
      <w:tr w:rsidR="00780D11" w14:paraId="758E4669" w14:textId="77777777" w:rsidTr="001E7C50">
        <w:trPr>
          <w:trHeight w:val="1134"/>
        </w:trPr>
        <w:tc>
          <w:tcPr>
            <w:tcW w:w="3024" w:type="dxa"/>
            <w:tcBorders>
              <w:top w:val="single" w:sz="2" w:space="0" w:color="000000"/>
              <w:left w:val="single" w:sz="2" w:space="0" w:color="000000"/>
              <w:bottom w:val="single" w:sz="2" w:space="0" w:color="000000"/>
              <w:right w:val="single" w:sz="2" w:space="0" w:color="000000"/>
            </w:tcBorders>
            <w:shd w:val="pct20" w:color="auto" w:fill="auto"/>
            <w:vAlign w:val="center"/>
          </w:tcPr>
          <w:p w14:paraId="0F633090"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 xml:space="preserve">Identifikace člena týmu </w:t>
            </w:r>
          </w:p>
          <w:p w14:paraId="6B4AAF9E"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(jméno, příjmení, telefon, email)</w:t>
            </w:r>
          </w:p>
        </w:tc>
        <w:tc>
          <w:tcPr>
            <w:tcW w:w="2788" w:type="dxa"/>
            <w:tcBorders>
              <w:top w:val="single" w:sz="2" w:space="0" w:color="000000"/>
              <w:left w:val="single" w:sz="2" w:space="0" w:color="000000"/>
              <w:bottom w:val="single" w:sz="2" w:space="0" w:color="000000"/>
              <w:right w:val="single" w:sz="2" w:space="0" w:color="000000"/>
            </w:tcBorders>
            <w:shd w:val="pct20" w:color="auto" w:fill="auto"/>
            <w:vAlign w:val="center"/>
          </w:tcPr>
          <w:p w14:paraId="2B404027"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 xml:space="preserve">Vztah k dodavateli podávajícímu nabídku </w:t>
            </w:r>
          </w:p>
          <w:p w14:paraId="5AE9E677"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(zaměstnanec / poddodavatel)</w:t>
            </w:r>
          </w:p>
        </w:tc>
        <w:tc>
          <w:tcPr>
            <w:tcW w:w="3260" w:type="dxa"/>
            <w:tcBorders>
              <w:top w:val="single" w:sz="2" w:space="0" w:color="000000"/>
              <w:left w:val="single" w:sz="2" w:space="0" w:color="000000"/>
              <w:bottom w:val="single" w:sz="2" w:space="0" w:color="000000"/>
              <w:right w:val="single" w:sz="2" w:space="0" w:color="000000"/>
            </w:tcBorders>
            <w:shd w:val="pct20" w:color="auto" w:fill="auto"/>
            <w:vAlign w:val="center"/>
          </w:tcPr>
          <w:p w14:paraId="5A3B5C50"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 xml:space="preserve">Pozice při plnění </w:t>
            </w:r>
          </w:p>
          <w:p w14:paraId="32515748" w14:textId="77777777" w:rsidR="00780D11" w:rsidRPr="008555B3" w:rsidRDefault="00780D11" w:rsidP="001E7C50">
            <w:pPr>
              <w:keepNext/>
              <w:keepLines/>
              <w:jc w:val="center"/>
              <w:rPr>
                <w:rFonts w:ascii="Times New Roman" w:hAnsi="Times New Roman" w:cs="Times New Roman"/>
                <w:b/>
              </w:rPr>
            </w:pPr>
            <w:r w:rsidRPr="008555B3">
              <w:rPr>
                <w:rFonts w:ascii="Times New Roman" w:hAnsi="Times New Roman" w:cs="Times New Roman"/>
                <w:b/>
              </w:rPr>
              <w:t>veřejné zakázky</w:t>
            </w:r>
          </w:p>
        </w:tc>
      </w:tr>
      <w:tr w:rsidR="002E5711" w14:paraId="29C024E9" w14:textId="77777777"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823957" w14:textId="576E1157" w:rsidR="002E5711" w:rsidRPr="002E5711" w:rsidRDefault="00B21C43" w:rsidP="001E7C50">
            <w:pPr>
              <w:keepNext/>
              <w:keepLines/>
              <w:widowControl w:val="0"/>
              <w:autoSpaceDE w:val="0"/>
              <w:autoSpaceDN w:val="0"/>
              <w:adjustRightInd w:val="0"/>
              <w:rPr>
                <w:rFonts w:ascii="Times New Roman" w:hAnsi="Times New Roman" w:cs="Times New Roman"/>
                <w:sz w:val="22"/>
                <w:szCs w:val="22"/>
              </w:rPr>
            </w:pPr>
            <w:r w:rsidRPr="00B21C43">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DE9299" w14:textId="5D7C41A3"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zaměstnanec, jednatel</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AAE92D" w14:textId="25DD0EA7"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Vedoucí realizačního týmu</w:t>
            </w:r>
          </w:p>
        </w:tc>
      </w:tr>
      <w:tr w:rsidR="002E5711" w14:paraId="56772CC1" w14:textId="77777777"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A302FD" w14:textId="644C1EC5" w:rsidR="002E5711" w:rsidRPr="002E5711" w:rsidRDefault="00B21C43" w:rsidP="001E7C50">
            <w:pPr>
              <w:keepNext/>
              <w:keepLines/>
              <w:widowControl w:val="0"/>
              <w:autoSpaceDE w:val="0"/>
              <w:autoSpaceDN w:val="0"/>
              <w:adjustRightInd w:val="0"/>
              <w:rPr>
                <w:rFonts w:ascii="Times New Roman" w:hAnsi="Times New Roman" w:cs="Times New Roman"/>
                <w:sz w:val="22"/>
                <w:szCs w:val="22"/>
              </w:rPr>
            </w:pPr>
            <w:r w:rsidRPr="00B21C43">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B66BD7" w14:textId="0E90D421"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53FF54" w14:textId="2BCF4CE9"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 xml:space="preserve">odborník na oblast biodiverzity </w:t>
            </w:r>
            <w:r w:rsidRPr="002E5711">
              <w:rPr>
                <w:rFonts w:ascii="Times New Roman" w:hAnsi="Times New Roman" w:cs="Times New Roman"/>
                <w:b/>
                <w:bCs/>
                <w:sz w:val="22"/>
                <w:szCs w:val="22"/>
              </w:rPr>
              <w:t>motýlů</w:t>
            </w:r>
          </w:p>
        </w:tc>
      </w:tr>
      <w:tr w:rsidR="002E5711" w14:paraId="6BEF507E" w14:textId="77777777"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AEE91E" w14:textId="1C1383F3" w:rsidR="002E5711" w:rsidRPr="002E5711" w:rsidRDefault="00B21C43" w:rsidP="001E7C50">
            <w:pPr>
              <w:keepNext/>
              <w:keepLines/>
              <w:widowControl w:val="0"/>
              <w:autoSpaceDE w:val="0"/>
              <w:autoSpaceDN w:val="0"/>
              <w:adjustRightInd w:val="0"/>
              <w:rPr>
                <w:rFonts w:ascii="Times New Roman" w:hAnsi="Times New Roman" w:cs="Times New Roman"/>
                <w:color w:val="FF0000"/>
                <w:sz w:val="22"/>
                <w:szCs w:val="22"/>
                <w:lang w:val="de-DE"/>
              </w:rPr>
            </w:pPr>
            <w:r w:rsidRPr="00B21C43">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31EB16" w14:textId="16B6291E"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144D88" w14:textId="0973AEA6"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lang w:val="en-US"/>
              </w:rPr>
              <w:t xml:space="preserve">odborník na oblast biodiverzity </w:t>
            </w:r>
            <w:r w:rsidRPr="002E5711">
              <w:rPr>
                <w:rFonts w:ascii="Times New Roman" w:hAnsi="Times New Roman" w:cs="Times New Roman"/>
                <w:b/>
                <w:bCs/>
                <w:sz w:val="22"/>
                <w:szCs w:val="22"/>
                <w:lang w:val="en-US"/>
              </w:rPr>
              <w:t>pták</w:t>
            </w:r>
            <w:r w:rsidRPr="002E5711">
              <w:rPr>
                <w:rFonts w:ascii="Times New Roman" w:hAnsi="Times New Roman" w:cs="Times New Roman"/>
                <w:b/>
                <w:bCs/>
                <w:sz w:val="22"/>
                <w:szCs w:val="22"/>
              </w:rPr>
              <w:t>ů</w:t>
            </w:r>
          </w:p>
        </w:tc>
      </w:tr>
      <w:tr w:rsidR="002E5711" w14:paraId="318D2400" w14:textId="77777777" w:rsidTr="001E7C50">
        <w:trPr>
          <w:trHeight w:val="851"/>
        </w:trPr>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FC7525" w14:textId="788008F4" w:rsidR="002E5711" w:rsidRPr="002E5711" w:rsidRDefault="00B21C43" w:rsidP="001E7C50">
            <w:pPr>
              <w:keepNext/>
              <w:keepLines/>
              <w:widowControl w:val="0"/>
              <w:autoSpaceDE w:val="0"/>
              <w:autoSpaceDN w:val="0"/>
              <w:adjustRightInd w:val="0"/>
              <w:rPr>
                <w:rFonts w:ascii="Times New Roman" w:hAnsi="Times New Roman" w:cs="Times New Roman"/>
                <w:color w:val="FF0000"/>
                <w:sz w:val="22"/>
                <w:szCs w:val="22"/>
              </w:rPr>
            </w:pPr>
            <w:r w:rsidRPr="00B21C43">
              <w:rPr>
                <w:rFonts w:ascii="Times New Roman" w:hAnsi="Times New Roman" w:cs="Times New Roman"/>
                <w:sz w:val="22"/>
                <w:szCs w:val="22"/>
                <w:lang w:eastAsia="en-US"/>
              </w:rPr>
              <w:t>XXXXXXXXXXXX</w:t>
            </w:r>
          </w:p>
        </w:tc>
        <w:tc>
          <w:tcPr>
            <w:tcW w:w="27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26E322" w14:textId="658A75A0"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rPr>
              <w:t>zaměstnanec</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E46F43" w14:textId="28C7B71E" w:rsidR="002E5711" w:rsidRPr="002E5711" w:rsidRDefault="002E5711" w:rsidP="001E7C50">
            <w:pPr>
              <w:keepNext/>
              <w:keepLines/>
              <w:widowControl w:val="0"/>
              <w:autoSpaceDE w:val="0"/>
              <w:autoSpaceDN w:val="0"/>
              <w:adjustRightInd w:val="0"/>
              <w:rPr>
                <w:rFonts w:ascii="Times New Roman" w:hAnsi="Times New Roman" w:cs="Times New Roman"/>
                <w:sz w:val="22"/>
                <w:szCs w:val="22"/>
              </w:rPr>
            </w:pPr>
            <w:r w:rsidRPr="002E5711">
              <w:rPr>
                <w:rFonts w:ascii="Times New Roman" w:hAnsi="Times New Roman" w:cs="Times New Roman"/>
                <w:sz w:val="22"/>
                <w:szCs w:val="22"/>
                <w:lang w:val="en-US"/>
              </w:rPr>
              <w:t xml:space="preserve">odborník na oblast biodiverzity </w:t>
            </w:r>
            <w:r w:rsidRPr="002E5711">
              <w:rPr>
                <w:rFonts w:ascii="Times New Roman" w:hAnsi="Times New Roman" w:cs="Times New Roman"/>
                <w:b/>
                <w:bCs/>
                <w:sz w:val="22"/>
                <w:szCs w:val="22"/>
                <w:lang w:val="en-US"/>
              </w:rPr>
              <w:t>blanokřídlého hmyzu</w:t>
            </w:r>
          </w:p>
        </w:tc>
      </w:tr>
    </w:tbl>
    <w:p w14:paraId="17B8E9A0" w14:textId="77777777" w:rsidR="00780D11" w:rsidRPr="008E06EF" w:rsidRDefault="00780D11" w:rsidP="00780D11">
      <w:pPr>
        <w:keepNext/>
        <w:keepLines/>
        <w:rPr>
          <w:rFonts w:ascii="Times New Roman" w:hAnsi="Times New Roman" w:cs="Times New Roman"/>
          <w:b/>
        </w:rPr>
      </w:pPr>
    </w:p>
    <w:p w14:paraId="2BE75BE5" w14:textId="77777777" w:rsidR="00780D11" w:rsidRPr="008E06EF" w:rsidRDefault="00780D11" w:rsidP="00780D11">
      <w:pPr>
        <w:keepNext/>
        <w:keepLines/>
        <w:tabs>
          <w:tab w:val="left" w:pos="360"/>
        </w:tabs>
        <w:rPr>
          <w:rFonts w:ascii="Times New Roman" w:hAnsi="Times New Roman" w:cs="Times New Roman"/>
        </w:rPr>
      </w:pPr>
    </w:p>
    <w:p w14:paraId="65BD1F94" w14:textId="77777777" w:rsidR="00780D11" w:rsidRPr="008E06EF" w:rsidRDefault="00780D11" w:rsidP="00780D11">
      <w:pPr>
        <w:keepNext/>
        <w:keepLines/>
        <w:tabs>
          <w:tab w:val="left" w:pos="360"/>
        </w:tabs>
        <w:rPr>
          <w:rFonts w:ascii="Times New Roman" w:hAnsi="Times New Roman" w:cs="Times New Roman"/>
        </w:rPr>
      </w:pPr>
    </w:p>
    <w:p w14:paraId="2371643B" w14:textId="77777777" w:rsidR="00780D11" w:rsidRPr="008E06EF" w:rsidRDefault="00780D11" w:rsidP="00780D11">
      <w:pPr>
        <w:keepNext/>
        <w:keepLines/>
        <w:tabs>
          <w:tab w:val="left" w:pos="360"/>
        </w:tabs>
        <w:rPr>
          <w:rFonts w:ascii="Times New Roman" w:hAnsi="Times New Roman" w:cs="Times New Roman"/>
        </w:rPr>
      </w:pPr>
    </w:p>
    <w:p w14:paraId="501F01C0" w14:textId="77777777" w:rsidR="00780D11" w:rsidRPr="008E06EF" w:rsidRDefault="00780D11" w:rsidP="00780D11">
      <w:pPr>
        <w:keepNext/>
        <w:keepLines/>
        <w:rPr>
          <w:rFonts w:ascii="Times New Roman" w:hAnsi="Times New Roman" w:cs="Times New Roman"/>
          <w:b/>
        </w:rPr>
      </w:pPr>
      <w:r w:rsidRPr="008E06EF">
        <w:rPr>
          <w:rFonts w:ascii="Times New Roman" w:hAnsi="Times New Roman" w:cs="Times New Roman"/>
          <w:b/>
        </w:rPr>
        <w:t>DALŠÍ ČLENOVÉ TÝMU</w:t>
      </w:r>
    </w:p>
    <w:p w14:paraId="5093062E" w14:textId="77777777" w:rsidR="00780D11" w:rsidRPr="008E06EF" w:rsidRDefault="00780D11" w:rsidP="00780D11">
      <w:pPr>
        <w:keepNext/>
        <w:keepLines/>
        <w:tabs>
          <w:tab w:val="left" w:pos="360"/>
        </w:tabs>
        <w:rPr>
          <w:rFonts w:ascii="Times New Roman" w:hAnsi="Times New Roman" w:cs="Times New Roman"/>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24"/>
        <w:gridCol w:w="2930"/>
        <w:gridCol w:w="3118"/>
      </w:tblGrid>
      <w:tr w:rsidR="00780D11" w:rsidRPr="008E06EF" w14:paraId="103B76C4" w14:textId="77777777" w:rsidTr="001E7C50">
        <w:trPr>
          <w:trHeight w:val="1134"/>
        </w:trPr>
        <w:tc>
          <w:tcPr>
            <w:tcW w:w="3024" w:type="dxa"/>
            <w:tcBorders>
              <w:top w:val="double" w:sz="4" w:space="0" w:color="auto"/>
              <w:bottom w:val="double" w:sz="4" w:space="0" w:color="auto"/>
              <w:right w:val="double" w:sz="4" w:space="0" w:color="auto"/>
            </w:tcBorders>
            <w:shd w:val="pct20" w:color="auto" w:fill="auto"/>
            <w:vAlign w:val="center"/>
          </w:tcPr>
          <w:p w14:paraId="3360EDFA" w14:textId="77777777" w:rsidR="00780D11" w:rsidRPr="008E06EF" w:rsidRDefault="00780D11" w:rsidP="001E7C50">
            <w:pPr>
              <w:keepNext/>
              <w:keepLines/>
              <w:jc w:val="center"/>
              <w:rPr>
                <w:rFonts w:ascii="Times New Roman" w:hAnsi="Times New Roman" w:cs="Times New Roman"/>
                <w:b/>
              </w:rPr>
            </w:pPr>
            <w:r w:rsidRPr="008E06EF">
              <w:rPr>
                <w:rFonts w:ascii="Times New Roman" w:hAnsi="Times New Roman" w:cs="Times New Roman"/>
                <w:b/>
              </w:rPr>
              <w:t xml:space="preserve">Identifikace člena týmu </w:t>
            </w:r>
          </w:p>
          <w:p w14:paraId="28964C70" w14:textId="77777777" w:rsidR="00780D11" w:rsidRPr="008E06EF" w:rsidRDefault="00780D11" w:rsidP="001E7C50">
            <w:pPr>
              <w:keepNext/>
              <w:keepLines/>
              <w:jc w:val="center"/>
              <w:rPr>
                <w:rFonts w:ascii="Times New Roman" w:hAnsi="Times New Roman" w:cs="Times New Roman"/>
                <w:b/>
              </w:rPr>
            </w:pPr>
            <w:r w:rsidRPr="008E06EF">
              <w:rPr>
                <w:rFonts w:ascii="Times New Roman" w:hAnsi="Times New Roman" w:cs="Times New Roman"/>
              </w:rPr>
              <w:t>(jméno, příjmení, telefon, email)</w:t>
            </w:r>
          </w:p>
        </w:tc>
        <w:tc>
          <w:tcPr>
            <w:tcW w:w="2930" w:type="dxa"/>
            <w:tcBorders>
              <w:top w:val="double" w:sz="4" w:space="0" w:color="auto"/>
              <w:left w:val="double" w:sz="4" w:space="0" w:color="auto"/>
              <w:bottom w:val="double" w:sz="4" w:space="0" w:color="auto"/>
              <w:right w:val="double" w:sz="4" w:space="0" w:color="auto"/>
            </w:tcBorders>
            <w:shd w:val="pct20" w:color="auto" w:fill="auto"/>
            <w:vAlign w:val="center"/>
          </w:tcPr>
          <w:p w14:paraId="28FF3C81" w14:textId="77777777" w:rsidR="00780D11" w:rsidRPr="008E06EF" w:rsidRDefault="00780D11" w:rsidP="001E7C50">
            <w:pPr>
              <w:keepNext/>
              <w:keepLines/>
              <w:jc w:val="center"/>
              <w:rPr>
                <w:rFonts w:ascii="Times New Roman" w:hAnsi="Times New Roman" w:cs="Times New Roman"/>
                <w:b/>
              </w:rPr>
            </w:pPr>
            <w:r w:rsidRPr="008E06EF">
              <w:rPr>
                <w:rFonts w:ascii="Times New Roman" w:hAnsi="Times New Roman" w:cs="Times New Roman"/>
                <w:b/>
              </w:rPr>
              <w:t xml:space="preserve">Vztah k dodavateli podávajícímu nabídku </w:t>
            </w:r>
          </w:p>
          <w:p w14:paraId="62C0F634" w14:textId="77777777" w:rsidR="00780D11" w:rsidRPr="008E06EF" w:rsidRDefault="00780D11" w:rsidP="001E7C50">
            <w:pPr>
              <w:keepNext/>
              <w:keepLines/>
              <w:jc w:val="center"/>
              <w:rPr>
                <w:rFonts w:ascii="Times New Roman" w:hAnsi="Times New Roman" w:cs="Times New Roman"/>
                <w:b/>
              </w:rPr>
            </w:pPr>
            <w:r w:rsidRPr="008E06EF">
              <w:rPr>
                <w:rFonts w:ascii="Times New Roman" w:hAnsi="Times New Roman" w:cs="Times New Roman"/>
              </w:rPr>
              <w:t>(zaměstnanec / poddodavatel)</w:t>
            </w:r>
          </w:p>
        </w:tc>
        <w:tc>
          <w:tcPr>
            <w:tcW w:w="3118" w:type="dxa"/>
            <w:tcBorders>
              <w:top w:val="double" w:sz="4" w:space="0" w:color="auto"/>
              <w:left w:val="double" w:sz="4" w:space="0" w:color="auto"/>
              <w:bottom w:val="double" w:sz="4" w:space="0" w:color="auto"/>
            </w:tcBorders>
            <w:shd w:val="pct20" w:color="auto" w:fill="auto"/>
            <w:vAlign w:val="center"/>
          </w:tcPr>
          <w:p w14:paraId="1FB224D3" w14:textId="77777777" w:rsidR="00780D11" w:rsidRPr="008E06EF" w:rsidRDefault="00780D11" w:rsidP="001E7C50">
            <w:pPr>
              <w:keepNext/>
              <w:keepLines/>
              <w:jc w:val="center"/>
              <w:rPr>
                <w:rFonts w:ascii="Times New Roman" w:hAnsi="Times New Roman" w:cs="Times New Roman"/>
                <w:b/>
              </w:rPr>
            </w:pPr>
            <w:r w:rsidRPr="008E06EF">
              <w:rPr>
                <w:rFonts w:ascii="Times New Roman" w:hAnsi="Times New Roman" w:cs="Times New Roman"/>
                <w:b/>
              </w:rPr>
              <w:t>Pozice při plnění veřejné zakázky</w:t>
            </w:r>
          </w:p>
        </w:tc>
      </w:tr>
      <w:tr w:rsidR="00780D11" w:rsidRPr="008E06EF" w14:paraId="7304BA8E" w14:textId="77777777" w:rsidTr="001E7C50">
        <w:trPr>
          <w:trHeight w:val="851"/>
        </w:trPr>
        <w:tc>
          <w:tcPr>
            <w:tcW w:w="3024" w:type="dxa"/>
            <w:tcBorders>
              <w:top w:val="double" w:sz="4" w:space="0" w:color="auto"/>
              <w:left w:val="single" w:sz="4" w:space="0" w:color="auto"/>
              <w:bottom w:val="single" w:sz="4" w:space="0" w:color="auto"/>
            </w:tcBorders>
            <w:vAlign w:val="center"/>
          </w:tcPr>
          <w:p w14:paraId="5447F4F3" w14:textId="77777777" w:rsidR="00780D11" w:rsidRPr="008555B3" w:rsidRDefault="00780D11" w:rsidP="001E7C50">
            <w:pPr>
              <w:rPr>
                <w:rFonts w:ascii="Times New Roman" w:hAnsi="Times New Roman" w:cs="Times New Roman"/>
              </w:rPr>
            </w:pP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tc>
        <w:tc>
          <w:tcPr>
            <w:tcW w:w="2930" w:type="dxa"/>
            <w:tcBorders>
              <w:top w:val="double" w:sz="4" w:space="0" w:color="auto"/>
              <w:bottom w:val="single" w:sz="4" w:space="0" w:color="auto"/>
            </w:tcBorders>
            <w:vAlign w:val="center"/>
          </w:tcPr>
          <w:p w14:paraId="678CED82" w14:textId="77777777" w:rsidR="00780D11" w:rsidRPr="008555B3" w:rsidRDefault="00780D11" w:rsidP="001E7C50">
            <w:pPr>
              <w:rPr>
                <w:rFonts w:ascii="Times New Roman" w:hAnsi="Times New Roman" w:cs="Times New Roman"/>
              </w:rPr>
            </w:pP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tc>
        <w:tc>
          <w:tcPr>
            <w:tcW w:w="3118" w:type="dxa"/>
            <w:tcBorders>
              <w:top w:val="double" w:sz="4" w:space="0" w:color="auto"/>
              <w:bottom w:val="single" w:sz="4" w:space="0" w:color="auto"/>
              <w:right w:val="single" w:sz="4" w:space="0" w:color="auto"/>
            </w:tcBorders>
            <w:vAlign w:val="center"/>
          </w:tcPr>
          <w:p w14:paraId="24808F43" w14:textId="77777777" w:rsidR="00780D11" w:rsidRPr="008555B3" w:rsidRDefault="00780D11" w:rsidP="001E7C50">
            <w:pPr>
              <w:rPr>
                <w:rFonts w:ascii="Times New Roman" w:hAnsi="Times New Roman" w:cs="Times New Roman"/>
              </w:rPr>
            </w:pPr>
            <w:r w:rsidRPr="008555B3">
              <w:rPr>
                <w:rFonts w:ascii="Times New Roman" w:eastAsia="Times New Roman" w:hAnsi="Times New Roman" w:cs="Times New Roman"/>
                <w:snapToGrid w:val="0"/>
              </w:rPr>
              <w:t>[</w:t>
            </w:r>
            <w:r w:rsidRPr="008555B3">
              <w:rPr>
                <w:rFonts w:ascii="Times New Roman" w:hAnsi="Times New Roman" w:cs="Times New Roman"/>
              </w:rPr>
              <w:t>doplní účastník</w:t>
            </w:r>
            <w:r w:rsidRPr="008555B3">
              <w:rPr>
                <w:rFonts w:ascii="Times New Roman" w:eastAsia="Times New Roman" w:hAnsi="Times New Roman" w:cs="Times New Roman"/>
                <w:snapToGrid w:val="0"/>
              </w:rPr>
              <w:t>]</w:t>
            </w:r>
          </w:p>
        </w:tc>
      </w:tr>
    </w:tbl>
    <w:p w14:paraId="7653EC11" w14:textId="77777777" w:rsidR="00E26898" w:rsidRPr="00D91E78" w:rsidRDefault="00E26898" w:rsidP="0072651B">
      <w:pPr>
        <w:pStyle w:val="Zkladntext"/>
        <w:tabs>
          <w:tab w:val="center" w:pos="2268"/>
          <w:tab w:val="center" w:pos="7371"/>
        </w:tabs>
        <w:ind w:right="-567"/>
        <w:jc w:val="left"/>
      </w:pPr>
    </w:p>
    <w:sectPr w:rsidR="00E26898" w:rsidRPr="00D91E78" w:rsidSect="00F5212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FC7C0" w14:textId="77777777" w:rsidR="00C40A41" w:rsidRDefault="00C40A41">
      <w:r>
        <w:separator/>
      </w:r>
    </w:p>
  </w:endnote>
  <w:endnote w:type="continuationSeparator" w:id="0">
    <w:p w14:paraId="1A2EF50C" w14:textId="77777777" w:rsidR="00C40A41" w:rsidRDefault="00C4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B50E" w14:textId="77777777" w:rsidR="00491443" w:rsidRDefault="0049144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16FA88A" w14:textId="77777777" w:rsidR="00491443" w:rsidRDefault="004914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EB93" w14:textId="42FEC312" w:rsidR="00491443" w:rsidRDefault="0049144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75DE">
      <w:rPr>
        <w:rStyle w:val="slostrnky"/>
        <w:noProof/>
      </w:rPr>
      <w:t>1</w:t>
    </w:r>
    <w:r>
      <w:rPr>
        <w:rStyle w:val="slostrnky"/>
      </w:rPr>
      <w:fldChar w:fldCharType="end"/>
    </w:r>
  </w:p>
  <w:p w14:paraId="14F453EA" w14:textId="77777777" w:rsidR="00491443" w:rsidRDefault="00491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D674" w14:textId="77777777" w:rsidR="00C40A41" w:rsidRDefault="00C40A41">
      <w:r>
        <w:separator/>
      </w:r>
    </w:p>
  </w:footnote>
  <w:footnote w:type="continuationSeparator" w:id="0">
    <w:p w14:paraId="3806A9B1" w14:textId="77777777" w:rsidR="00C40A41" w:rsidRDefault="00C4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07EE" w14:textId="77777777" w:rsidR="00491443" w:rsidRDefault="00491443">
    <w:pPr>
      <w:pStyle w:val="Zhlav"/>
    </w:pPr>
    <w:r>
      <w:rPr>
        <w:noProof/>
      </w:rPr>
      <w:drawing>
        <wp:anchor distT="0" distB="0" distL="114300" distR="114300" simplePos="0" relativeHeight="251659264" behindDoc="1" locked="0" layoutInCell="1" allowOverlap="1" wp14:anchorId="56D9F52A" wp14:editId="029F4173">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2F574" w14:textId="77777777" w:rsidR="00491443" w:rsidRDefault="00491443" w:rsidP="00F52121">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329E8F8D" wp14:editId="07F5E59A">
          <wp:simplePos x="0" y="0"/>
          <wp:positionH relativeFrom="column">
            <wp:posOffset>4560570</wp:posOffset>
          </wp:positionH>
          <wp:positionV relativeFrom="paragraph">
            <wp:posOffset>-457835</wp:posOffset>
          </wp:positionV>
          <wp:extent cx="1878965" cy="1067435"/>
          <wp:effectExtent l="0" t="0" r="698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20940"/>
    <w:multiLevelType w:val="hybridMultilevel"/>
    <w:tmpl w:val="37203B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A216D0"/>
    <w:multiLevelType w:val="hybridMultilevel"/>
    <w:tmpl w:val="852ECE9A"/>
    <w:lvl w:ilvl="0" w:tplc="A052E446">
      <w:start w:val="1"/>
      <w:numFmt w:val="decimal"/>
      <w:lvlText w:val="%1."/>
      <w:lvlJc w:val="left"/>
      <w:pPr>
        <w:tabs>
          <w:tab w:val="num" w:pos="786"/>
        </w:tabs>
        <w:ind w:left="786" w:hanging="360"/>
      </w:pPr>
      <w:rPr>
        <w:rFonts w:ascii="Times New Roman" w:hAnsi="Times New Roman" w:cs="Times New Roman"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0"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BA427E"/>
    <w:multiLevelType w:val="multilevel"/>
    <w:tmpl w:val="FDCAF3E6"/>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226B19DB"/>
    <w:multiLevelType w:val="hybridMultilevel"/>
    <w:tmpl w:val="22D259AA"/>
    <w:lvl w:ilvl="0" w:tplc="70FE6410">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1F665C"/>
    <w:multiLevelType w:val="multilevel"/>
    <w:tmpl w:val="739817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2"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24" w15:restartNumberingAfterBreak="0">
    <w:nsid w:val="591124C5"/>
    <w:multiLevelType w:val="multilevel"/>
    <w:tmpl w:val="8BD62374"/>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27351F"/>
    <w:multiLevelType w:val="multilevel"/>
    <w:tmpl w:val="3942E9AA"/>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31" w15:restartNumberingAfterBreak="0">
    <w:nsid w:val="7DB43CB7"/>
    <w:multiLevelType w:val="hybridMultilevel"/>
    <w:tmpl w:val="998293C6"/>
    <w:lvl w:ilvl="0" w:tplc="7C2AFA5C">
      <w:start w:val="1"/>
      <w:numFmt w:val="decimal"/>
      <w:lvlText w:val="%1."/>
      <w:lvlJc w:val="left"/>
      <w:pPr>
        <w:tabs>
          <w:tab w:val="num" w:pos="360"/>
        </w:tabs>
        <w:ind w:left="360" w:hanging="360"/>
      </w:pPr>
      <w:rPr>
        <w:rFonts w:ascii="Times New Roman" w:hAnsi="Times New Roman" w:cs="Times New Roman"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1"/>
  </w:num>
  <w:num w:numId="2">
    <w:abstractNumId w:val="21"/>
  </w:num>
  <w:num w:numId="3">
    <w:abstractNumId w:val="16"/>
  </w:num>
  <w:num w:numId="4">
    <w:abstractNumId w:val="27"/>
  </w:num>
  <w:num w:numId="5">
    <w:abstractNumId w:val="10"/>
  </w:num>
  <w:num w:numId="6">
    <w:abstractNumId w:val="24"/>
  </w:num>
  <w:num w:numId="7">
    <w:abstractNumId w:val="30"/>
  </w:num>
  <w:num w:numId="8">
    <w:abstractNumId w:val="25"/>
  </w:num>
  <w:num w:numId="9">
    <w:abstractNumId w:val="9"/>
  </w:num>
  <w:num w:numId="10">
    <w:abstractNumId w:val="29"/>
  </w:num>
  <w:num w:numId="11">
    <w:abstractNumId w:val="11"/>
  </w:num>
  <w:num w:numId="12">
    <w:abstractNumId w:val="23"/>
  </w:num>
  <w:num w:numId="13">
    <w:abstractNumId w:val="20"/>
  </w:num>
  <w:num w:numId="14">
    <w:abstractNumId w:val="7"/>
  </w:num>
  <w:num w:numId="15">
    <w:abstractNumId w:val="6"/>
  </w:num>
  <w:num w:numId="16">
    <w:abstractNumId w:val="0"/>
  </w:num>
  <w:num w:numId="17">
    <w:abstractNumId w:val="28"/>
  </w:num>
  <w:num w:numId="18">
    <w:abstractNumId w:val="4"/>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5"/>
  </w:num>
  <w:num w:numId="24">
    <w:abstractNumId w:val="8"/>
  </w:num>
  <w:num w:numId="25">
    <w:abstractNumId w:val="22"/>
  </w:num>
  <w:num w:numId="26">
    <w:abstractNumId w:val="17"/>
  </w:num>
  <w:num w:numId="27">
    <w:abstractNumId w:val="14"/>
  </w:num>
  <w:num w:numId="28">
    <w:abstractNumId w:val="18"/>
  </w:num>
  <w:num w:numId="29">
    <w:abstractNumId w:val="15"/>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
  </w:num>
  <w:num w:numId="3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168B4"/>
    <w:rsid w:val="000209C5"/>
    <w:rsid w:val="00031F84"/>
    <w:rsid w:val="00035923"/>
    <w:rsid w:val="00040157"/>
    <w:rsid w:val="00045509"/>
    <w:rsid w:val="00046CAB"/>
    <w:rsid w:val="00076042"/>
    <w:rsid w:val="00092F1B"/>
    <w:rsid w:val="00092FF6"/>
    <w:rsid w:val="000A322A"/>
    <w:rsid w:val="000A79C7"/>
    <w:rsid w:val="000B45A9"/>
    <w:rsid w:val="000C0674"/>
    <w:rsid w:val="000C38B0"/>
    <w:rsid w:val="000C3AE0"/>
    <w:rsid w:val="000C626F"/>
    <w:rsid w:val="000C700A"/>
    <w:rsid w:val="000D37F2"/>
    <w:rsid w:val="000E568C"/>
    <w:rsid w:val="000F424F"/>
    <w:rsid w:val="00116B21"/>
    <w:rsid w:val="00141BF4"/>
    <w:rsid w:val="00147BE2"/>
    <w:rsid w:val="001602EA"/>
    <w:rsid w:val="00166FCC"/>
    <w:rsid w:val="0017652B"/>
    <w:rsid w:val="0018200D"/>
    <w:rsid w:val="001911A0"/>
    <w:rsid w:val="00192984"/>
    <w:rsid w:val="001960EB"/>
    <w:rsid w:val="001B7ED8"/>
    <w:rsid w:val="001C3211"/>
    <w:rsid w:val="001E442A"/>
    <w:rsid w:val="001E63DE"/>
    <w:rsid w:val="001F4D02"/>
    <w:rsid w:val="0021397B"/>
    <w:rsid w:val="002156A6"/>
    <w:rsid w:val="0022034D"/>
    <w:rsid w:val="002228F2"/>
    <w:rsid w:val="002279F3"/>
    <w:rsid w:val="002441EF"/>
    <w:rsid w:val="0024700B"/>
    <w:rsid w:val="00264150"/>
    <w:rsid w:val="002654A9"/>
    <w:rsid w:val="002770D2"/>
    <w:rsid w:val="00290517"/>
    <w:rsid w:val="00292943"/>
    <w:rsid w:val="00297D40"/>
    <w:rsid w:val="002C5B06"/>
    <w:rsid w:val="002C633B"/>
    <w:rsid w:val="002D1B1F"/>
    <w:rsid w:val="002E1BD4"/>
    <w:rsid w:val="002E5711"/>
    <w:rsid w:val="002F58D6"/>
    <w:rsid w:val="0030366C"/>
    <w:rsid w:val="00307ABD"/>
    <w:rsid w:val="003143EE"/>
    <w:rsid w:val="00316988"/>
    <w:rsid w:val="003177C3"/>
    <w:rsid w:val="0032106B"/>
    <w:rsid w:val="003220DF"/>
    <w:rsid w:val="0032254E"/>
    <w:rsid w:val="00341D8F"/>
    <w:rsid w:val="00350D69"/>
    <w:rsid w:val="003567C6"/>
    <w:rsid w:val="00375DB1"/>
    <w:rsid w:val="00390E25"/>
    <w:rsid w:val="00392AD1"/>
    <w:rsid w:val="00392C19"/>
    <w:rsid w:val="003A0D11"/>
    <w:rsid w:val="003C5069"/>
    <w:rsid w:val="003C7DC5"/>
    <w:rsid w:val="003D0757"/>
    <w:rsid w:val="003D119C"/>
    <w:rsid w:val="003D3E25"/>
    <w:rsid w:val="003E70A7"/>
    <w:rsid w:val="003E7BE6"/>
    <w:rsid w:val="00400752"/>
    <w:rsid w:val="004125BF"/>
    <w:rsid w:val="00416E30"/>
    <w:rsid w:val="00422F2B"/>
    <w:rsid w:val="00425FB4"/>
    <w:rsid w:val="00430BA3"/>
    <w:rsid w:val="00437880"/>
    <w:rsid w:val="004425B9"/>
    <w:rsid w:val="00461849"/>
    <w:rsid w:val="00464A18"/>
    <w:rsid w:val="0047006F"/>
    <w:rsid w:val="00471AC3"/>
    <w:rsid w:val="00473495"/>
    <w:rsid w:val="00474AE8"/>
    <w:rsid w:val="00482458"/>
    <w:rsid w:val="00487112"/>
    <w:rsid w:val="00490FD9"/>
    <w:rsid w:val="00491443"/>
    <w:rsid w:val="004A3046"/>
    <w:rsid w:val="004A6C98"/>
    <w:rsid w:val="004B1BCB"/>
    <w:rsid w:val="004E3D30"/>
    <w:rsid w:val="004E7896"/>
    <w:rsid w:val="00501B2F"/>
    <w:rsid w:val="005266F7"/>
    <w:rsid w:val="005368AD"/>
    <w:rsid w:val="0054530F"/>
    <w:rsid w:val="005650DB"/>
    <w:rsid w:val="005672DF"/>
    <w:rsid w:val="00581CB3"/>
    <w:rsid w:val="0058532B"/>
    <w:rsid w:val="005869AB"/>
    <w:rsid w:val="00593EFC"/>
    <w:rsid w:val="005A3BF7"/>
    <w:rsid w:val="005C6D45"/>
    <w:rsid w:val="005D7C57"/>
    <w:rsid w:val="005E51B7"/>
    <w:rsid w:val="005F4AEA"/>
    <w:rsid w:val="00603C4A"/>
    <w:rsid w:val="00606A1A"/>
    <w:rsid w:val="00617CB9"/>
    <w:rsid w:val="0063029B"/>
    <w:rsid w:val="00637138"/>
    <w:rsid w:val="00663BAD"/>
    <w:rsid w:val="00665157"/>
    <w:rsid w:val="006660C7"/>
    <w:rsid w:val="00670551"/>
    <w:rsid w:val="006817AA"/>
    <w:rsid w:val="00681904"/>
    <w:rsid w:val="00693C15"/>
    <w:rsid w:val="00697F82"/>
    <w:rsid w:val="006A07B0"/>
    <w:rsid w:val="006A4E86"/>
    <w:rsid w:val="006B6F60"/>
    <w:rsid w:val="006B794E"/>
    <w:rsid w:val="006C3A82"/>
    <w:rsid w:val="006C59CA"/>
    <w:rsid w:val="006F0D78"/>
    <w:rsid w:val="006F0F5C"/>
    <w:rsid w:val="00702C9A"/>
    <w:rsid w:val="00704625"/>
    <w:rsid w:val="00715574"/>
    <w:rsid w:val="00721C7F"/>
    <w:rsid w:val="0072651B"/>
    <w:rsid w:val="007474BE"/>
    <w:rsid w:val="00747873"/>
    <w:rsid w:val="00752D8F"/>
    <w:rsid w:val="00754F7A"/>
    <w:rsid w:val="0076337F"/>
    <w:rsid w:val="0077122A"/>
    <w:rsid w:val="00780D11"/>
    <w:rsid w:val="00794D76"/>
    <w:rsid w:val="00795431"/>
    <w:rsid w:val="007A1A70"/>
    <w:rsid w:val="007A2BF6"/>
    <w:rsid w:val="007A4675"/>
    <w:rsid w:val="007B071C"/>
    <w:rsid w:val="007B2C50"/>
    <w:rsid w:val="007C76EC"/>
    <w:rsid w:val="007E4403"/>
    <w:rsid w:val="007F4466"/>
    <w:rsid w:val="007F5EC6"/>
    <w:rsid w:val="007F706B"/>
    <w:rsid w:val="008077F9"/>
    <w:rsid w:val="008131CA"/>
    <w:rsid w:val="0081451E"/>
    <w:rsid w:val="00816520"/>
    <w:rsid w:val="00817077"/>
    <w:rsid w:val="00820005"/>
    <w:rsid w:val="0082624E"/>
    <w:rsid w:val="00836AA7"/>
    <w:rsid w:val="00844D36"/>
    <w:rsid w:val="008554D4"/>
    <w:rsid w:val="00861870"/>
    <w:rsid w:val="00874EC5"/>
    <w:rsid w:val="00894E21"/>
    <w:rsid w:val="0089689E"/>
    <w:rsid w:val="008B01F8"/>
    <w:rsid w:val="008C50C3"/>
    <w:rsid w:val="008C5318"/>
    <w:rsid w:val="008C75DE"/>
    <w:rsid w:val="008D36D7"/>
    <w:rsid w:val="008E6021"/>
    <w:rsid w:val="008F5920"/>
    <w:rsid w:val="00910E38"/>
    <w:rsid w:val="00913FF8"/>
    <w:rsid w:val="00921375"/>
    <w:rsid w:val="00921852"/>
    <w:rsid w:val="009245A2"/>
    <w:rsid w:val="009258B7"/>
    <w:rsid w:val="00940FF7"/>
    <w:rsid w:val="00946E26"/>
    <w:rsid w:val="00955EC6"/>
    <w:rsid w:val="00956AFB"/>
    <w:rsid w:val="009572DE"/>
    <w:rsid w:val="00962286"/>
    <w:rsid w:val="0096467D"/>
    <w:rsid w:val="00976754"/>
    <w:rsid w:val="0098717D"/>
    <w:rsid w:val="00997738"/>
    <w:rsid w:val="009B1ED2"/>
    <w:rsid w:val="009C2F24"/>
    <w:rsid w:val="009D3E5F"/>
    <w:rsid w:val="009E09B1"/>
    <w:rsid w:val="009E3998"/>
    <w:rsid w:val="009F104B"/>
    <w:rsid w:val="00A161E2"/>
    <w:rsid w:val="00A216CA"/>
    <w:rsid w:val="00A25A84"/>
    <w:rsid w:val="00A35D8F"/>
    <w:rsid w:val="00A36C36"/>
    <w:rsid w:val="00A378D3"/>
    <w:rsid w:val="00A53E53"/>
    <w:rsid w:val="00A55720"/>
    <w:rsid w:val="00A6020F"/>
    <w:rsid w:val="00A87256"/>
    <w:rsid w:val="00A8783E"/>
    <w:rsid w:val="00A948E0"/>
    <w:rsid w:val="00AB4FA8"/>
    <w:rsid w:val="00AD102E"/>
    <w:rsid w:val="00AD19D8"/>
    <w:rsid w:val="00AE22A2"/>
    <w:rsid w:val="00AF0843"/>
    <w:rsid w:val="00AF24CF"/>
    <w:rsid w:val="00AF2E97"/>
    <w:rsid w:val="00AF6199"/>
    <w:rsid w:val="00B12C7E"/>
    <w:rsid w:val="00B21C43"/>
    <w:rsid w:val="00B24941"/>
    <w:rsid w:val="00B27E33"/>
    <w:rsid w:val="00B32FE5"/>
    <w:rsid w:val="00B34051"/>
    <w:rsid w:val="00B34497"/>
    <w:rsid w:val="00B34D38"/>
    <w:rsid w:val="00B34E89"/>
    <w:rsid w:val="00B40335"/>
    <w:rsid w:val="00B43921"/>
    <w:rsid w:val="00B46047"/>
    <w:rsid w:val="00B53BD6"/>
    <w:rsid w:val="00B54315"/>
    <w:rsid w:val="00B64F8D"/>
    <w:rsid w:val="00B67350"/>
    <w:rsid w:val="00B71975"/>
    <w:rsid w:val="00B7650B"/>
    <w:rsid w:val="00B77583"/>
    <w:rsid w:val="00BA3CDD"/>
    <w:rsid w:val="00BA7057"/>
    <w:rsid w:val="00BB27B0"/>
    <w:rsid w:val="00BD071B"/>
    <w:rsid w:val="00BF0078"/>
    <w:rsid w:val="00BF1AD0"/>
    <w:rsid w:val="00C00B82"/>
    <w:rsid w:val="00C0553D"/>
    <w:rsid w:val="00C065E2"/>
    <w:rsid w:val="00C12E15"/>
    <w:rsid w:val="00C2092D"/>
    <w:rsid w:val="00C3408A"/>
    <w:rsid w:val="00C340A2"/>
    <w:rsid w:val="00C40A41"/>
    <w:rsid w:val="00C579CB"/>
    <w:rsid w:val="00C60350"/>
    <w:rsid w:val="00C62EED"/>
    <w:rsid w:val="00C740AC"/>
    <w:rsid w:val="00C7642C"/>
    <w:rsid w:val="00C80A85"/>
    <w:rsid w:val="00C80E10"/>
    <w:rsid w:val="00C81A32"/>
    <w:rsid w:val="00C9026E"/>
    <w:rsid w:val="00C92070"/>
    <w:rsid w:val="00C953C6"/>
    <w:rsid w:val="00C96415"/>
    <w:rsid w:val="00CC56E8"/>
    <w:rsid w:val="00CD0C3F"/>
    <w:rsid w:val="00CE3982"/>
    <w:rsid w:val="00CE73E8"/>
    <w:rsid w:val="00CF1CC7"/>
    <w:rsid w:val="00CF1CE3"/>
    <w:rsid w:val="00CF2299"/>
    <w:rsid w:val="00CF56BC"/>
    <w:rsid w:val="00D12B86"/>
    <w:rsid w:val="00D14A72"/>
    <w:rsid w:val="00D253C9"/>
    <w:rsid w:val="00D26EA7"/>
    <w:rsid w:val="00D3358E"/>
    <w:rsid w:val="00D33CBB"/>
    <w:rsid w:val="00D40180"/>
    <w:rsid w:val="00D41759"/>
    <w:rsid w:val="00D42095"/>
    <w:rsid w:val="00D423E6"/>
    <w:rsid w:val="00D455FD"/>
    <w:rsid w:val="00D512D6"/>
    <w:rsid w:val="00D6399F"/>
    <w:rsid w:val="00D64AE4"/>
    <w:rsid w:val="00D67F94"/>
    <w:rsid w:val="00D7260B"/>
    <w:rsid w:val="00D831F5"/>
    <w:rsid w:val="00D84C17"/>
    <w:rsid w:val="00D85D05"/>
    <w:rsid w:val="00D91E78"/>
    <w:rsid w:val="00D965DE"/>
    <w:rsid w:val="00DB4494"/>
    <w:rsid w:val="00DC6B25"/>
    <w:rsid w:val="00E02107"/>
    <w:rsid w:val="00E11528"/>
    <w:rsid w:val="00E1588E"/>
    <w:rsid w:val="00E219EC"/>
    <w:rsid w:val="00E26898"/>
    <w:rsid w:val="00E34919"/>
    <w:rsid w:val="00E362FC"/>
    <w:rsid w:val="00E36817"/>
    <w:rsid w:val="00E36C2D"/>
    <w:rsid w:val="00E36DB4"/>
    <w:rsid w:val="00E4724E"/>
    <w:rsid w:val="00E52CC0"/>
    <w:rsid w:val="00E54C9B"/>
    <w:rsid w:val="00E567FC"/>
    <w:rsid w:val="00E60747"/>
    <w:rsid w:val="00E62722"/>
    <w:rsid w:val="00E62B86"/>
    <w:rsid w:val="00E7794B"/>
    <w:rsid w:val="00E81313"/>
    <w:rsid w:val="00E87F93"/>
    <w:rsid w:val="00E96F8F"/>
    <w:rsid w:val="00E96FF5"/>
    <w:rsid w:val="00EA7FE6"/>
    <w:rsid w:val="00EC0510"/>
    <w:rsid w:val="00EC3F67"/>
    <w:rsid w:val="00ED0F8C"/>
    <w:rsid w:val="00ED7FFB"/>
    <w:rsid w:val="00EE3B6F"/>
    <w:rsid w:val="00F0482F"/>
    <w:rsid w:val="00F07D47"/>
    <w:rsid w:val="00F123EF"/>
    <w:rsid w:val="00F27C51"/>
    <w:rsid w:val="00F31C9C"/>
    <w:rsid w:val="00F3226A"/>
    <w:rsid w:val="00F3240B"/>
    <w:rsid w:val="00F40B85"/>
    <w:rsid w:val="00F43988"/>
    <w:rsid w:val="00F50B2D"/>
    <w:rsid w:val="00F52121"/>
    <w:rsid w:val="00F544F1"/>
    <w:rsid w:val="00F62C0F"/>
    <w:rsid w:val="00F725F0"/>
    <w:rsid w:val="00F73F0D"/>
    <w:rsid w:val="00F825FF"/>
    <w:rsid w:val="00FA0027"/>
    <w:rsid w:val="00FA2AB9"/>
    <w:rsid w:val="00FA2FBD"/>
    <w:rsid w:val="00FA6FB0"/>
    <w:rsid w:val="00FC1AB5"/>
    <w:rsid w:val="00FD46AF"/>
    <w:rsid w:val="00FD5A02"/>
    <w:rsid w:val="00FE0880"/>
    <w:rsid w:val="00FE38D0"/>
    <w:rsid w:val="00FE5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0216"/>
  <w15:docId w15:val="{1D17F7DC-0B15-4FFD-BB6C-F1C00C3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uiPriority w:val="11"/>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uiPriority w:val="11"/>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podarou">
    <w:name w:val="footnote text"/>
    <w:basedOn w:val="Normln"/>
    <w:link w:val="TextpoznpodarouChar"/>
    <w:uiPriority w:val="99"/>
    <w:semiHidden/>
    <w:unhideWhenUsed/>
    <w:rsid w:val="00D40180"/>
    <w:rPr>
      <w:sz w:val="20"/>
      <w:szCs w:val="20"/>
    </w:rPr>
  </w:style>
  <w:style w:type="character" w:customStyle="1" w:styleId="TextpoznpodarouChar">
    <w:name w:val="Text pozn. pod čarou Char"/>
    <w:basedOn w:val="Standardnpsmoodstavce"/>
    <w:link w:val="Textpoznpodarou"/>
    <w:uiPriority w:val="99"/>
    <w:semiHidden/>
    <w:rsid w:val="00D40180"/>
    <w:rPr>
      <w:rFonts w:ascii="Arial" w:eastAsia="Calibri" w:hAnsi="Arial" w:cs="Arial"/>
      <w:sz w:val="20"/>
      <w:szCs w:val="20"/>
      <w:lang w:eastAsia="cs-CZ"/>
    </w:rPr>
  </w:style>
  <w:style w:type="character" w:styleId="Znakapoznpodarou">
    <w:name w:val="footnote reference"/>
    <w:basedOn w:val="Standardnpsmoodstavce"/>
    <w:uiPriority w:val="99"/>
    <w:semiHidden/>
    <w:unhideWhenUsed/>
    <w:rsid w:val="00D40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7EDF-3554-4601-B2E4-828BCDFA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5891</Words>
  <Characters>34763</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Kokulová Lucie</dc:creator>
  <cp:lastModifiedBy>Horáčková Vladana</cp:lastModifiedBy>
  <cp:revision>2</cp:revision>
  <cp:lastPrinted>2017-04-13T09:41:00Z</cp:lastPrinted>
  <dcterms:created xsi:type="dcterms:W3CDTF">2019-05-30T04:20:00Z</dcterms:created>
  <dcterms:modified xsi:type="dcterms:W3CDTF">2019-05-30T04:20:00Z</dcterms:modified>
</cp:coreProperties>
</file>