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4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DODATEK Č. 2 KE SMLOUVĚ O DÍLO</w:t>
      </w:r>
      <w:bookmarkEnd w:id="0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/>
        <w:ind w:left="0" w:right="4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Vypracování projektové dokumentace</w:t>
        <w:br/>
        <w:t>„III/3997 Okarec - Studenec“</w:t>
      </w:r>
      <w:bookmarkEnd w:id="1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146"/>
        <w:ind w:left="0" w:right="5280" w:firstLine="0"/>
      </w:pPr>
      <w:r>
        <w:rPr>
          <w:rStyle w:val="CharStyle15"/>
          <w:i/>
          <w:iCs/>
        </w:rPr>
        <w:t>Číslo smlouvy objednatele: 27/2019/PD/D2/VZMR/TR/sl Číslo smlouvy zhotovitele: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4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uzavřený podle ustanovení § 2586 a násl. zákona č. 89/2012 Sb., občanský zákoník (dále též jen ,,OZ“) a dále v souladu s Obchodními podmínkami zadavatele pro veřejné zakázky na stavební práce dle § 37 odst. 1 písm. c) zákona č. 134/2016 Sb., o zadávání veřejných zakázek, v platném a účinném znění (dále jen ,,ZZVZ“), vydanými dle § 1751 a násl. OZ.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64"/>
        <w:ind w:left="0" w:right="76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Článek 1</w:t>
        <w:br/>
        <w:t>Smluvní strany</w:t>
      </w:r>
      <w:bookmarkEnd w:id="2"/>
    </w:p>
    <w:p>
      <w:pPr>
        <w:pStyle w:val="Style5"/>
        <w:tabs>
          <w:tab w:leader="none" w:pos="20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Krajská správa a údržba silnic Vysočiny, příspěvková organizace</w:t>
      </w:r>
    </w:p>
    <w:p>
      <w:pPr>
        <w:pStyle w:val="Style3"/>
        <w:tabs>
          <w:tab w:leader="none" w:pos="2056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Kosovská 1122/16, 586 01 Jihlava</w:t>
      </w:r>
    </w:p>
    <w:p>
      <w:pPr>
        <w:pStyle w:val="Style5"/>
        <w:tabs>
          <w:tab w:leader="none" w:pos="20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Janem Míkou, MBA, ředitelem organizace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pověřené jednat jménem objednatele ve věcech</w:t>
      </w:r>
    </w:p>
    <w:p>
      <w:pPr>
        <w:pStyle w:val="Style20"/>
        <w:tabs>
          <w:tab w:leader="none" w:pos="427" w:val="left"/>
          <w:tab w:leader="none" w:pos="1790" w:val="left"/>
          <w:tab w:leader="none" w:pos="2067" w:val="left"/>
          <w:tab w:leader="none" w:pos="5026" w:val="left"/>
        </w:tabs>
        <w:widowControl w:val="0"/>
        <w:keepNext w:val="0"/>
        <w:keepLines w:val="0"/>
        <w:shd w:val="clear" w:color="auto" w:fill="auto"/>
        <w:bidi w:val="0"/>
        <w:spacing w:before="0" w:after="0" w:line="9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i</w:t>
        <w:tab/>
      </w:r>
      <w:r>
        <w:rPr>
          <w:rStyle w:val="CharStyle22"/>
        </w:rPr>
        <w:t>r ■%</w:t>
      </w:r>
      <w:r>
        <w:rPr>
          <w:rStyle w:val="CharStyle23"/>
        </w:rPr>
        <w:tab/>
        <w:t>t</w:t>
        <w:tab/>
        <w:t xml:space="preserve">t ■» </w:t>
      </w:r>
      <w:r>
        <w:rPr>
          <w:rStyle w:val="CharStyle22"/>
        </w:rPr>
        <w:t>rr%</w:t>
      </w:r>
      <w:r>
        <w:rPr>
          <w:lang w:val="cs-CZ" w:eastAsia="cs-CZ" w:bidi="cs-CZ"/>
          <w:spacing w:val="0"/>
          <w:color w:val="000000"/>
          <w:position w:val="0"/>
        </w:rPr>
        <w:t xml:space="preserve"> •» *~r-\ </w:t>
      </w:r>
      <w:r>
        <w:rPr>
          <w:rStyle w:val="CharStyle24"/>
        </w:rPr>
        <w:t>í</w:t>
      </w:r>
      <w:r>
        <w:rPr>
          <w:rStyle w:val="CharStyle23"/>
        </w:rPr>
        <w:t xml:space="preserve"> v i</w:t>
      </w:r>
      <w:r>
        <w:rPr>
          <w:lang w:val="cs-CZ" w:eastAsia="cs-CZ" w:bidi="cs-CZ"/>
          <w:spacing w:val="0"/>
          <w:color w:val="000000"/>
          <w:position w:val="0"/>
        </w:rPr>
        <w:t xml:space="preserve"> •, t</w:t>
        <w:tab/>
        <w:t>•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smluvních: technických: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7.05pt;margin-top:-2.55pt;width:102.25pt;height:54.65pt;z-index:-125829376;mso-wrap-distance-left:15.85pt;mso-wrap-distance-top:23.6pt;mso-wrap-distance-right:5.pt;mso-wrap-distance-bottom:40.0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48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Komerční banka, a.s.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8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00090450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CZ00090450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 id="_x0000_s1027" type="#_x0000_t202" style="position:absolute;margin-left:106.55pt;margin-top:-2.55pt;width:74.9pt;height:14.3pt;z-index:-125829375;mso-wrap-distance-left:49.7pt;mso-wrap-distance-top:41.8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Kraj Vysočina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Zřizovatel: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3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</w:t>
      </w:r>
      <w:r>
        <w:rPr>
          <w:rStyle w:val="CharStyle25"/>
        </w:rPr>
        <w:t>Objednatel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“)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both"/>
        <w:spacing w:before="0" w:after="204" w:line="22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  <w:bookmarkEnd w:id="3"/>
    </w:p>
    <w:p>
      <w:pPr>
        <w:pStyle w:val="Style17"/>
        <w:tabs>
          <w:tab w:leader="none" w:pos="2056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360 DEGREES CONSTRUCT s.r.o.</w:t>
      </w:r>
      <w:bookmarkEnd w:id="4"/>
    </w:p>
    <w:p>
      <w:pPr>
        <w:pStyle w:val="Style3"/>
        <w:tabs>
          <w:tab w:leader="none" w:pos="20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Herny 914, 757 01 Valašské Meziříčí - Krásno nad Bečvou</w:t>
      </w:r>
    </w:p>
    <w:p>
      <w:pPr>
        <w:pStyle w:val="Style5"/>
        <w:tabs>
          <w:tab w:leader="none" w:pos="2056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Ivanem Tomkem, jednatelem společnosti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v obchodním rejstříku vedeném u KS Ostrava, oddíl C, vložka 13838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pověřené jednat jménem zhotovitele ve věcech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smluvních:</w:t>
      </w:r>
    </w:p>
    <w:p>
      <w:pPr>
        <w:pStyle w:val="Style3"/>
        <w:tabs>
          <w:tab w:leader="none" w:pos="20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technických:</w:t>
        <w:tab/>
        <w:t>]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 ČSOB, a.s.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účtu:</w:t>
      </w:r>
    </w:p>
    <w:p>
      <w:pPr>
        <w:pStyle w:val="Style3"/>
        <w:tabs>
          <w:tab w:leader="none" w:pos="20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64088545</w:t>
      </w:r>
    </w:p>
    <w:p>
      <w:pPr>
        <w:pStyle w:val="Style3"/>
        <w:tabs>
          <w:tab w:leader="none" w:pos="20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CZ64088545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8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Zhotovitel'')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25"/>
        </w:rPr>
        <w:t>„Smluvní strany"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nebo jednotlivě </w:t>
      </w:r>
      <w:r>
        <w:rPr>
          <w:rStyle w:val="CharStyle25"/>
        </w:rPr>
        <w:t>,jSutluvní strana</w:t>
      </w:r>
      <w:r>
        <w:rPr>
          <w:rStyle w:val="CharStyle25"/>
          <w:vertAlign w:val="superscript"/>
        </w:rPr>
        <w:t>u</w:t>
      </w:r>
      <w:r>
        <w:rPr>
          <w:rStyle w:val="CharStyle25"/>
        </w:rPr>
        <w:t>)</w:t>
      </w:r>
      <w:r>
        <w:br w:type="page"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13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2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8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Změna smluvních podmínek</w:t>
      </w:r>
    </w:p>
    <w:p>
      <w:pPr>
        <w:pStyle w:val="Style3"/>
        <w:numPr>
          <w:ilvl w:val="0"/>
          <w:numId w:val="11"/>
        </w:numPr>
        <w:tabs>
          <w:tab w:leader="none" w:pos="688" w:val="left"/>
        </w:tabs>
        <w:widowControl w:val="0"/>
        <w:keepNext w:val="0"/>
        <w:keepLines w:val="0"/>
        <w:shd w:val="clear" w:color="auto" w:fill="auto"/>
        <w:bidi w:val="0"/>
        <w:spacing w:before="0" w:after="5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vzájemně dohodly na tomto Dodatku č. 2 z důvodu dodatečného rozšíření stávající komunikace a tím nutnosti zpracování projektové dokumentace pro územní řízení.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této souvislosti se pro tuto akci navyšuje cena za dodatečné práce v Článku 4 odst. 4.1. písm. a) smlouvy o dílo č. 27/2019/PD/D2/VZMR/TR/sl takto: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1500" w:right="0"/>
      </w:pPr>
      <w:r>
        <w:pict>
          <v:shape id="_x0000_s1028" type="#_x0000_t202" style="position:absolute;margin-left:313.15pt;margin-top:-6.95pt;width:117.85pt;height:99.15pt;z-index:-125829374;mso-wrap-distance-left:22.3pt;mso-wrap-distance-top:7.1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numPr>
                      <w:ilvl w:val="0"/>
                      <w:numId w:val="1"/>
                    </w:numPr>
                    <w:tabs>
                      <w:tab w:leader="none" w:pos="80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6"/>
                      <w:b/>
                      <w:bCs/>
                    </w:rPr>
                    <w:t>- Kě bez DPH</w:t>
                  </w:r>
                </w:p>
                <w:p>
                  <w:pPr>
                    <w:pStyle w:val="Style5"/>
                    <w:numPr>
                      <w:ilvl w:val="0"/>
                      <w:numId w:val="3"/>
                    </w:numPr>
                    <w:tabs>
                      <w:tab w:leader="none" w:pos="8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6"/>
                      <w:b/>
                      <w:bCs/>
                    </w:rPr>
                    <w:t>- Kě bez DPH</w:t>
                  </w:r>
                </w:p>
                <w:p>
                  <w:pPr>
                    <w:pStyle w:val="Style5"/>
                    <w:numPr>
                      <w:ilvl w:val="0"/>
                      <w:numId w:val="5"/>
                    </w:numPr>
                    <w:tabs>
                      <w:tab w:leader="none" w:pos="8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6"/>
                      <w:b/>
                      <w:bCs/>
                    </w:rPr>
                    <w:t>- Kč bez DPH</w:t>
                  </w:r>
                </w:p>
                <w:p>
                  <w:pPr>
                    <w:pStyle w:val="Style5"/>
                    <w:numPr>
                      <w:ilvl w:val="0"/>
                      <w:numId w:val="7"/>
                    </w:numPr>
                    <w:tabs>
                      <w:tab w:leader="none" w:pos="79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6"/>
                      <w:b/>
                      <w:bCs/>
                    </w:rPr>
                    <w:t>- Kě</w:t>
                  </w:r>
                </w:p>
                <w:p>
                  <w:pPr>
                    <w:pStyle w:val="Style5"/>
                    <w:numPr>
                      <w:ilvl w:val="0"/>
                      <w:numId w:val="9"/>
                    </w:numPr>
                    <w:tabs>
                      <w:tab w:leader="none" w:pos="8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84" w:lineRule="exact"/>
                    <w:ind w:left="0" w:right="0" w:firstLine="0"/>
                  </w:pPr>
                  <w:r>
                    <w:rPr>
                      <w:rStyle w:val="CharStyle6"/>
                      <w:b/>
                      <w:bCs/>
                    </w:rPr>
                    <w:t>- Kě vě. DPH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Původní cena projektové dokumentace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1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Vícepráce (Vypracování PD ve stupni DUR vč. IČ)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1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Nově sjednaná cena dle Dodatku ě. 2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1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DPH 21%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91" w:line="384" w:lineRule="exact"/>
        <w:ind w:left="1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Nově sjednaná cena PD</w:t>
      </w:r>
    </w:p>
    <w:p>
      <w:pPr>
        <w:pStyle w:val="Style3"/>
        <w:numPr>
          <w:ilvl w:val="0"/>
          <w:numId w:val="11"/>
        </w:numPr>
        <w:tabs>
          <w:tab w:leader="none" w:pos="688" w:val="left"/>
        </w:tabs>
        <w:widowControl w:val="0"/>
        <w:keepNext w:val="0"/>
        <w:keepLines w:val="0"/>
        <w:shd w:val="clear" w:color="auto" w:fill="auto"/>
        <w:bidi w:val="0"/>
        <w:spacing w:before="0" w:after="166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důvodu rozšíření plnění o územní rozhodnutí dochází k této úpravě smlouvy: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9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Článek </w:t>
      </w:r>
      <w:r>
        <w:rPr>
          <w:rStyle w:val="CharStyle30"/>
        </w:rPr>
        <w:t xml:space="preserve">6 Placení a fakturace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</w:t>
      </w:r>
      <w:r>
        <w:rPr>
          <w:rStyle w:val="CharStyle30"/>
        </w:rPr>
        <w:t xml:space="preserve">6.1.1.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se doplňuje tímto zněním:</w:t>
      </w:r>
    </w:p>
    <w:p>
      <w:pPr>
        <w:pStyle w:val="Style3"/>
        <w:numPr>
          <w:ilvl w:val="0"/>
          <w:numId w:val="13"/>
        </w:numPr>
        <w:tabs>
          <w:tab w:leader="none" w:pos="1534" w:val="left"/>
        </w:tabs>
        <w:widowControl w:val="0"/>
        <w:keepNext w:val="0"/>
        <w:keepLines w:val="0"/>
        <w:shd w:val="clear" w:color="auto" w:fill="auto"/>
        <w:bidi w:val="0"/>
        <w:spacing w:before="0" w:after="459"/>
        <w:ind w:left="1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Předáním kompletní projektové dokumentace ve stupni pro vydání územního rozhodnutí (DUR) a zajištěním pravomocného územního rozhodnutí (ÚR), včetně všech požadovaných příloh, dokladů, odsouhlasené objednatelem bez výhrad ve formě a v počtu sjednaném v této smlouvě; strany se dohodly, že objednatel zaplatí cenu za tuto část díla na základě daňového dokladu vystaveného zhotovitelem ve lhůtě splatnosti 30 dnů od doručení.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8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Článek 7 </w:t>
      </w:r>
      <w:r>
        <w:rPr>
          <w:rStyle w:val="CharStyle30"/>
        </w:rPr>
        <w:t xml:space="preserve">Smluvní pokuty odst. 7.2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se doplňuje tímto zněním:</w:t>
      </w:r>
    </w:p>
    <w:p>
      <w:pPr>
        <w:pStyle w:val="Style3"/>
        <w:numPr>
          <w:ilvl w:val="0"/>
          <w:numId w:val="15"/>
        </w:numPr>
        <w:tabs>
          <w:tab w:leader="none" w:pos="1504" w:val="left"/>
        </w:tabs>
        <w:widowControl w:val="0"/>
        <w:keepNext w:val="0"/>
        <w:keepLines w:val="0"/>
        <w:shd w:val="clear" w:color="auto" w:fill="auto"/>
        <w:bidi w:val="0"/>
        <w:spacing w:before="0" w:after="459"/>
        <w:ind w:left="15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Zhotovitel je povinen zaplatit objednateli smluvní pokutu za prodlení s termínem odevzdání konceptu DUR, dokumentace </w:t>
      </w:r>
      <w:r>
        <w:rPr>
          <w:rStyle w:val="CharStyle30"/>
        </w:rPr>
        <w:t xml:space="preserve">DUR,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včetně všech požadovaných příloh, dokladů, odsouhlasené objednatelem bez výhrad ve formě a v počtu sjednaném v této smlouvě </w:t>
      </w:r>
      <w:r>
        <w:rPr>
          <w:rStyle w:val="CharStyle30"/>
        </w:rPr>
        <w:t xml:space="preserve">v případě prodlení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výši </w:t>
      </w:r>
      <w:r>
        <w:rPr>
          <w:rStyle w:val="CharStyle30"/>
        </w:rPr>
        <w:t xml:space="preserve">0,2 </w:t>
      </w:r>
      <w:r>
        <w:rPr>
          <w:lang w:val="cs-CZ" w:eastAsia="cs-CZ" w:bidi="cs-CZ"/>
          <w:w w:val="100"/>
          <w:spacing w:val="0"/>
          <w:color w:val="000000"/>
          <w:position w:val="0"/>
        </w:rPr>
        <w:t>% z ceny díla včetně DPH uvedené v ěl. 4 této smlouvy, a to za každý započatý den prodlení.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3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Příloha č. </w:t>
      </w:r>
      <w:r>
        <w:rPr>
          <w:rStyle w:val="CharStyle30"/>
        </w:rPr>
        <w:t xml:space="preserve">4 Kalkulace projekčních prací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bude doplněna položka DUR: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73" w:line="220" w:lineRule="exact"/>
        <w:ind w:left="1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Vypracování projektové dokumentace pro územní rozhodnutí (DUR).</w:t>
      </w:r>
    </w:p>
    <w:p>
      <w:pPr>
        <w:pStyle w:val="Style3"/>
        <w:numPr>
          <w:ilvl w:val="1"/>
          <w:numId w:val="15"/>
        </w:numPr>
        <w:tabs>
          <w:tab w:leader="none" w:pos="688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návaznosti na komunikace dochází i k úpravě termínů plnění tímto způsobem:</w:t>
      </w:r>
    </w:p>
    <w:p>
      <w:pPr>
        <w:pStyle w:val="Style31"/>
        <w:framePr w:w="989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3"/>
        </w:rPr>
        <w:t xml:space="preserve">V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Příloze ě. 3 - Technické podmínky PD, a to vždy v příslušné jejich části Lhůty plnění:</w:t>
      </w:r>
    </w:p>
    <w:tbl>
      <w:tblPr>
        <w:tblOverlap w:val="never"/>
        <w:tblLayout w:type="fixed"/>
        <w:jc w:val="center"/>
      </w:tblPr>
      <w:tblGrid>
        <w:gridCol w:w="4949"/>
        <w:gridCol w:w="4949"/>
      </w:tblGrid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8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Dokumentace pro stavební povolení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8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do 4 měsíců od nabytí účinnosti smlouvy</w:t>
            </w: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8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Podání žádosti o stavební povolení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8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34"/>
              </w:rPr>
              <w:t>do 14 dnů od odsouhlasení návrhu DSP objednatelem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8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Dokumentace pro provádění stavby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8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do 1 měsíce od získání SP</w:t>
            </w:r>
          </w:p>
        </w:tc>
      </w:tr>
      <w:tr>
        <w:trPr>
          <w:trHeight w:val="9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8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Předpoklad zahájení výkonu autorského dozoru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8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34"/>
              </w:rPr>
              <w:t>Datem vkladu smlouvy uzavřené mezi investorem zhotovitelem díla do registru smluv a předáním staveniště zhotoviteli</w:t>
            </w:r>
          </w:p>
        </w:tc>
      </w:tr>
    </w:tbl>
    <w:p>
      <w:pPr>
        <w:framePr w:w="98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Style35"/>
        <w:widowControl w:val="0"/>
        <w:keepNext/>
        <w:keepLines/>
        <w:shd w:val="clear" w:color="auto" w:fill="auto"/>
        <w:bidi w:val="0"/>
        <w:jc w:val="both"/>
        <w:spacing w:before="0" w:after="436" w:line="220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se ruší a nahrazuje novým zněním:</w:t>
      </w:r>
      <w:bookmarkEnd w:id="5"/>
    </w:p>
    <w:tbl>
      <w:tblPr>
        <w:tblOverlap w:val="never"/>
        <w:tblLayout w:type="fixed"/>
        <w:jc w:val="center"/>
      </w:tblPr>
      <w:tblGrid>
        <w:gridCol w:w="4958"/>
        <w:gridCol w:w="4963"/>
      </w:tblGrid>
      <w:tr>
        <w:trPr>
          <w:trHeight w:val="9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34"/>
              </w:rPr>
              <w:t>Dokumentace pro územní rozhodnutí (čistopis 2x, včetně inženýrské činnosti a projednání s DOSS, odsouhlasený objednatelem)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do 3 měsíců od účinnosti dodatku</w:t>
            </w: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34"/>
              </w:rPr>
              <w:t>Zapracování výsledků UŘ do PD a podání žádosti o územní rozhodnutí (čistopis - 5x)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34"/>
              </w:rPr>
              <w:t>do 14 dní od získání vyjádření DOSS a předání podkladů majetkoprávní přípravy k UR zadavatelem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Dokumentace pro stavební povolení (koncept)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do 1 měsíce od vydání UR</w:t>
            </w: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34"/>
              </w:rPr>
              <w:t>Dokumentace pro stavební povolení (čistopis, včetně inženýrské činnosti a projednání s DOSS, odsouhlasený objednatelem)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do 3 měsíců od vydám UR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34"/>
              </w:rPr>
              <w:t>Zapracování výsledků do PD a podání žádosti o stavební povolení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34"/>
              </w:rPr>
              <w:t>do 14 dní od předání podkladů majetkoprávní přípravy k SŘ zadavatelem</w:t>
            </w:r>
          </w:p>
        </w:tc>
      </w:tr>
    </w:tbl>
    <w:p>
      <w:pPr>
        <w:framePr w:w="992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5"/>
        <w:widowControl w:val="0"/>
        <w:keepNext/>
        <w:keepLines/>
        <w:shd w:val="clear" w:color="auto" w:fill="auto"/>
        <w:bidi w:val="0"/>
        <w:spacing w:before="486" w:after="0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Článek 3</w:t>
        <w:br/>
        <w:t>Ostatní ujednání</w:t>
      </w:r>
      <w:bookmarkEnd w:id="6"/>
    </w:p>
    <w:p>
      <w:pPr>
        <w:pStyle w:val="Style3"/>
        <w:numPr>
          <w:ilvl w:val="0"/>
          <w:numId w:val="17"/>
        </w:numPr>
        <w:tabs>
          <w:tab w:leader="none" w:pos="691" w:val="left"/>
        </w:tabs>
        <w:widowControl w:val="0"/>
        <w:keepNext w:val="0"/>
        <w:keepLines w:val="0"/>
        <w:shd w:val="clear" w:color="auto" w:fill="auto"/>
        <w:bidi w:val="0"/>
        <w:spacing w:before="0" w:after="4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ustanovení Smlouvy o dílo č. objednatele 27/2019/PD/D2/VZMR/TR/sl ve znění platných dodatků jsou tímto Dodatkem č. 2 nedotčené a zůstávají v platnosti v původním znění.</w:t>
      </w:r>
    </w:p>
    <w:p>
      <w:pPr>
        <w:pStyle w:val="Style3"/>
        <w:numPr>
          <w:ilvl w:val="0"/>
          <w:numId w:val="17"/>
        </w:numPr>
        <w:tabs>
          <w:tab w:leader="none" w:pos="691" w:val="left"/>
        </w:tabs>
        <w:widowControl w:val="0"/>
        <w:keepNext w:val="0"/>
        <w:keepLines w:val="0"/>
        <w:shd w:val="clear" w:color="auto" w:fill="auto"/>
        <w:bidi w:val="0"/>
        <w:spacing w:before="0" w:after="47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ě. 2 je nedílnou součástí Smlouvy o dílo č. objednatele 27/2019/PD/D2/VZMR/TR/sl uzavřené dne 21. 2. 2019 podle ustanovení § 2586 a násl. OZ a dále Obchodními podmínkami zadavatele pro veřejné zakázky na stavební práce dle § 37 odst. 1 písm. c) ZZVZ, vydanými dle § 1751 a násl. OZ.</w:t>
      </w:r>
    </w:p>
    <w:p>
      <w:pPr>
        <w:pStyle w:val="Style3"/>
        <w:numPr>
          <w:ilvl w:val="0"/>
          <w:numId w:val="17"/>
        </w:numPr>
        <w:tabs>
          <w:tab w:leader="none" w:pos="691" w:val="left"/>
        </w:tabs>
        <w:widowControl w:val="0"/>
        <w:keepNext w:val="0"/>
        <w:keepLines w:val="0"/>
        <w:shd w:val="clear" w:color="auto" w:fill="auto"/>
        <w:bidi w:val="0"/>
        <w:spacing w:before="0" w:after="48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ě. 2 je vyhotoven v čtyřech stejnopisech, z nichž dva výtisky obdrží objednatel a dva zhotovitel.</w:t>
      </w:r>
    </w:p>
    <w:p>
      <w:pPr>
        <w:pStyle w:val="Style3"/>
        <w:numPr>
          <w:ilvl w:val="0"/>
          <w:numId w:val="17"/>
        </w:numPr>
        <w:tabs>
          <w:tab w:leader="none" w:pos="691" w:val="left"/>
        </w:tabs>
        <w:widowControl w:val="0"/>
        <w:keepNext w:val="0"/>
        <w:keepLines w:val="0"/>
        <w:shd w:val="clear" w:color="auto" w:fill="auto"/>
        <w:bidi w:val="0"/>
        <w:spacing w:before="0" w:after="484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č. 2 nabývá platnosti dnem podpisu a účinnosti dnem uveřejnění v informačním systému veřejné správy - Registru smluv.</w:t>
      </w:r>
    </w:p>
    <w:p>
      <w:pPr>
        <w:pStyle w:val="Style3"/>
        <w:numPr>
          <w:ilvl w:val="0"/>
          <w:numId w:val="17"/>
        </w:numPr>
        <w:tabs>
          <w:tab w:leader="none" w:pos="691" w:val="left"/>
        </w:tabs>
        <w:widowControl w:val="0"/>
        <w:keepNext w:val="0"/>
        <w:keepLines w:val="0"/>
        <w:shd w:val="clear" w:color="auto" w:fill="auto"/>
        <w:bidi w:val="0"/>
        <w:spacing w:before="0" w:after="4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3"/>
        <w:numPr>
          <w:ilvl w:val="0"/>
          <w:numId w:val="17"/>
        </w:numPr>
        <w:tabs>
          <w:tab w:leader="none" w:pos="691" w:val="left"/>
        </w:tabs>
        <w:widowControl w:val="0"/>
        <w:keepNext w:val="0"/>
        <w:keepLines w:val="0"/>
        <w:shd w:val="clear" w:color="auto" w:fill="auto"/>
        <w:bidi w:val="0"/>
        <w:spacing w:before="0" w:after="879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si Dodatek č. 2 před podpisem přečetly, s jeho obsahem souhlasí a na důkaz svobodné a vážné vůle připojují své podpisy. Současně prohlašují, že tento dodatek nebyl sjednán v tísni ani za nijak jednostranně nevýhodných podmínek.</w:t>
      </w:r>
    </w:p>
    <w:p>
      <w:pPr>
        <w:pStyle w:val="Style3"/>
        <w:numPr>
          <w:ilvl w:val="0"/>
          <w:numId w:val="17"/>
        </w:numPr>
        <w:tabs>
          <w:tab w:leader="none" w:pos="691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  <w:sectPr>
          <w:footerReference w:type="even" r:id="rId5"/>
          <w:footerReference w:type="default" r:id="rId6"/>
          <w:footerReference w:type="first" r:id="rId7"/>
          <w:titlePg/>
          <w:footnotePr>
            <w:pos w:val="pageBottom"/>
            <w:numFmt w:val="decimal"/>
            <w:numRestart w:val="continuous"/>
          </w:footnotePr>
          <w:pgSz w:w="11900" w:h="16840"/>
          <w:pgMar w:top="1505" w:left="1061" w:right="917" w:bottom="164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přílohou je Cenová nabídka ze dne 2. 5. 2019.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" w:after="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titlePg/>
          <w:pgSz w:w="11900" w:h="16840"/>
          <w:pgMar w:top="2390" w:left="0" w:right="0" w:bottom="126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5" type="#_x0000_t202" style="position:absolute;margin-left:5.e-002pt;margin-top:0.1pt;width:53.75pt;height:13.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Zhotovitel: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45.75pt;margin-top:0.1pt;width:55.7pt;height:13.7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Objednatel: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45.5pt;margin-top:23.65pt;width:153.6pt;height:30.1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20" w:lineRule="exact"/>
                    <w:ind w:left="0" w:right="0" w:firstLine="0"/>
                  </w:pPr>
                  <w:r>
                    <w:rPr>
                      <w:rStyle w:val="CharStyle40"/>
                      <w:b w:val="0"/>
                      <w:bCs w:val="0"/>
                    </w:rPr>
                    <w:t>2</w:t>
                  </w:r>
                  <w:r>
                    <w:rPr>
                      <w:rStyle w:val="CharStyle41"/>
                    </w:rPr>
                    <w:t xml:space="preserve"> </w:t>
                  </w:r>
                  <w:r>
                    <w:rPr>
                      <w:rStyle w:val="CharStyle40"/>
                      <w:b w:val="0"/>
                      <w:bCs w:val="0"/>
                    </w:rPr>
                    <w:t>9</w:t>
                  </w:r>
                  <w:r>
                    <w:rPr>
                      <w:rStyle w:val="CharStyle41"/>
                    </w:rPr>
                    <w:t xml:space="preserve"> "</w:t>
                  </w:r>
                  <w:r>
                    <w:rPr>
                      <w:rStyle w:val="CharStyle40"/>
                      <w:b w:val="0"/>
                      <w:bCs w:val="0"/>
                    </w:rPr>
                    <w:t>05</w:t>
                  </w:r>
                  <w:r>
                    <w:rPr>
                      <w:rStyle w:val="CharStyle41"/>
                    </w:rPr>
                    <w:t xml:space="preserve">- </w:t>
                  </w:r>
                  <w:r>
                    <w:rPr>
                      <w:rStyle w:val="CharStyle40"/>
                      <w:b w:val="0"/>
                      <w:bCs w:val="0"/>
                    </w:rPr>
                    <w:t>2019</w:t>
                  </w:r>
                </w:p>
                <w:p>
                  <w:pPr>
                    <w:pStyle w:val="Style3"/>
                    <w:tabs>
                      <w:tab w:leader="dot" w:pos="300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V Jihlavě dne:</w:t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67.7pt;margin-top:158.95pt;width:95.3pt;height:29.7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/>
                    <w:ind w:left="0" w:right="20" w:firstLine="0"/>
                  </w:pPr>
                  <w:r>
                    <w:rPr>
                      <w:rStyle w:val="CharStyle4"/>
                    </w:rPr>
                    <w:t>Ivan Tomek</w:t>
                    <w:br/>
                    <w:t>jednatel společnosti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75.35pt;margin-top:199.3pt;width:127.7pt;height:52.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360 DEGREES CONSTRUCT s.r.o.</w:t>
                  </w:r>
                </w:p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20" w:right="0" w:firstLine="0"/>
                  </w:pPr>
                  <w:r>
                    <w:rPr>
                      <w:rStyle w:val="CharStyle46"/>
                      <w:b w:val="0"/>
                      <w:bCs w:val="0"/>
                    </w:rPr>
                    <w:t>Herny 914, Krásno nad Bečvou</w:t>
                    <w:br/>
                    <w:t>757 01 Valašské Meziříčí</w:t>
                    <w:br/>
                    <w:t>IČ 64088545 DIČ CZ64088545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97" w:lineRule="exact"/>
                    <w:ind w:left="20" w:right="0" w:firstLine="0"/>
                  </w:pPr>
                  <w:r>
                    <w:rPr>
                      <w:rStyle w:val="CharStyle4"/>
                    </w:rPr>
                    <w:t>Q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06.7pt;margin-top:161.1pt;width:167.75pt;height:78.4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Ing. Jan Mika, MBA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160" w:right="0" w:firstLine="0"/>
                  </w:pPr>
                  <w:r>
                    <w:rPr>
                      <w:rStyle w:val="CharStyle4"/>
                    </w:rPr>
                    <w:t>ředitel organizace</w:t>
                  </w:r>
                </w:p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780" w:right="0" w:firstLine="240"/>
                  </w:pPr>
                  <w:r>
                    <w:rPr>
                      <w:rStyle w:val="CharStyle49"/>
                      <w:b/>
                      <w:bCs/>
                    </w:rPr>
                    <w:t>Krajská správa a údržba g-gj siiťdc Vysočiny</w:t>
                  </w:r>
                </w:p>
                <w:p>
                  <w:pPr>
                    <w:pStyle w:val="Style5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780" w:right="0"/>
                  </w:pPr>
                  <w:r>
                    <w:rPr>
                      <w:rStyle w:val="CharStyle52"/>
                      <w:b w:val="0"/>
                      <w:bCs w:val="0"/>
                    </w:rPr>
                    <w:t xml:space="preserve">příspěvková organizace Kosovská </w:t>
                  </w:r>
                  <w:r>
                    <w:rPr>
                      <w:rStyle w:val="CharStyle53"/>
                      <w:b w:val="0"/>
                      <w:bCs w:val="0"/>
                    </w:rPr>
                    <w:t>122/16,</w:t>
                  </w:r>
                  <w:r>
                    <w:rPr>
                      <w:rStyle w:val="CharStyle52"/>
                      <w:b w:val="0"/>
                      <w:bCs w:val="0"/>
                    </w:rPr>
                    <w:t xml:space="preserve"> 536 01 Jihlavě IČO; 00090450, tel.: 567 117 111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59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390" w:left="1151" w:right="1259" w:bottom="126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678" w:lineRule="exact"/>
      </w:pPr>
      <w:r>
        <w:pict>
          <v:shape id="_x0000_s1041" type="#_x0000_t202" style="position:absolute;margin-left:72.5pt;margin-top:0.1pt;width:44.15pt;height:20.3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bookmarkStart w:id="7" w:name="bookmark7"/>
                  <w:r>
                    <w:rPr>
                      <w:rStyle w:val="CharStyle56"/>
                    </w:rPr>
                    <w:t>:grees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136.8pt;margin-top:0.8pt;width:29.3pt;height:12.2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1MCT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68.5pt;margin-top:0;width:36.pt;height:20.2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r>
                    <w:rPr>
                      <w:rStyle w:val="CharStyle59"/>
                      <w:b w:val="0"/>
                      <w:bCs w:val="0"/>
                    </w:rPr>
                    <w:t>3UCT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pgSz w:w="11900" w:h="16840"/>
          <w:pgMar w:top="1055" w:left="1437" w:right="2293" w:bottom="252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2" w:after="7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426" w:left="0" w:right="0" w:bottom="2527" w:header="0" w:footer="3" w:gutter="0"/>
          <w:rtlGutter w:val="0"/>
          <w:cols w:space="720"/>
          <w:noEndnote/>
          <w:docGrid w:linePitch="360"/>
        </w:sectPr>
      </w:pPr>
    </w:p>
    <w:p>
      <w:pPr>
        <w:pStyle w:val="Style63"/>
        <w:widowControl w:val="0"/>
        <w:keepNext/>
        <w:keepLines/>
        <w:shd w:val="clear" w:color="auto" w:fill="auto"/>
        <w:bidi w:val="0"/>
        <w:jc w:val="left"/>
        <w:spacing w:before="0" w:after="597" w:line="300" w:lineRule="exact"/>
        <w:ind w:left="3580" w:right="0" w:firstLine="0"/>
      </w:pPr>
      <w:bookmarkStart w:id="8" w:name="bookmark8"/>
      <w:r>
        <w:rPr>
          <w:rStyle w:val="CharStyle65"/>
          <w:b/>
          <w:bCs/>
        </w:rPr>
        <w:t>CENOVÁ NABÍDKA</w:t>
      </w:r>
      <w:bookmarkEnd w:id="8"/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308" w:line="220" w:lineRule="exact"/>
        <w:ind w:left="1520" w:right="0" w:firstLine="0"/>
      </w:pPr>
      <w:r>
        <w:rPr>
          <w:rStyle w:val="CharStyle67"/>
          <w:b/>
          <w:bCs/>
        </w:rPr>
        <w:t>Předmět: Rozšíření stávající SOD o stupeň dokumentace DUR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434" w:line="220" w:lineRule="exact"/>
        <w:ind w:left="3340" w:right="0" w:firstLine="0"/>
      </w:pPr>
      <w:r>
        <w:rPr>
          <w:rStyle w:val="CharStyle67"/>
          <w:b/>
          <w:bCs/>
        </w:rPr>
        <w:t>na připravovanou akci:</w:t>
      </w:r>
    </w:p>
    <w:p>
      <w:pPr>
        <w:pStyle w:val="Style68"/>
        <w:widowControl w:val="0"/>
        <w:keepNext/>
        <w:keepLines/>
        <w:shd w:val="clear" w:color="auto" w:fill="auto"/>
        <w:bidi w:val="0"/>
        <w:spacing w:before="0" w:after="600" w:line="260" w:lineRule="exact"/>
        <w:ind w:left="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"Vypracování projektové dokumentace 111/3997 Okarec - Studenec"</w:t>
      </w:r>
      <w:bookmarkEnd w:id="9"/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123" w:line="220" w:lineRule="exact"/>
        <w:ind w:left="0" w:right="0" w:firstLine="0"/>
      </w:pPr>
      <w:r>
        <w:rPr>
          <w:rStyle w:val="CharStyle67"/>
          <w:b/>
          <w:bCs/>
        </w:rPr>
        <w:t>Zadavatel: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284" w:line="220" w:lineRule="exact"/>
        <w:ind w:left="0" w:right="0" w:firstLine="0"/>
      </w:pPr>
      <w:r>
        <w:pict>
          <v:shape id="_x0000_s1044" type="#_x0000_t202" style="position:absolute;margin-left:175.85pt;margin-top:-5.05pt;width:238.3pt;height:111.25pt;z-index:-125829373;mso-wrap-distance-left:63.35pt;mso-wrap-distance-top:14.85pt;mso-wrap-distance-right:5.pt;mso-wrap-distance-bottom:31.95pt;mso-position-horizontal-relative:margin" filled="f" stroked="f">
            <v:textbox style="mso-fit-shape-to-text:t" inset="0,0,0,0">
              <w:txbxContent>
                <w:p>
                  <w:pPr>
                    <w:pStyle w:val="Style6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83" w:lineRule="exact"/>
                    <w:ind w:left="0" w:right="0" w:firstLine="0"/>
                  </w:pPr>
                  <w:r>
                    <w:rPr>
                      <w:rStyle w:val="CharStyle62"/>
                      <w:b/>
                      <w:bCs/>
                    </w:rPr>
                    <w:t>Krajská zpáva a údržba silnic Vysočiny, příspěvková organizace</w:t>
                  </w:r>
                </w:p>
                <w:p>
                  <w:pPr>
                    <w:pStyle w:val="Style6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94" w:lineRule="exact"/>
                    <w:ind w:left="0" w:right="0" w:firstLine="0"/>
                  </w:pPr>
                  <w:r>
                    <w:rPr>
                      <w:rStyle w:val="CharStyle62"/>
                      <w:b/>
                      <w:bCs/>
                    </w:rPr>
                    <w:t>Kosovská 1122/16,586 01 Jihlava</w:t>
                  </w:r>
                </w:p>
                <w:p>
                  <w:pPr>
                    <w:pStyle w:val="Style6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94" w:lineRule="exact"/>
                    <w:ind w:left="0" w:right="0" w:firstLine="0"/>
                  </w:pPr>
                  <w:r>
                    <w:rPr>
                      <w:rStyle w:val="CharStyle62"/>
                      <w:b/>
                      <w:bCs/>
                    </w:rPr>
                    <w:t>Ing. Janem Mikou, MBA, ředitelem organizace</w:t>
                  </w:r>
                </w:p>
                <w:p>
                  <w:pPr>
                    <w:pStyle w:val="Style6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94" w:lineRule="exact"/>
                    <w:ind w:left="0" w:right="0" w:firstLine="0"/>
                  </w:pPr>
                  <w:r>
                    <w:rPr>
                      <w:rStyle w:val="CharStyle62"/>
                      <w:b/>
                      <w:bCs/>
                    </w:rPr>
                    <w:t>00090450</w:t>
                  </w:r>
                </w:p>
                <w:p>
                  <w:pPr>
                    <w:pStyle w:val="Style6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94" w:lineRule="exact"/>
                    <w:ind w:left="0" w:right="0" w:firstLine="0"/>
                  </w:pPr>
                  <w:r>
                    <w:rPr>
                      <w:rStyle w:val="CharStyle62"/>
                      <w:b/>
                      <w:bCs/>
                    </w:rPr>
                    <w:t>CZQ0090450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67"/>
          <w:b/>
          <w:bCs/>
        </w:rPr>
        <w:t>Název: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0" w:firstLine="0"/>
      </w:pPr>
      <w:r>
        <w:rPr>
          <w:rStyle w:val="CharStyle67"/>
          <w:b/>
          <w:bCs/>
        </w:rPr>
        <w:t>Sídlo: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right"/>
        <w:spacing w:before="0" w:after="0" w:line="394" w:lineRule="exact"/>
        <w:ind w:left="0" w:right="0" w:firstLine="0"/>
      </w:pPr>
      <w:r>
        <w:rPr>
          <w:rStyle w:val="CharStyle67"/>
          <w:b/>
          <w:bCs/>
        </w:rPr>
        <w:t>Zastoupeno starostou: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0" w:firstLine="0"/>
      </w:pPr>
      <w:r>
        <w:rPr>
          <w:rStyle w:val="CharStyle67"/>
          <w:b/>
          <w:bCs/>
        </w:rPr>
        <w:t>IČO: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0" w:firstLine="0"/>
      </w:pPr>
      <w:r>
        <w:rPr>
          <w:rStyle w:val="CharStyle67"/>
          <w:b/>
          <w:bCs/>
        </w:rPr>
        <w:t>DIČ: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0" w:firstLine="0"/>
      </w:pPr>
      <w:r>
        <w:rPr>
          <w:rStyle w:val="CharStyle67"/>
          <w:b/>
          <w:bCs/>
        </w:rPr>
        <w:t>Tel: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581" w:line="394" w:lineRule="exact"/>
        <w:ind w:left="0" w:right="0" w:firstLine="0"/>
      </w:pPr>
      <w:r>
        <w:rPr>
          <w:rStyle w:val="CharStyle67"/>
          <w:b/>
          <w:bCs/>
        </w:rPr>
        <w:t>E-mail:</w:t>
      </w:r>
    </w:p>
    <w:tbl>
      <w:tblPr>
        <w:tblOverlap w:val="never"/>
        <w:tblLayout w:type="fixed"/>
        <w:jc w:val="left"/>
      </w:tblPr>
      <w:tblGrid>
        <w:gridCol w:w="2285"/>
        <w:gridCol w:w="4474"/>
      </w:tblGrid>
      <w:tr>
        <w:trPr>
          <w:trHeight w:val="31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Zhotovitel: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675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Název: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120" w:right="0" w:firstLine="0"/>
            </w:pPr>
            <w:r>
              <w:rPr>
                <w:rStyle w:val="CharStyle70"/>
              </w:rPr>
              <w:t>360 DEGREES CONSTRUCT s.r.o.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Sídlo 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120" w:right="0" w:firstLine="0"/>
            </w:pPr>
            <w:r>
              <w:rPr>
                <w:rStyle w:val="CharStyle70"/>
              </w:rPr>
              <w:t>Herny 914, 757 01 Valašské Meziříčí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Zastoupená: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120" w:right="0" w:firstLine="0"/>
            </w:pPr>
            <w:r>
              <w:rPr>
                <w:rStyle w:val="CharStyle70"/>
              </w:rPr>
              <w:t>Ivan Tomek, jednatel společnosti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IČO: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120" w:right="0" w:firstLine="0"/>
            </w:pPr>
            <w:r>
              <w:rPr>
                <w:rStyle w:val="CharStyle70"/>
              </w:rPr>
              <w:t>640 88 545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120" w:right="0" w:firstLine="0"/>
            </w:pPr>
            <w:r>
              <w:rPr>
                <w:rStyle w:val="CharStyle70"/>
              </w:rPr>
              <w:t>CZ64088545 (plátce DPH)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675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Autorizace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675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758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1372" w:after="123" w:line="220" w:lineRule="exact"/>
        <w:ind w:left="0" w:right="0" w:firstLine="0"/>
      </w:pPr>
      <w:r>
        <w:rPr>
          <w:rStyle w:val="CharStyle67"/>
          <w:b/>
          <w:bCs/>
        </w:rPr>
        <w:t>Tel: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67"/>
          <w:b/>
          <w:bCs/>
        </w:rPr>
        <w:t>E-mail:</w:t>
      </w:r>
      <w:r>
        <w:br w:type="page"/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spacing w:before="0" w:after="91" w:line="220" w:lineRule="exact"/>
        <w:ind w:left="0" w:right="60" w:firstLine="0"/>
      </w:pPr>
      <w:r>
        <w:rPr>
          <w:rStyle w:val="CharStyle67"/>
          <w:b/>
          <w:bCs/>
        </w:rPr>
        <w:t>I. Předmět plnění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60"/>
        <w:ind w:left="0" w:right="0" w:firstLine="0"/>
      </w:pPr>
      <w:r>
        <w:rPr>
          <w:rStyle w:val="CharStyle67"/>
          <w:b/>
          <w:bCs/>
        </w:rPr>
        <w:t>Předmětem cenové nabídky je rozšíření předmětu smlouvy o dílo č. 27/2019/PD/D2/VZMR/TR/sl na akci "Vypracování projektové dokumentace 111/3997 Okarec - Studenec" v důsledku požadavku dodatečného rozšíření stávající komunikace a zpracování projektové dokumentace pro územní řízení ať už samostatné nebo sloučené.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107"/>
        <w:ind w:left="0" w:right="0" w:firstLine="0"/>
      </w:pPr>
      <w:r>
        <w:rPr>
          <w:rStyle w:val="CharStyle67"/>
          <w:b/>
          <w:bCs/>
        </w:rPr>
        <w:t>Řešení majetkoprávních vztahů k dotčeným pozemkům stavby nejsou předmětem zakázky. Případné přeložky inženýrských sítí, vyvolané stavbou, nejsou předmětem zakázky. Případné připomínky plynoucí z vyjádření DOSS budou zapracovány do projektové dokumentace.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548" w:line="220" w:lineRule="exact"/>
        <w:ind w:left="0" w:right="0" w:firstLine="0"/>
      </w:pPr>
      <w:r>
        <w:rPr>
          <w:rStyle w:val="CharStyle67"/>
          <w:b/>
          <w:bCs/>
        </w:rPr>
        <w:t>V ceně za projekční práce jsou započítány ceny za IČ.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128" w:line="220" w:lineRule="exact"/>
        <w:ind w:left="0" w:right="0" w:firstLine="0"/>
      </w:pPr>
      <w:r>
        <w:rPr>
          <w:rStyle w:val="CharStyle67"/>
          <w:b/>
          <w:bCs/>
        </w:rPr>
        <w:t>Požadovaný rozsah: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78" w:line="220" w:lineRule="exact"/>
        <w:ind w:left="0" w:right="0" w:firstLine="0"/>
      </w:pPr>
      <w:r>
        <w:rPr>
          <w:rStyle w:val="CharStyle67"/>
          <w:b/>
          <w:bCs/>
        </w:rPr>
        <w:t>Dokumentace pro stupeň DUR bude vyhotovena v počtu 5 paré.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531" w:line="283" w:lineRule="exact"/>
        <w:ind w:left="0" w:right="0" w:firstLine="0"/>
      </w:pPr>
      <w:r>
        <w:rPr>
          <w:rStyle w:val="CharStyle67"/>
          <w:b/>
          <w:bCs/>
        </w:rPr>
        <w:t>Projektová dokumentace bude předána Ix v digitální podobě v uzavřeném formátu .pdf a lx v otevřeném formátu dwg, doc, xls.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157" w:line="220" w:lineRule="exact"/>
        <w:ind w:left="0" w:right="0" w:firstLine="0"/>
      </w:pPr>
      <w:r>
        <w:rPr>
          <w:rStyle w:val="CharStyle67"/>
          <w:b/>
          <w:bCs/>
        </w:rPr>
        <w:t>Podklady dodané zadavatelem: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404" w:line="220" w:lineRule="exact"/>
        <w:ind w:left="420" w:right="0" w:firstLine="0"/>
      </w:pPr>
      <w:r>
        <w:rPr>
          <w:rStyle w:val="CharStyle67"/>
          <w:b/>
          <w:bCs/>
        </w:rPr>
        <w:t>■ plná moc pro zastupování pro jednání s úřady v rámci IČ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0" w:right="0" w:firstLine="0"/>
      </w:pPr>
      <w:r>
        <w:rPr>
          <w:rStyle w:val="CharStyle67"/>
          <w:b/>
          <w:bCs/>
        </w:rPr>
        <w:t>Součástí cenové nabídky není:</w:t>
      </w:r>
    </w:p>
    <w:p>
      <w:pPr>
        <w:pStyle w:val="Style60"/>
        <w:numPr>
          <w:ilvl w:val="0"/>
          <w:numId w:val="19"/>
        </w:numPr>
        <w:tabs>
          <w:tab w:leader="none" w:pos="7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20" w:right="0" w:firstLine="0"/>
      </w:pPr>
      <w:r>
        <w:rPr>
          <w:rStyle w:val="CharStyle67"/>
          <w:b/>
          <w:bCs/>
        </w:rPr>
        <w:t>řešení majetkoprávních vztahů k dotčeným pozemkům stavby,</w:t>
      </w:r>
    </w:p>
    <w:p>
      <w:pPr>
        <w:pStyle w:val="Style60"/>
        <w:numPr>
          <w:ilvl w:val="0"/>
          <w:numId w:val="19"/>
        </w:numPr>
        <w:tabs>
          <w:tab w:leader="none" w:pos="7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20" w:right="0" w:firstLine="0"/>
      </w:pPr>
      <w:r>
        <w:rPr>
          <w:rStyle w:val="CharStyle67"/>
          <w:b/>
          <w:bCs/>
        </w:rPr>
        <w:t>případné přeložky inženýrských sítí, vyvolané stavbou,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20" w:right="0" w:firstLine="0"/>
      </w:pPr>
      <w:r>
        <w:rPr>
          <w:rStyle w:val="CharStyle67"/>
          <w:b/>
          <w:bCs/>
        </w:rPr>
        <w:t>* projekt osvětlení,</w:t>
      </w:r>
    </w:p>
    <w:p>
      <w:pPr>
        <w:pStyle w:val="Style60"/>
        <w:numPr>
          <w:ilvl w:val="0"/>
          <w:numId w:val="19"/>
        </w:numPr>
        <w:tabs>
          <w:tab w:leader="none" w:pos="7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60" w:line="394" w:lineRule="exact"/>
        <w:ind w:left="420" w:right="0" w:firstLine="0"/>
      </w:pPr>
      <w:r>
        <w:rPr>
          <w:rStyle w:val="CharStyle67"/>
          <w:b/>
          <w:bCs/>
        </w:rPr>
        <w:t>správní poplatky,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spacing w:before="0" w:after="0" w:line="394" w:lineRule="exact"/>
        <w:ind w:left="0" w:right="60" w:firstLine="0"/>
      </w:pPr>
      <w:r>
        <w:rPr>
          <w:rStyle w:val="CharStyle67"/>
          <w:b/>
          <w:bCs/>
        </w:rPr>
        <w:t>II. Harmonogram prací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1080" w:firstLine="0"/>
      </w:pPr>
      <w:r>
        <w:rPr>
          <w:rStyle w:val="CharStyle67"/>
          <w:b/>
          <w:bCs/>
        </w:rPr>
        <w:t>Vypracování projektové dokumentace (DUR)-do 1 měsíce od podpisu dodatku Vyřízení vyjadřovaček - inženýrská činnost - 2 měsíce (dlouhé dodací lhůty na MO) Zapracování výsledků do PD -14 dní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0" w:firstLine="0"/>
        <w:sectPr>
          <w:type w:val="continuous"/>
          <w:pgSz w:w="11900" w:h="16840"/>
          <w:pgMar w:top="2426" w:left="1323" w:right="1841" w:bottom="2527" w:header="0" w:footer="3" w:gutter="0"/>
          <w:rtlGutter w:val="0"/>
          <w:cols w:space="720"/>
          <w:noEndnote/>
          <w:docGrid w:linePitch="360"/>
        </w:sectPr>
      </w:pPr>
      <w:r>
        <w:rPr>
          <w:rStyle w:val="CharStyle67"/>
          <w:b/>
          <w:bCs/>
        </w:rPr>
        <w:t>Vypracování projektové dokumentace (DSP) - do 1 měsíce od vydání územního rozhodnutí Vyřízení vyjadřovaček - inženýrská činnost - 2 měsíce (dlouhé dodací lhůty na MO) Zapracování výsledků do PD a podání žádosti na stavební řízení -14 dní</w:t>
      </w:r>
    </w:p>
    <w:p>
      <w:pPr>
        <w:pStyle w:val="Style73"/>
        <w:tabs>
          <w:tab w:leader="none" w:pos="2117" w:val="left"/>
        </w:tabs>
        <w:widowControl w:val="0"/>
        <w:keepNext w:val="0"/>
        <w:keepLines w:val="0"/>
        <w:shd w:val="clear" w:color="auto" w:fill="auto"/>
        <w:bidi w:val="0"/>
        <w:spacing w:before="0" w:after="1268" w:line="320" w:lineRule="exact"/>
        <w:ind w:left="240" w:right="0" w:firstLine="0"/>
      </w:pPr>
      <w:r>
        <w:rPr>
          <w:lang w:val="cs-CZ" w:eastAsia="cs-CZ" w:bidi="cs-CZ"/>
          <w:spacing w:val="0"/>
          <w:color w:val="000000"/>
          <w:position w:val="0"/>
        </w:rPr>
        <w:t>13/45-</w:t>
        <w:tab/>
      </w:r>
      <w:r>
        <w:rPr>
          <w:lang w:val="cs-CZ" w:eastAsia="cs-CZ" w:bidi="cs-CZ"/>
          <w:vertAlign w:val="superscript"/>
          <w:spacing w:val="0"/>
          <w:color w:val="000000"/>
          <w:position w:val="0"/>
        </w:rPr>
        <w:t>;</w:t>
      </w:r>
      <w:r>
        <w:rPr>
          <w:lang w:val="cs-CZ" w:eastAsia="cs-CZ" w:bidi="cs-CZ"/>
          <w:spacing w:val="0"/>
          <w:color w:val="000000"/>
          <w:position w:val="0"/>
        </w:rPr>
        <w:t xml:space="preserve"> CONSTRUOI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531" w:line="283" w:lineRule="exact"/>
        <w:ind w:left="0" w:right="0" w:firstLine="0"/>
      </w:pPr>
      <w:r>
        <w:rPr>
          <w:rStyle w:val="CharStyle67"/>
          <w:b/>
          <w:bCs/>
        </w:rPr>
        <w:t>Vypracování a dokončení projektové dokumentace je termínově podmíněno vyjádřením DOSS a řešením majetkoprávních vztahů k dotčeným pozemkům (souhlasy vlastníků, nájemní smlouvy, smlouvy o právu provést stavbu).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spacing w:before="0" w:after="436" w:line="220" w:lineRule="exact"/>
        <w:ind w:left="0" w:right="80" w:firstLine="0"/>
      </w:pPr>
      <w:r>
        <w:rPr>
          <w:rStyle w:val="CharStyle67"/>
          <w:b/>
          <w:bCs/>
        </w:rPr>
        <w:t>Hi. Cena díla</w:t>
      </w:r>
    </w:p>
    <w:tbl>
      <w:tblPr>
        <w:tblOverlap w:val="never"/>
        <w:tblLayout w:type="fixed"/>
        <w:jc w:val="center"/>
      </w:tblPr>
      <w:tblGrid>
        <w:gridCol w:w="4171"/>
        <w:gridCol w:w="1618"/>
        <w:gridCol w:w="1483"/>
        <w:gridCol w:w="1526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Předmět CN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70"/>
              </w:rPr>
              <w:t>Cena bez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7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70"/>
              </w:rPr>
              <w:t>Cena celkem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Vypracování PD ve stupni DUR vč. IČ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70"/>
              </w:rPr>
              <w:t>115.000,-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70"/>
              </w:rPr>
              <w:t>24.150,-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7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70"/>
              </w:rPr>
              <w:t>139.150,- Kč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7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0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7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7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7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7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732" w:after="531" w:line="283" w:lineRule="exact"/>
        <w:ind w:left="0" w:right="0" w:firstLine="0"/>
      </w:pPr>
      <w:r>
        <w:rPr>
          <w:rStyle w:val="CharStyle67"/>
          <w:b/>
          <w:bCs/>
        </w:rPr>
        <w:t>Případné práce nezahrnuté v této nabídce, nebo změny požadavků ze strany objednatele během zpracování projektové dokumentace nejsou v této cenové nabídce zahrnuty a budou účtovány zvlášť.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723" w:line="220" w:lineRule="exact"/>
        <w:ind w:left="0" w:right="0" w:firstLine="0"/>
      </w:pPr>
      <w:r>
        <w:rPr>
          <w:rStyle w:val="CharStyle67"/>
          <w:b/>
          <w:bCs/>
        </w:rPr>
        <w:t>Tato cenová nabídka je platná 10 dní od jejího vyhotovení.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both"/>
        <w:spacing w:before="0" w:after="2528" w:line="220" w:lineRule="exact"/>
        <w:ind w:left="0" w:right="0" w:firstLine="0"/>
      </w:pPr>
      <w:r>
        <w:rPr>
          <w:rStyle w:val="CharStyle67"/>
          <w:b/>
          <w:bCs/>
        </w:rPr>
        <w:t>Ve Valašském Meziříčí dne 2. 5. 2019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736" w:line="220" w:lineRule="exact"/>
        <w:ind w:left="4820" w:right="0" w:firstLine="0"/>
      </w:pPr>
      <w:r>
        <w:rPr>
          <w:rStyle w:val="CharStyle67"/>
          <w:b/>
          <w:bCs/>
        </w:rPr>
        <w:t>Ivan Tomek, jednatel společnosti</w:t>
      </w:r>
    </w:p>
    <w:p>
      <w:pPr>
        <w:framePr w:h="509" w:hSpace="979" w:wrap="notBeside" w:vAnchor="text" w:hAnchor="text" w:x="5699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width:106pt;height:25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sectPr>
      <w:pgSz w:w="11900" w:h="16840"/>
      <w:pgMar w:top="1003" w:left="1384" w:right="1717" w:bottom="1003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59.5pt;margin-top:780.75pt;width:438.25pt;height:7.2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tabs>
                    <w:tab w:leader="none" w:pos="876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9"/>
                    <w:b/>
                    <w:bCs/>
                  </w:rPr>
                  <w:t>Dodatek č. 2 k SoD č. 27/2019/PD/D2/VZMR/TRM</w:t>
                  <w:tab/>
                  <w:t>Stránka 2 z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58.65pt;margin-top:775.45pt;width:438.95pt;height:7.7pt;z-index:-18874406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tabs>
                    <w:tab w:leader="none" w:pos="8779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9"/>
                    <w:b/>
                    <w:bCs/>
                  </w:rPr>
                  <w:t>Dodatek č. 2 k SoD č. 27/2019/PD/D2/VZM R/TR/sl</w:t>
                  <w:tab/>
                  <w:t>Stránka 3 z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59.3pt;margin-top:777.85pt;width:439.2pt;height:7.7pt;z-index:-18874406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tabs>
                    <w:tab w:leader="none" w:pos="8784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Dodatek č. 2 k SoD č. 27/2019/PD/D2/VZMR/TR/sl</w:t>
                  <w:tab/>
                  <w:t>Stránka 1 z 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58.05pt;margin-top:782.7pt;width:438.5pt;height:7.2pt;z-index:-18874405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tabs>
                    <w:tab w:leader="none" w:pos="877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Dodatek č. 2 k SoD č. 27/2019/PD/D2/VZMR/TR/sl</w:t>
                  <w:tab/>
                  <w:t>Stránka 4 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77.2pt;margin-top:56.8pt;width:187.9pt;height:17.05pt;z-index:-1887440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tabs>
                    <w:tab w:leader="none" w:pos="375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1"/>
                    <w:b/>
                    <w:bCs/>
                  </w:rPr>
                  <w:t>i.gfojj</w:t>
                  <w:tab/>
                </w:r>
                <w:r>
                  <w:rPr>
                    <w:rStyle w:val="CharStyle72"/>
                    <w:b w:val="0"/>
                    <w:bCs w:val="0"/>
                  </w:rPr>
                  <w:t>:0N5TRUC'Í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59.25pt;margin-top:104.95pt;width:225.1pt;height:10.8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tabs>
                    <w:tab w:leader="none" w:pos="450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7"/>
                    <w:b w:val="0"/>
                    <w:bCs w:val="0"/>
                  </w:rPr>
                  <w:t>Přílohy:</w:t>
                  <w:tab/>
                  <w:t>Cenová nabídka ze dne 2. 5. 2019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0"/>
      <w:numFmt w:val="decimal"/>
      <w:lvlText w:val="395.%1,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0"/>
      <w:numFmt w:val="decimal"/>
      <w:lvlText w:val="115.%1,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0"/>
      <w:numFmt w:val="decimal"/>
      <w:lvlText w:val="510.%1,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00"/>
      <w:numFmt w:val="decimal"/>
      <w:lvlText w:val="107.%1,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00"/>
      <w:numFmt w:val="decimal"/>
      <w:lvlText w:val="617.%1,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2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6.1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2"/>
      <w:numFmt w:val="decimal"/>
      <w:lvlText w:val="7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3"/>
      <w:numFmt w:val="decimal"/>
      <w:lvlText w:val="%1.%2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bullet"/>
      <w:lvlText w:val="■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Základní text (5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Nadpis #3 (2)_"/>
    <w:basedOn w:val="DefaultParagraphFont"/>
    <w:link w:val="Style7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0">
    <w:name w:val="Záhlaví nebo Zápatí_"/>
    <w:basedOn w:val="DefaultParagraphFont"/>
    <w:link w:val="Style9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2">
    <w:name w:val="Nadpis #2_"/>
    <w:basedOn w:val="DefaultParagraphFont"/>
    <w:link w:val="Style11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4">
    <w:name w:val="Základní text (4)_"/>
    <w:basedOn w:val="DefaultParagraphFont"/>
    <w:link w:val="Style13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5">
    <w:name w:val="Základní text (4)"/>
    <w:basedOn w:val="CharStyle14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6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Nadpis #4 (2)_"/>
    <w:basedOn w:val="DefaultParagraphFont"/>
    <w:link w:val="Style1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Základní text (5)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1">
    <w:name w:val="Základní text (16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  <w:w w:val="150"/>
    </w:rPr>
  </w:style>
  <w:style w:type="character" w:customStyle="1" w:styleId="CharStyle22">
    <w:name w:val="Základní text (16) + 4,5 pt,Kurzíva,Měřítko 100%"/>
    <w:basedOn w:val="CharStyle21"/>
    <w:rPr>
      <w:lang w:val="cs-CZ" w:eastAsia="cs-CZ" w:bidi="cs-CZ"/>
      <w:i/>
      <w:iCs/>
      <w:sz w:val="9"/>
      <w:szCs w:val="9"/>
      <w:w w:val="100"/>
      <w:spacing w:val="0"/>
      <w:color w:val="000000"/>
      <w:position w:val="0"/>
    </w:rPr>
  </w:style>
  <w:style w:type="character" w:customStyle="1" w:styleId="CharStyle23">
    <w:name w:val="Základní text (16) + Malá písmena"/>
    <w:basedOn w:val="CharStyle21"/>
    <w:rPr>
      <w:lang w:val="cs-CZ" w:eastAsia="cs-CZ" w:bidi="cs-CZ"/>
      <w:smallCaps/>
      <w:spacing w:val="0"/>
      <w:color w:val="000000"/>
      <w:position w:val="0"/>
    </w:rPr>
  </w:style>
  <w:style w:type="character" w:customStyle="1" w:styleId="CharStyle24">
    <w:name w:val="Základní text (16) + 4,5 pt,Kurzíva,Malá písmena,Měřítko 100%"/>
    <w:basedOn w:val="CharStyle21"/>
    <w:rPr>
      <w:lang w:val="cs-CZ" w:eastAsia="cs-CZ" w:bidi="cs-CZ"/>
      <w:i/>
      <w:iCs/>
      <w:smallCaps/>
      <w:sz w:val="9"/>
      <w:szCs w:val="9"/>
      <w:w w:val="100"/>
      <w:spacing w:val="0"/>
      <w:color w:val="000000"/>
      <w:position w:val="0"/>
    </w:rPr>
  </w:style>
  <w:style w:type="character" w:customStyle="1" w:styleId="CharStyle25">
    <w:name w:val="Základní text (2) + 11,5 pt,Tučné,Kurzíva"/>
    <w:basedOn w:val="CharStyle16"/>
    <w:rPr>
      <w:lang w:val="cs-CZ" w:eastAsia="cs-CZ" w:bidi="cs-CZ"/>
      <w:b/>
      <w:bCs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27">
    <w:name w:val="Základní text (6)_"/>
    <w:basedOn w:val="DefaultParagraphFont"/>
    <w:link w:val="Style26"/>
    <w:rPr>
      <w:b/>
      <w:bCs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28">
    <w:name w:val="Základní text (6) + 11 pt,Ne tučné,Ne kurzíva"/>
    <w:basedOn w:val="CharStyle27"/>
    <w:rPr>
      <w:lang w:val="cs-CZ" w:eastAsia="cs-CZ" w:bidi="cs-CZ"/>
      <w:b/>
      <w:bCs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29">
    <w:name w:val="Záhlaví nebo Zápatí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0">
    <w:name w:val="Základní text (2) + Tučné"/>
    <w:basedOn w:val="CharStyle1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2">
    <w:name w:val="Titulek tabulky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3">
    <w:name w:val="Titulek tabulky + Tučné"/>
    <w:basedOn w:val="CharStyle3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4">
    <w:name w:val="Základní text (2)"/>
    <w:basedOn w:val="CharStyle1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6">
    <w:name w:val="Nadpis #5_"/>
    <w:basedOn w:val="DefaultParagraphFont"/>
    <w:link w:val="Style3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7">
    <w:name w:val="Záhlaví nebo Zápatí + 11 pt,Ne tučné"/>
    <w:basedOn w:val="CharStyle10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39">
    <w:name w:val="Základní text (17) Exact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  <w:w w:val="70"/>
    </w:rPr>
  </w:style>
  <w:style w:type="character" w:customStyle="1" w:styleId="CharStyle40">
    <w:name w:val="Základní text (17) Exact"/>
    <w:basedOn w:val="CharStyle39"/>
    <w:rPr>
      <w:lang w:val="cs-CZ" w:eastAsia="cs-CZ" w:bidi="cs-CZ"/>
      <w:spacing w:val="0"/>
      <w:color w:val="000000"/>
      <w:position w:val="0"/>
    </w:rPr>
  </w:style>
  <w:style w:type="character" w:customStyle="1" w:styleId="CharStyle41">
    <w:name w:val="Základní text (17) + Arial Narrow,4 pt,Měřítko 100% Exact"/>
    <w:basedOn w:val="CharStyle39"/>
    <w:rPr>
      <w:lang w:val="cs-CZ" w:eastAsia="cs-CZ" w:bidi="cs-CZ"/>
      <w:b/>
      <w:bCs/>
      <w:sz w:val="8"/>
      <w:szCs w:val="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43">
    <w:name w:val="Základní text (9) Exact"/>
    <w:basedOn w:val="DefaultParagraphFont"/>
    <w:link w:val="Style42"/>
    <w:rPr>
      <w:b/>
      <w:bCs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45">
    <w:name w:val="Základní text (11) Exact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21"/>
      <w:szCs w:val="21"/>
      <w:rFonts w:ascii="Corbel" w:eastAsia="Corbel" w:hAnsi="Corbel" w:cs="Corbel"/>
    </w:rPr>
  </w:style>
  <w:style w:type="character" w:customStyle="1" w:styleId="CharStyle46">
    <w:name w:val="Základní text (11) + Calibri,8,5 pt Exact"/>
    <w:basedOn w:val="CharStyle45"/>
    <w:rPr>
      <w:lang w:val="cs-CZ" w:eastAsia="cs-CZ" w:bidi="cs-CZ"/>
      <w:b/>
      <w:bCs/>
      <w:sz w:val="17"/>
      <w:szCs w:val="17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48">
    <w:name w:val="Základní text (7) Exact"/>
    <w:basedOn w:val="DefaultParagraphFont"/>
    <w:link w:val="Style47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49">
    <w:name w:val="Základní text (7) Exact"/>
    <w:basedOn w:val="CharStyle4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1">
    <w:name w:val="Základní text (8) Exact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character" w:customStyle="1" w:styleId="CharStyle52">
    <w:name w:val="Základní text (8) Exact"/>
    <w:basedOn w:val="CharStyle5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3">
    <w:name w:val="Základní text (8) + Řádkování 1 pt Exact"/>
    <w:basedOn w:val="CharStyle51"/>
    <w:rPr>
      <w:lang w:val="cs-CZ" w:eastAsia="cs-CZ" w:bidi="cs-CZ"/>
      <w:w w:val="100"/>
      <w:spacing w:val="20"/>
      <w:color w:val="000000"/>
      <w:position w:val="0"/>
    </w:rPr>
  </w:style>
  <w:style w:type="character" w:customStyle="1" w:styleId="CharStyle55">
    <w:name w:val="Nadpis #1 (2) Exact"/>
    <w:basedOn w:val="DefaultParagraphFont"/>
    <w:link w:val="Style54"/>
    <w:rPr>
      <w:b w:val="0"/>
      <w:bCs w:val="0"/>
      <w:i w:val="0"/>
      <w:iCs w:val="0"/>
      <w:u w:val="none"/>
      <w:strike w:val="0"/>
      <w:smallCaps w:val="0"/>
      <w:sz w:val="42"/>
      <w:szCs w:val="42"/>
      <w:rFonts w:ascii="Arial Narrow" w:eastAsia="Arial Narrow" w:hAnsi="Arial Narrow" w:cs="Arial Narrow"/>
      <w:w w:val="100"/>
      <w:spacing w:val="-10"/>
    </w:rPr>
  </w:style>
  <w:style w:type="character" w:customStyle="1" w:styleId="CharStyle56">
    <w:name w:val="Nadpis #1 (2) + Malá písmena Exact"/>
    <w:basedOn w:val="CharStyle55"/>
    <w:rPr>
      <w:lang w:val="cs-CZ" w:eastAsia="cs-CZ" w:bidi="cs-CZ"/>
      <w:smallCaps/>
      <w:color w:val="000000"/>
      <w:position w:val="0"/>
    </w:rPr>
  </w:style>
  <w:style w:type="character" w:customStyle="1" w:styleId="CharStyle58">
    <w:name w:val="Základní text (12) Exact"/>
    <w:basedOn w:val="DefaultParagraphFont"/>
    <w:link w:val="Style5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9">
    <w:name w:val="Základní text (12) + 16 pt Exact"/>
    <w:basedOn w:val="CharStyle58"/>
    <w:rPr>
      <w:lang w:val="cs-CZ" w:eastAsia="cs-CZ" w:bidi="cs-CZ"/>
      <w:b/>
      <w:bCs/>
      <w:sz w:val="32"/>
      <w:szCs w:val="32"/>
      <w:w w:val="100"/>
      <w:spacing w:val="0"/>
      <w:color w:val="000000"/>
      <w:position w:val="0"/>
    </w:rPr>
  </w:style>
  <w:style w:type="character" w:customStyle="1" w:styleId="CharStyle61">
    <w:name w:val="Základní text (14) Exact"/>
    <w:basedOn w:val="DefaultParagraphFont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62">
    <w:name w:val="Základní text (14) + 11 pt Exact"/>
    <w:basedOn w:val="CharStyle66"/>
    <w:rPr>
      <w:b/>
      <w:bCs/>
      <w:sz w:val="22"/>
      <w:szCs w:val="22"/>
    </w:rPr>
  </w:style>
  <w:style w:type="character" w:customStyle="1" w:styleId="CharStyle64">
    <w:name w:val="Nadpis #2 (2)_"/>
    <w:basedOn w:val="DefaultParagraphFont"/>
    <w:link w:val="Style63"/>
    <w:rPr>
      <w:b/>
      <w:bCs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</w:rPr>
  </w:style>
  <w:style w:type="character" w:customStyle="1" w:styleId="CharStyle65">
    <w:name w:val="Nadpis #2 (2)"/>
    <w:basedOn w:val="CharStyle6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66">
    <w:name w:val="Základní text (14)_"/>
    <w:basedOn w:val="DefaultParagraphFont"/>
    <w:link w:val="Style60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67">
    <w:name w:val="Základní text (14) + 11 pt"/>
    <w:basedOn w:val="CharStyle66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69">
    <w:name w:val="Nadpis #3 (3)_"/>
    <w:basedOn w:val="DefaultParagraphFont"/>
    <w:link w:val="Style68"/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character" w:customStyle="1" w:styleId="CharStyle70">
    <w:name w:val="Základní text (2) + Calibri,Tučné"/>
    <w:basedOn w:val="CharStyle16"/>
    <w:rPr>
      <w:lang w:val="cs-CZ" w:eastAsia="cs-CZ" w:bidi="cs-CZ"/>
      <w:b/>
      <w:bCs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71">
    <w:name w:val="Záhlaví nebo Zápatí + 17 pt"/>
    <w:basedOn w:val="CharStyle10"/>
    <w:rPr>
      <w:lang w:val="cs-CZ" w:eastAsia="cs-CZ" w:bidi="cs-CZ"/>
      <w:b/>
      <w:bCs/>
      <w:sz w:val="34"/>
      <w:szCs w:val="34"/>
      <w:w w:val="100"/>
      <w:spacing w:val="0"/>
      <w:color w:val="000000"/>
      <w:position w:val="0"/>
    </w:rPr>
  </w:style>
  <w:style w:type="character" w:customStyle="1" w:styleId="CharStyle72">
    <w:name w:val="Záhlaví nebo Zápatí + Arial Narrow,15 pt,Ne tučné"/>
    <w:basedOn w:val="CharStyle10"/>
    <w:rPr>
      <w:lang w:val="cs-CZ" w:eastAsia="cs-CZ" w:bidi="cs-CZ"/>
      <w:b/>
      <w:bCs/>
      <w:sz w:val="30"/>
      <w:szCs w:val="30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74">
    <w:name w:val="Základní text (18)_"/>
    <w:basedOn w:val="DefaultParagraphFont"/>
    <w:link w:val="Style73"/>
    <w:rPr>
      <w:b w:val="0"/>
      <w:bCs w:val="0"/>
      <w:i w:val="0"/>
      <w:iCs w:val="0"/>
      <w:u w:val="none"/>
      <w:strike w:val="0"/>
      <w:smallCaps w:val="0"/>
      <w:sz w:val="32"/>
      <w:szCs w:val="32"/>
      <w:rFonts w:ascii="Arial Narrow" w:eastAsia="Arial Narrow" w:hAnsi="Arial Narrow" w:cs="Arial Narrow"/>
      <w:w w:val="100"/>
    </w:rPr>
  </w:style>
  <w:style w:type="paragraph" w:customStyle="1" w:styleId="Style3">
    <w:name w:val="Základní text (2)"/>
    <w:basedOn w:val="Normal"/>
    <w:link w:val="CharStyle16"/>
    <w:pPr>
      <w:widowControl w:val="0"/>
      <w:shd w:val="clear" w:color="auto" w:fill="FFFFFF"/>
      <w:jc w:val="both"/>
      <w:spacing w:before="180" w:after="480" w:line="269" w:lineRule="exact"/>
      <w:ind w:hanging="68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Základní text (5)"/>
    <w:basedOn w:val="Normal"/>
    <w:link w:val="CharStyle19"/>
    <w:pPr>
      <w:widowControl w:val="0"/>
      <w:shd w:val="clear" w:color="auto" w:fill="FFFFFF"/>
      <w:jc w:val="both"/>
      <w:spacing w:before="60" w:line="264" w:lineRule="exact"/>
      <w:ind w:hanging="68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Nadpis #3 (2)"/>
    <w:basedOn w:val="Normal"/>
    <w:link w:val="CharStyle8"/>
    <w:pPr>
      <w:widowControl w:val="0"/>
      <w:shd w:val="clear" w:color="auto" w:fill="FFFFFF"/>
      <w:jc w:val="center"/>
      <w:outlineLvl w:val="2"/>
      <w:spacing w:after="1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9">
    <w:name w:val="Záhlaví nebo Zápatí"/>
    <w:basedOn w:val="Normal"/>
    <w:link w:val="CharStyle1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jc w:val="center"/>
      <w:outlineLvl w:val="1"/>
      <w:spacing w:before="180" w:line="475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3">
    <w:name w:val="Základní text (4)"/>
    <w:basedOn w:val="Normal"/>
    <w:link w:val="CharStyle14"/>
    <w:pPr>
      <w:widowControl w:val="0"/>
      <w:shd w:val="clear" w:color="auto" w:fill="FFFFFF"/>
      <w:spacing w:after="180" w:line="226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7">
    <w:name w:val="Nadpis #4 (2)"/>
    <w:basedOn w:val="Normal"/>
    <w:link w:val="CharStyle18"/>
    <w:pPr>
      <w:widowControl w:val="0"/>
      <w:shd w:val="clear" w:color="auto" w:fill="FFFFFF"/>
      <w:jc w:val="center"/>
      <w:outlineLvl w:val="3"/>
      <w:spacing w:before="480" w:after="60" w:line="269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0">
    <w:name w:val="Základní text (16)"/>
    <w:basedOn w:val="Normal"/>
    <w:link w:val="CharStyle21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  <w:w w:val="150"/>
    </w:rPr>
  </w:style>
  <w:style w:type="paragraph" w:customStyle="1" w:styleId="Style26">
    <w:name w:val="Základní text (6)"/>
    <w:basedOn w:val="Normal"/>
    <w:link w:val="CharStyle27"/>
    <w:pPr>
      <w:widowControl w:val="0"/>
      <w:shd w:val="clear" w:color="auto" w:fill="FFFFFF"/>
      <w:jc w:val="both"/>
      <w:spacing w:line="269" w:lineRule="exact"/>
    </w:pPr>
    <w:rPr>
      <w:b/>
      <w:bCs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31">
    <w:name w:val="Titulek tabulky"/>
    <w:basedOn w:val="Normal"/>
    <w:link w:val="CharStyle3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5">
    <w:name w:val="Nadpis #5"/>
    <w:basedOn w:val="Normal"/>
    <w:link w:val="CharStyle36"/>
    <w:pPr>
      <w:widowControl w:val="0"/>
      <w:shd w:val="clear" w:color="auto" w:fill="FFFFFF"/>
      <w:jc w:val="center"/>
      <w:outlineLvl w:val="4"/>
      <w:spacing w:before="480" w:after="60" w:line="269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8">
    <w:name w:val="Základní text (17)"/>
    <w:basedOn w:val="Normal"/>
    <w:link w:val="CharStyle39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  <w:w w:val="70"/>
    </w:rPr>
  </w:style>
  <w:style w:type="paragraph" w:customStyle="1" w:styleId="Style42">
    <w:name w:val="Základní text (9)"/>
    <w:basedOn w:val="Normal"/>
    <w:link w:val="CharStyle43"/>
    <w:pPr>
      <w:widowControl w:val="0"/>
      <w:shd w:val="clear" w:color="auto" w:fill="FFFFFF"/>
      <w:spacing w:line="197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44">
    <w:name w:val="Základní text (11)"/>
    <w:basedOn w:val="Normal"/>
    <w:link w:val="CharStyle45"/>
    <w:pPr>
      <w:widowControl w:val="0"/>
      <w:shd w:val="clear" w:color="auto" w:fill="FFFFFF"/>
      <w:jc w:val="center"/>
      <w:spacing w:line="197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orbel" w:eastAsia="Corbel" w:hAnsi="Corbel" w:cs="Corbel"/>
    </w:rPr>
  </w:style>
  <w:style w:type="paragraph" w:customStyle="1" w:styleId="Style47">
    <w:name w:val="Základní text (7)"/>
    <w:basedOn w:val="Normal"/>
    <w:link w:val="CharStyle48"/>
    <w:pPr>
      <w:widowControl w:val="0"/>
      <w:shd w:val="clear" w:color="auto" w:fill="FFFFFF"/>
      <w:spacing w:line="226" w:lineRule="exact"/>
      <w:ind w:firstLine="260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50">
    <w:name w:val="Základní text (8)"/>
    <w:basedOn w:val="Normal"/>
    <w:link w:val="CharStyle51"/>
    <w:pPr>
      <w:widowControl w:val="0"/>
      <w:shd w:val="clear" w:color="auto" w:fill="FFFFFF"/>
      <w:spacing w:line="197" w:lineRule="exact"/>
      <w:ind w:firstLine="42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paragraph" w:customStyle="1" w:styleId="Style54">
    <w:name w:val="Nadpis #1 (2)"/>
    <w:basedOn w:val="Normal"/>
    <w:link w:val="CharStyle55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42"/>
      <w:szCs w:val="42"/>
      <w:rFonts w:ascii="Arial Narrow" w:eastAsia="Arial Narrow" w:hAnsi="Arial Narrow" w:cs="Arial Narrow"/>
      <w:w w:val="100"/>
      <w:spacing w:val="-10"/>
    </w:rPr>
  </w:style>
  <w:style w:type="paragraph" w:customStyle="1" w:styleId="Style57">
    <w:name w:val="Základní text (12)"/>
    <w:basedOn w:val="Normal"/>
    <w:link w:val="CharStyle58"/>
    <w:pPr>
      <w:widowControl w:val="0"/>
      <w:shd w:val="clear" w:color="auto" w:fill="FFFFFF"/>
      <w:jc w:val="center"/>
      <w:spacing w:before="600" w:after="3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60">
    <w:name w:val="Základní text (14)"/>
    <w:basedOn w:val="Normal"/>
    <w:link w:val="CharStyle66"/>
    <w:pPr>
      <w:widowControl w:val="0"/>
      <w:shd w:val="clear" w:color="auto" w:fill="FFFFFF"/>
      <w:jc w:val="center"/>
      <w:spacing w:line="278" w:lineRule="exact"/>
      <w:ind w:hanging="620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paragraph" w:customStyle="1" w:styleId="Style63">
    <w:name w:val="Nadpis #2 (2)"/>
    <w:basedOn w:val="Normal"/>
    <w:link w:val="CharStyle64"/>
    <w:pPr>
      <w:widowControl w:val="0"/>
      <w:shd w:val="clear" w:color="auto" w:fill="FFFFFF"/>
      <w:outlineLvl w:val="1"/>
      <w:spacing w:after="6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</w:rPr>
  </w:style>
  <w:style w:type="paragraph" w:customStyle="1" w:styleId="Style68">
    <w:name w:val="Nadpis #3 (3)"/>
    <w:basedOn w:val="Normal"/>
    <w:link w:val="CharStyle69"/>
    <w:pPr>
      <w:widowControl w:val="0"/>
      <w:shd w:val="clear" w:color="auto" w:fill="FFFFFF"/>
      <w:jc w:val="right"/>
      <w:outlineLvl w:val="2"/>
      <w:spacing w:before="480" w:after="6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paragraph" w:customStyle="1" w:styleId="Style73">
    <w:name w:val="Základní text (18)"/>
    <w:basedOn w:val="Normal"/>
    <w:link w:val="CharStyle74"/>
    <w:pPr>
      <w:widowControl w:val="0"/>
      <w:shd w:val="clear" w:color="auto" w:fill="FFFFFF"/>
      <w:jc w:val="both"/>
      <w:spacing w:after="1380"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Arial Narrow" w:eastAsia="Arial Narrow" w:hAnsi="Arial Narrow" w:cs="Arial Narrow"/>
      <w:w w:val="10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1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header" Target="header2.xml"/><Relationship Id="rId12" Type="http://schemas.openxmlformats.org/officeDocument/2006/relationships/footer" Target="footer6.xml"/><Relationship Id="rId13" Type="http://schemas.openxmlformats.org/officeDocument/2006/relationships/image" Target="media/image1.png"/><Relationship Id="rId14" Type="http://schemas.openxmlformats.org/officeDocument/2006/relationships/image" Target="media/image1.png" TargetMode="External"/></Relationships>
</file>