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785" w:rsidRDefault="00464785" w:rsidP="00464785">
      <w:pPr>
        <w:autoSpaceDE w:val="0"/>
        <w:jc w:val="center"/>
        <w:rPr>
          <w:b/>
          <w:bCs/>
          <w:sz w:val="40"/>
          <w:szCs w:val="40"/>
        </w:rPr>
      </w:pPr>
    </w:p>
    <w:p w:rsidR="00464785" w:rsidRDefault="00464785" w:rsidP="00464785">
      <w:pPr>
        <w:autoSpaceDE w:val="0"/>
        <w:jc w:val="center"/>
        <w:rPr>
          <w:b/>
          <w:bCs/>
          <w:sz w:val="40"/>
          <w:szCs w:val="40"/>
        </w:rPr>
      </w:pPr>
    </w:p>
    <w:p w:rsidR="00464785" w:rsidRDefault="00464785" w:rsidP="00464785">
      <w:pPr>
        <w:autoSpaceDE w:val="0"/>
        <w:jc w:val="center"/>
        <w:rPr>
          <w:b/>
          <w:bCs/>
          <w:sz w:val="40"/>
          <w:szCs w:val="40"/>
        </w:rPr>
      </w:pPr>
    </w:p>
    <w:p w:rsidR="00464785" w:rsidRDefault="00464785" w:rsidP="00464785">
      <w:pPr>
        <w:autoSpaceDE w:val="0"/>
        <w:jc w:val="center"/>
      </w:pPr>
      <w:r>
        <w:rPr>
          <w:b/>
          <w:bCs/>
          <w:sz w:val="40"/>
          <w:szCs w:val="40"/>
        </w:rPr>
        <w:t>NÁJEMNÍ SMLOUVA</w:t>
      </w:r>
    </w:p>
    <w:p w:rsidR="00464785" w:rsidRDefault="00464785" w:rsidP="00464785">
      <w:pPr>
        <w:autoSpaceDE w:val="0"/>
        <w:jc w:val="center"/>
        <w:rPr>
          <w:b/>
          <w:bCs/>
          <w:sz w:val="40"/>
          <w:szCs w:val="40"/>
        </w:rPr>
      </w:pPr>
    </w:p>
    <w:p w:rsidR="00464785" w:rsidRDefault="00464785" w:rsidP="00464785">
      <w:pPr>
        <w:autoSpaceDE w:val="0"/>
        <w:jc w:val="center"/>
      </w:pPr>
      <w:r>
        <w:rPr>
          <w:b/>
          <w:bCs/>
          <w:sz w:val="40"/>
          <w:szCs w:val="40"/>
        </w:rPr>
        <w:t>č.792/23/1103/19</w:t>
      </w:r>
    </w:p>
    <w:p w:rsidR="00464785" w:rsidRDefault="00464785" w:rsidP="00464785">
      <w:pPr>
        <w:autoSpaceDE w:val="0"/>
        <w:jc w:val="center"/>
        <w:rPr>
          <w:b/>
          <w:bCs/>
          <w:sz w:val="40"/>
          <w:szCs w:val="40"/>
        </w:rPr>
      </w:pPr>
    </w:p>
    <w:p w:rsidR="00464785" w:rsidRDefault="00464785" w:rsidP="00464785">
      <w:pPr>
        <w:autoSpaceDE w:val="0"/>
        <w:jc w:val="center"/>
      </w:pPr>
      <w:r>
        <w:rPr>
          <w:b/>
          <w:bCs/>
          <w:sz w:val="40"/>
          <w:szCs w:val="40"/>
        </w:rPr>
        <w:t xml:space="preserve">podle § 2201 a násl. nového </w:t>
      </w:r>
      <w:proofErr w:type="spellStart"/>
      <w:proofErr w:type="gramStart"/>
      <w:r>
        <w:rPr>
          <w:b/>
          <w:bCs/>
          <w:sz w:val="40"/>
          <w:szCs w:val="40"/>
        </w:rPr>
        <w:t>obč.zákoníku</w:t>
      </w:r>
      <w:proofErr w:type="spellEnd"/>
      <w:proofErr w:type="gramEnd"/>
    </w:p>
    <w:p w:rsidR="00464785" w:rsidRDefault="00464785" w:rsidP="00464785">
      <w:pPr>
        <w:autoSpaceDE w:val="0"/>
        <w:jc w:val="center"/>
        <w:rPr>
          <w:b/>
          <w:bCs/>
          <w:sz w:val="40"/>
          <w:szCs w:val="40"/>
        </w:rPr>
      </w:pPr>
    </w:p>
    <w:p w:rsidR="00464785" w:rsidRDefault="00464785" w:rsidP="00464785">
      <w:pPr>
        <w:autoSpaceDE w:val="0"/>
        <w:jc w:val="center"/>
      </w:pPr>
      <w:r>
        <w:rPr>
          <w:sz w:val="20"/>
        </w:rPr>
        <w:t>uzavřená mezi</w:t>
      </w:r>
    </w:p>
    <w:p w:rsidR="00464785" w:rsidRDefault="00464785" w:rsidP="00464785">
      <w:pPr>
        <w:autoSpaceDE w:val="0"/>
        <w:rPr>
          <w:sz w:val="20"/>
        </w:rPr>
      </w:pPr>
    </w:p>
    <w:p w:rsidR="00464785" w:rsidRDefault="00464785" w:rsidP="00464785">
      <w:pPr>
        <w:autoSpaceDE w:val="0"/>
        <w:rPr>
          <w:sz w:val="20"/>
        </w:rPr>
      </w:pPr>
    </w:p>
    <w:p w:rsidR="00464785" w:rsidRDefault="00464785" w:rsidP="00464785">
      <w:pPr>
        <w:autoSpaceDE w:val="0"/>
        <w:rPr>
          <w:sz w:val="20"/>
        </w:rPr>
      </w:pPr>
    </w:p>
    <w:p w:rsidR="00464785" w:rsidRDefault="00464785" w:rsidP="00464785">
      <w:pPr>
        <w:autoSpaceDE w:val="0"/>
      </w:pPr>
      <w:r>
        <w:rPr>
          <w:sz w:val="20"/>
        </w:rPr>
        <w:tab/>
      </w:r>
      <w:proofErr w:type="gramStart"/>
      <w:r>
        <w:rPr>
          <w:b/>
          <w:bCs/>
        </w:rPr>
        <w:t>Pronajímatelem</w:t>
      </w:r>
      <w:r>
        <w:rPr>
          <w:sz w:val="20"/>
        </w:rPr>
        <w:t xml:space="preserve">  :</w:t>
      </w:r>
      <w:proofErr w:type="gramEnd"/>
      <w:r>
        <w:rPr>
          <w:sz w:val="20"/>
        </w:rPr>
        <w:tab/>
      </w:r>
      <w:r>
        <w:rPr>
          <w:b/>
          <w:bCs/>
        </w:rPr>
        <w:t>NESSY, spol. s r.o.</w:t>
      </w:r>
    </w:p>
    <w:p w:rsidR="00464785" w:rsidRDefault="00464785" w:rsidP="00464785">
      <w:pPr>
        <w:autoSpaceDE w:val="0"/>
      </w:pPr>
      <w:r>
        <w:rPr>
          <w:rFonts w:eastAsia="Arial"/>
        </w:rPr>
        <w:t xml:space="preserve">           </w:t>
      </w:r>
      <w:r>
        <w:tab/>
      </w:r>
      <w:r>
        <w:tab/>
      </w:r>
      <w:r>
        <w:tab/>
        <w:t xml:space="preserve">Farářství 91 </w:t>
      </w:r>
    </w:p>
    <w:p w:rsidR="00464785" w:rsidRDefault="00464785" w:rsidP="00464785">
      <w:pPr>
        <w:autoSpaceDE w:val="0"/>
      </w:pPr>
      <w:r>
        <w:tab/>
      </w:r>
      <w:r>
        <w:tab/>
      </w:r>
      <w:r>
        <w:tab/>
      </w:r>
      <w:r>
        <w:tab/>
        <w:t>500 02 HRADEC KRÁLOVÉ</w:t>
      </w:r>
    </w:p>
    <w:p w:rsidR="00464785" w:rsidRDefault="00464785" w:rsidP="00464785">
      <w:pPr>
        <w:autoSpaceDE w:val="0"/>
      </w:pPr>
      <w:r>
        <w:tab/>
      </w:r>
      <w:r>
        <w:tab/>
      </w:r>
      <w:r>
        <w:tab/>
      </w:r>
    </w:p>
    <w:p w:rsidR="00464785" w:rsidRDefault="00464785" w:rsidP="00464785">
      <w:pPr>
        <w:autoSpaceDE w:val="0"/>
      </w:pPr>
      <w:r>
        <w:tab/>
      </w:r>
      <w:r>
        <w:tab/>
      </w:r>
      <w:r>
        <w:tab/>
      </w:r>
      <w:r>
        <w:tab/>
        <w:t>zastoupeným:</w:t>
      </w:r>
      <w:r>
        <w:tab/>
        <w:t xml:space="preserve">   Ing. Milanem </w:t>
      </w:r>
      <w:proofErr w:type="spellStart"/>
      <w:r>
        <w:t>Neškrabalem</w:t>
      </w:r>
      <w:proofErr w:type="spellEnd"/>
    </w:p>
    <w:p w:rsidR="00464785" w:rsidRDefault="00464785" w:rsidP="00464785">
      <w:pPr>
        <w:autoSpaceDE w:val="0"/>
      </w:pPr>
      <w:r>
        <w:tab/>
      </w:r>
      <w:r>
        <w:tab/>
      </w:r>
      <w:r>
        <w:tab/>
      </w:r>
      <w:r>
        <w:tab/>
      </w:r>
      <w:r>
        <w:tab/>
        <w:t xml:space="preserve">             </w:t>
      </w:r>
      <w:r>
        <w:tab/>
        <w:t xml:space="preserve">   ředitelem společnosti</w:t>
      </w:r>
    </w:p>
    <w:p w:rsidR="00464785" w:rsidRDefault="00464785" w:rsidP="00464785">
      <w:pPr>
        <w:autoSpaceDE w:val="0"/>
        <w:spacing w:before="120" w:line="240" w:lineRule="atLeast"/>
        <w:ind w:left="2268"/>
        <w:jc w:val="both"/>
      </w:pPr>
      <w:r>
        <w:tab/>
        <w:t xml:space="preserve">Bankovní spojení: </w:t>
      </w:r>
      <w:r w:rsidRPr="00464785">
        <w:rPr>
          <w:highlight w:val="black"/>
        </w:rPr>
        <w:t>ČSOB, a.s. pobočka Hradec Králové</w:t>
      </w:r>
    </w:p>
    <w:p w:rsidR="00464785" w:rsidRDefault="00464785" w:rsidP="00464785">
      <w:pPr>
        <w:autoSpaceDE w:val="0"/>
        <w:spacing w:before="120" w:line="240" w:lineRule="atLeast"/>
        <w:ind w:left="2268"/>
        <w:jc w:val="both"/>
      </w:pPr>
      <w:r>
        <w:tab/>
      </w:r>
      <w:proofErr w:type="spellStart"/>
      <w:proofErr w:type="gramStart"/>
      <w:r>
        <w:t>č.účtu</w:t>
      </w:r>
      <w:proofErr w:type="spellEnd"/>
      <w:proofErr w:type="gramEnd"/>
      <w:r>
        <w:t xml:space="preserve">:  </w:t>
      </w:r>
      <w:r>
        <w:tab/>
        <w:t xml:space="preserve"> </w:t>
      </w:r>
      <w:r>
        <w:tab/>
      </w:r>
      <w:r w:rsidRPr="00464785">
        <w:rPr>
          <w:highlight w:val="black"/>
        </w:rPr>
        <w:t>0176544853/0300</w:t>
      </w:r>
    </w:p>
    <w:p w:rsidR="00464785" w:rsidRDefault="00464785" w:rsidP="00464785">
      <w:pPr>
        <w:autoSpaceDE w:val="0"/>
        <w:spacing w:before="120" w:line="240" w:lineRule="atLeast"/>
        <w:ind w:left="2268"/>
        <w:jc w:val="both"/>
      </w:pPr>
      <w:r>
        <w:rPr>
          <w:rFonts w:eastAsia="Arial"/>
        </w:rPr>
        <w:t xml:space="preserve"> </w:t>
      </w:r>
      <w:r>
        <w:tab/>
        <w:t>IČO: 60108410</w:t>
      </w:r>
    </w:p>
    <w:p w:rsidR="00464785" w:rsidRDefault="00464785" w:rsidP="00464785">
      <w:pPr>
        <w:autoSpaceDE w:val="0"/>
        <w:spacing w:before="120" w:line="240" w:lineRule="atLeast"/>
        <w:ind w:left="2268"/>
        <w:jc w:val="both"/>
      </w:pPr>
      <w:r>
        <w:tab/>
        <w:t xml:space="preserve">DIČ: CZ60108410 </w:t>
      </w:r>
    </w:p>
    <w:p w:rsidR="00464785" w:rsidRDefault="00464785" w:rsidP="00464785">
      <w:pPr>
        <w:autoSpaceDE w:val="0"/>
        <w:spacing w:before="120" w:line="240" w:lineRule="atLeast"/>
        <w:ind w:left="2880" w:right="-1814"/>
        <w:jc w:val="both"/>
      </w:pPr>
      <w:r>
        <w:t xml:space="preserve">zapsaný v Obchodním rejstříku u Krajského soudu </w:t>
      </w:r>
    </w:p>
    <w:p w:rsidR="00464785" w:rsidRDefault="00464785" w:rsidP="00464785">
      <w:pPr>
        <w:ind w:left="2880"/>
      </w:pPr>
      <w:r>
        <w:t>v Hradci Králové, odd. C, vlož. 5271</w:t>
      </w:r>
    </w:p>
    <w:p w:rsidR="00464785" w:rsidRDefault="00464785" w:rsidP="00464785">
      <w:pPr>
        <w:autoSpaceDE w:val="0"/>
        <w:spacing w:before="120" w:line="240" w:lineRule="atLeast"/>
        <w:ind w:left="2268"/>
        <w:jc w:val="both"/>
        <w:rPr>
          <w:b/>
          <w:bCs/>
          <w:sz w:val="20"/>
        </w:rPr>
      </w:pPr>
    </w:p>
    <w:p w:rsidR="00464785" w:rsidRDefault="00464785" w:rsidP="00464785">
      <w:pPr>
        <w:autoSpaceDE w:val="0"/>
      </w:pPr>
      <w:r>
        <w:rPr>
          <w:sz w:val="20"/>
        </w:rPr>
        <w:tab/>
      </w:r>
      <w:r>
        <w:rPr>
          <w:sz w:val="20"/>
        </w:rPr>
        <w:tab/>
      </w:r>
      <w:r>
        <w:rPr>
          <w:sz w:val="20"/>
        </w:rPr>
        <w:tab/>
      </w:r>
      <w:r>
        <w:rPr>
          <w:sz w:val="20"/>
        </w:rPr>
        <w:tab/>
      </w:r>
      <w:r>
        <w:rPr>
          <w:sz w:val="20"/>
        </w:rPr>
        <w:tab/>
        <w:t>a</w:t>
      </w:r>
      <w:r>
        <w:rPr>
          <w:sz w:val="20"/>
        </w:rPr>
        <w:tab/>
      </w:r>
    </w:p>
    <w:p w:rsidR="00464785" w:rsidRDefault="00464785" w:rsidP="00464785">
      <w:pPr>
        <w:ind w:left="2880"/>
        <w:rPr>
          <w:b/>
          <w:bCs/>
        </w:rPr>
      </w:pPr>
    </w:p>
    <w:p w:rsidR="00464785" w:rsidRPr="001D56BF" w:rsidRDefault="00464785" w:rsidP="00464785">
      <w:r>
        <w:rPr>
          <w:b/>
          <w:bCs/>
        </w:rPr>
        <w:tab/>
      </w:r>
      <w:proofErr w:type="gramStart"/>
      <w:r>
        <w:rPr>
          <w:b/>
          <w:bCs/>
        </w:rPr>
        <w:t>Nájemcem</w:t>
      </w:r>
      <w:r>
        <w:rPr>
          <w:b/>
          <w:bCs/>
          <w:sz w:val="20"/>
        </w:rPr>
        <w:t xml:space="preserve"> :</w:t>
      </w:r>
      <w:proofErr w:type="gramEnd"/>
      <w:r>
        <w:rPr>
          <w:b/>
          <w:bCs/>
          <w:sz w:val="20"/>
        </w:rPr>
        <w:tab/>
      </w:r>
      <w:r>
        <w:rPr>
          <w:b/>
          <w:bCs/>
          <w:sz w:val="20"/>
        </w:rPr>
        <w:tab/>
      </w:r>
      <w:r w:rsidRPr="001D56BF">
        <w:rPr>
          <w:b/>
          <w:bCs/>
        </w:rPr>
        <w:t>T</w:t>
      </w:r>
      <w:r>
        <w:rPr>
          <w:b/>
          <w:bCs/>
        </w:rPr>
        <w:t>ereza</w:t>
      </w:r>
      <w:r w:rsidRPr="001D56BF">
        <w:rPr>
          <w:b/>
          <w:bCs/>
        </w:rPr>
        <w:t xml:space="preserve"> Břeclav, příspěvková organiz</w:t>
      </w:r>
      <w:r>
        <w:rPr>
          <w:b/>
          <w:bCs/>
        </w:rPr>
        <w:t>a</w:t>
      </w:r>
      <w:r w:rsidRPr="001D56BF">
        <w:rPr>
          <w:b/>
          <w:bCs/>
        </w:rPr>
        <w:t>ce</w:t>
      </w:r>
    </w:p>
    <w:p w:rsidR="00464785" w:rsidRDefault="00464785" w:rsidP="00464785">
      <w:r>
        <w:tab/>
      </w:r>
      <w:r>
        <w:tab/>
      </w:r>
      <w:r>
        <w:tab/>
      </w:r>
      <w:r>
        <w:tab/>
        <w:t>Pod Zámkem 2881/5</w:t>
      </w:r>
    </w:p>
    <w:p w:rsidR="00464785" w:rsidRDefault="00464785" w:rsidP="00464785">
      <w:r>
        <w:tab/>
      </w:r>
      <w:r>
        <w:tab/>
      </w:r>
      <w:r>
        <w:tab/>
      </w:r>
      <w:r>
        <w:tab/>
        <w:t xml:space="preserve">690 </w:t>
      </w:r>
      <w:proofErr w:type="gramStart"/>
      <w:r>
        <w:t>02  BŘECLAV</w:t>
      </w:r>
      <w:proofErr w:type="gramEnd"/>
      <w:r>
        <w:t xml:space="preserve"> </w:t>
      </w:r>
    </w:p>
    <w:p w:rsidR="00464785" w:rsidRDefault="00464785" w:rsidP="00464785"/>
    <w:p w:rsidR="00464785" w:rsidRDefault="00464785" w:rsidP="00464785">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Pr="001D56BF">
        <w:rPr>
          <w:color w:val="000000"/>
        </w:rPr>
        <w:t>zastoupen</w:t>
      </w:r>
      <w:r>
        <w:rPr>
          <w:color w:val="000000"/>
        </w:rPr>
        <w:t>á</w:t>
      </w:r>
      <w:r w:rsidRPr="001D56BF">
        <w:t>:</w:t>
      </w:r>
      <w:r>
        <w:tab/>
      </w:r>
      <w:r>
        <w:tab/>
        <w:t>Ing. Radkem Hrdinou</w:t>
      </w:r>
    </w:p>
    <w:p w:rsidR="00464785" w:rsidRDefault="00464785" w:rsidP="00464785">
      <w:r>
        <w:tab/>
      </w:r>
      <w:r>
        <w:tab/>
      </w:r>
      <w:r>
        <w:tab/>
      </w:r>
      <w:r>
        <w:tab/>
      </w:r>
      <w:r>
        <w:tab/>
      </w:r>
      <w:r>
        <w:tab/>
      </w:r>
      <w:r>
        <w:tab/>
        <w:t>ředitelem organizace</w:t>
      </w:r>
    </w:p>
    <w:p w:rsidR="00464785" w:rsidRDefault="00464785" w:rsidP="00464785">
      <w:pPr>
        <w:pStyle w:val="Citace"/>
        <w:spacing w:after="0"/>
      </w:pPr>
      <w:r>
        <w:tab/>
      </w:r>
      <w:r>
        <w:tab/>
      </w:r>
      <w:r>
        <w:tab/>
      </w:r>
      <w:r>
        <w:tab/>
      </w:r>
    </w:p>
    <w:p w:rsidR="00464785" w:rsidRDefault="00464785" w:rsidP="00464785">
      <w:r>
        <w:tab/>
      </w:r>
      <w:r>
        <w:tab/>
      </w:r>
      <w:r>
        <w:tab/>
      </w:r>
      <w:r>
        <w:tab/>
        <w:t xml:space="preserve">Bankovní spojení: </w:t>
      </w:r>
      <w:r>
        <w:tab/>
      </w:r>
      <w:r w:rsidRPr="00464785">
        <w:rPr>
          <w:highlight w:val="black"/>
        </w:rPr>
        <w:t>Komerční banka, a.s.</w:t>
      </w:r>
      <w:r>
        <w:t xml:space="preserve">  </w:t>
      </w:r>
    </w:p>
    <w:p w:rsidR="00464785" w:rsidRDefault="00464785" w:rsidP="00464785">
      <w:r>
        <w:tab/>
      </w:r>
      <w:r>
        <w:tab/>
      </w:r>
      <w:r>
        <w:tab/>
      </w:r>
      <w:r>
        <w:tab/>
      </w:r>
      <w:proofErr w:type="spellStart"/>
      <w:proofErr w:type="gramStart"/>
      <w:r>
        <w:t>č.účtu</w:t>
      </w:r>
      <w:proofErr w:type="spellEnd"/>
      <w:proofErr w:type="gramEnd"/>
      <w:r>
        <w:t xml:space="preserve">: </w:t>
      </w:r>
      <w:r>
        <w:tab/>
      </w:r>
      <w:r>
        <w:tab/>
      </w:r>
      <w:r w:rsidRPr="00464785">
        <w:rPr>
          <w:highlight w:val="black"/>
        </w:rPr>
        <w:t>86-1825970217/0100</w:t>
      </w:r>
      <w:r>
        <w:t xml:space="preserve">  </w:t>
      </w:r>
      <w:r>
        <w:tab/>
        <w:t xml:space="preserve">            </w:t>
      </w:r>
      <w:r>
        <w:tab/>
      </w:r>
    </w:p>
    <w:p w:rsidR="00464785" w:rsidRDefault="00464785" w:rsidP="00464785">
      <w:r>
        <w:tab/>
      </w:r>
    </w:p>
    <w:p w:rsidR="00464785" w:rsidRDefault="00464785" w:rsidP="00464785">
      <w:pPr>
        <w:ind w:left="2835"/>
      </w:pPr>
      <w:r>
        <w:t>IČO</w:t>
      </w:r>
      <w:proofErr w:type="gramStart"/>
      <w:r>
        <w:t>: :</w:t>
      </w:r>
      <w:proofErr w:type="gramEnd"/>
      <w:r>
        <w:t xml:space="preserve">  13691163</w:t>
      </w:r>
    </w:p>
    <w:p w:rsidR="00464785" w:rsidRPr="001D56BF" w:rsidRDefault="00464785" w:rsidP="00464785">
      <w:pPr>
        <w:autoSpaceDE w:val="0"/>
        <w:spacing w:before="120" w:line="240" w:lineRule="atLeast"/>
        <w:ind w:left="-1134" w:right="-1814"/>
        <w:rPr>
          <w:b/>
          <w:bCs/>
          <w:sz w:val="32"/>
          <w:szCs w:val="32"/>
        </w:rPr>
      </w:pPr>
      <w:r>
        <w:rPr>
          <w:b/>
          <w:bCs/>
          <w:sz w:val="32"/>
          <w:szCs w:val="32"/>
        </w:rPr>
        <w:tab/>
      </w:r>
      <w:r>
        <w:rPr>
          <w:b/>
          <w:bCs/>
          <w:sz w:val="32"/>
          <w:szCs w:val="32"/>
        </w:rPr>
        <w:tab/>
      </w:r>
      <w:r>
        <w:rPr>
          <w:b/>
          <w:bCs/>
          <w:sz w:val="32"/>
          <w:szCs w:val="32"/>
        </w:rPr>
        <w:tab/>
      </w:r>
      <w:r>
        <w:rPr>
          <w:b/>
          <w:bCs/>
          <w:sz w:val="32"/>
          <w:szCs w:val="32"/>
        </w:rPr>
        <w:tab/>
        <w:t xml:space="preserve"> </w:t>
      </w:r>
      <w:bookmarkStart w:id="0" w:name="_GoBack"/>
      <w:bookmarkEnd w:id="0"/>
      <w:r>
        <w:rPr>
          <w:b/>
          <w:bCs/>
          <w:sz w:val="32"/>
          <w:szCs w:val="32"/>
        </w:rPr>
        <w:tab/>
      </w:r>
      <w:r>
        <w:rPr>
          <w:b/>
          <w:bCs/>
          <w:sz w:val="32"/>
          <w:szCs w:val="32"/>
        </w:rPr>
        <w:tab/>
      </w:r>
      <w:r>
        <w:rPr>
          <w:b/>
          <w:bCs/>
          <w:sz w:val="32"/>
          <w:szCs w:val="32"/>
        </w:rPr>
        <w:tab/>
      </w:r>
      <w:r>
        <w:rPr>
          <w:b/>
          <w:bCs/>
          <w:sz w:val="32"/>
          <w:szCs w:val="32"/>
        </w:rPr>
        <w:tab/>
      </w:r>
      <w:r>
        <w:rPr>
          <w:b/>
          <w:bCs/>
          <w:sz w:val="32"/>
          <w:szCs w:val="32"/>
        </w:rPr>
        <w:tab/>
      </w:r>
      <w:proofErr w:type="spellStart"/>
      <w:r w:rsidRPr="001D56BF">
        <w:rPr>
          <w:color w:val="333333"/>
          <w:shd w:val="clear" w:color="auto" w:fill="FFFFFF"/>
        </w:rPr>
        <w:t>Pr</w:t>
      </w:r>
      <w:proofErr w:type="spellEnd"/>
      <w:r w:rsidRPr="001D56BF">
        <w:rPr>
          <w:color w:val="333333"/>
          <w:shd w:val="clear" w:color="auto" w:fill="FFFFFF"/>
        </w:rPr>
        <w:t xml:space="preserve"> 1943 vedená u Krajského soudu v Brně</w:t>
      </w:r>
    </w:p>
    <w:p w:rsidR="00464785" w:rsidRDefault="00464785" w:rsidP="00464785">
      <w:pPr>
        <w:autoSpaceDE w:val="0"/>
        <w:spacing w:before="120" w:line="240" w:lineRule="atLeast"/>
        <w:ind w:left="-1134" w:right="-1814"/>
        <w:jc w:val="center"/>
      </w:pPr>
      <w:r>
        <w:rPr>
          <w:b/>
          <w:bCs/>
          <w:sz w:val="32"/>
          <w:szCs w:val="32"/>
        </w:rPr>
        <w:lastRenderedPageBreak/>
        <w:t>Část 1</w:t>
      </w:r>
    </w:p>
    <w:p w:rsidR="00464785" w:rsidRDefault="00464785" w:rsidP="00464785">
      <w:pPr>
        <w:autoSpaceDE w:val="0"/>
        <w:spacing w:before="120" w:line="240" w:lineRule="atLeast"/>
        <w:ind w:left="-57" w:right="-1814" w:hanging="1247"/>
        <w:jc w:val="center"/>
      </w:pPr>
      <w:r>
        <w:rPr>
          <w:b/>
          <w:bCs/>
          <w:sz w:val="20"/>
        </w:rPr>
        <w:t>Předmět smlouvy</w:t>
      </w:r>
    </w:p>
    <w:p w:rsidR="00464785" w:rsidRDefault="00464785" w:rsidP="00464785">
      <w:pPr>
        <w:autoSpaceDE w:val="0"/>
        <w:spacing w:before="120" w:line="240" w:lineRule="atLeast"/>
        <w:ind w:left="2835" w:right="-1814"/>
        <w:jc w:val="center"/>
      </w:pPr>
    </w:p>
    <w:p w:rsidR="00464785" w:rsidRDefault="00464785" w:rsidP="00464785">
      <w:pPr>
        <w:autoSpaceDE w:val="0"/>
        <w:ind w:left="680" w:hanging="680"/>
        <w:jc w:val="both"/>
      </w:pPr>
      <w:r>
        <w:rPr>
          <w:sz w:val="20"/>
        </w:rPr>
        <w:t xml:space="preserve">1. </w:t>
      </w:r>
      <w:r>
        <w:rPr>
          <w:sz w:val="20"/>
        </w:rPr>
        <w:tab/>
        <w:t>Předmětem této nájemní smlouvy je úprava podmínek sezónního pronájmu elektronického pokladního a odbavovacího systému n-</w:t>
      </w:r>
      <w:proofErr w:type="spellStart"/>
      <w:r>
        <w:rPr>
          <w:sz w:val="20"/>
        </w:rPr>
        <w:t>tree</w:t>
      </w:r>
      <w:proofErr w:type="spellEnd"/>
      <w:r>
        <w:rPr>
          <w:sz w:val="20"/>
        </w:rPr>
        <w:t xml:space="preserve"> / dále zařízení /, instalovaného na koupališti v Břeclavi, Veslařská ulice.</w:t>
      </w:r>
    </w:p>
    <w:p w:rsidR="00464785" w:rsidRDefault="00464785" w:rsidP="00464785">
      <w:pPr>
        <w:autoSpaceDE w:val="0"/>
        <w:ind w:left="680" w:hanging="680"/>
        <w:jc w:val="both"/>
      </w:pPr>
      <w:r>
        <w:rPr>
          <w:sz w:val="20"/>
        </w:rPr>
        <w:tab/>
        <w:t>Přesná specifikace předmětu smlouvy je uvedena v příloze č.1 této smlouvy.</w:t>
      </w:r>
    </w:p>
    <w:p w:rsidR="00464785" w:rsidRDefault="00464785" w:rsidP="00464785">
      <w:pPr>
        <w:autoSpaceDE w:val="0"/>
        <w:ind w:left="680" w:hanging="680"/>
        <w:jc w:val="both"/>
        <w:rPr>
          <w:sz w:val="20"/>
        </w:rPr>
      </w:pPr>
    </w:p>
    <w:p w:rsidR="00464785" w:rsidRDefault="00464785" w:rsidP="00464785">
      <w:pPr>
        <w:autoSpaceDE w:val="0"/>
        <w:ind w:left="737" w:hanging="737"/>
        <w:jc w:val="both"/>
      </w:pPr>
      <w:r>
        <w:rPr>
          <w:sz w:val="20"/>
        </w:rPr>
        <w:t>2.</w:t>
      </w:r>
      <w:r>
        <w:rPr>
          <w:sz w:val="20"/>
        </w:rPr>
        <w:tab/>
        <w:t>Předmět smlouvy je určen k odbavovaní návštěvníků zařízení nájemce. Návštěvníci se budou identifikovat kartami s čárovým kódem.</w:t>
      </w:r>
    </w:p>
    <w:p w:rsidR="00464785" w:rsidRDefault="00464785" w:rsidP="00464785">
      <w:pPr>
        <w:autoSpaceDE w:val="0"/>
        <w:ind w:left="737" w:hanging="737"/>
        <w:jc w:val="both"/>
      </w:pPr>
      <w:r>
        <w:rPr>
          <w:rFonts w:eastAsia="Arial"/>
          <w:sz w:val="20"/>
        </w:rPr>
        <w:t xml:space="preserve"> </w:t>
      </w:r>
    </w:p>
    <w:p w:rsidR="00464785" w:rsidRDefault="00464785" w:rsidP="00464785">
      <w:pPr>
        <w:autoSpaceDE w:val="0"/>
        <w:jc w:val="center"/>
        <w:rPr>
          <w:b/>
          <w:bCs/>
          <w:sz w:val="32"/>
          <w:szCs w:val="32"/>
        </w:rPr>
      </w:pPr>
    </w:p>
    <w:p w:rsidR="00464785" w:rsidRDefault="00464785" w:rsidP="00464785">
      <w:pPr>
        <w:autoSpaceDE w:val="0"/>
        <w:jc w:val="center"/>
      </w:pPr>
      <w:r>
        <w:rPr>
          <w:b/>
          <w:bCs/>
          <w:sz w:val="32"/>
          <w:szCs w:val="32"/>
        </w:rPr>
        <w:t>Část 2</w:t>
      </w:r>
    </w:p>
    <w:p w:rsidR="00464785" w:rsidRDefault="00464785" w:rsidP="00464785">
      <w:pPr>
        <w:autoSpaceDE w:val="0"/>
        <w:jc w:val="center"/>
      </w:pPr>
      <w:r>
        <w:rPr>
          <w:b/>
          <w:bCs/>
          <w:sz w:val="20"/>
        </w:rPr>
        <w:t>Podmínky pronájmu</w:t>
      </w:r>
    </w:p>
    <w:p w:rsidR="00464785" w:rsidRDefault="00464785" w:rsidP="00464785">
      <w:pPr>
        <w:autoSpaceDE w:val="0"/>
        <w:jc w:val="center"/>
        <w:rPr>
          <w:b/>
          <w:bCs/>
          <w:sz w:val="20"/>
        </w:rPr>
      </w:pPr>
    </w:p>
    <w:p w:rsidR="00464785" w:rsidRDefault="00464785" w:rsidP="00464785">
      <w:pPr>
        <w:autoSpaceDE w:val="0"/>
        <w:ind w:left="680" w:hanging="680"/>
        <w:jc w:val="both"/>
      </w:pPr>
      <w:r>
        <w:rPr>
          <w:sz w:val="20"/>
        </w:rPr>
        <w:t>1.</w:t>
      </w:r>
      <w:r>
        <w:rPr>
          <w:sz w:val="20"/>
        </w:rPr>
        <w:tab/>
        <w:t>Pronajímatel bere na vědomí, že předmět nájemní smlouvy je svěřen výhradně jemu a že ho nesmí přenechat jinému a že na něm nesmí bez souhlasu pronajímatele provádět žádné zásahy.</w:t>
      </w:r>
    </w:p>
    <w:p w:rsidR="00464785" w:rsidRDefault="00464785" w:rsidP="00464785">
      <w:pPr>
        <w:autoSpaceDE w:val="0"/>
        <w:ind w:left="680" w:hanging="680"/>
        <w:jc w:val="both"/>
        <w:rPr>
          <w:sz w:val="20"/>
        </w:rPr>
      </w:pPr>
    </w:p>
    <w:p w:rsidR="00464785" w:rsidRDefault="00464785" w:rsidP="00464785">
      <w:pPr>
        <w:autoSpaceDE w:val="0"/>
        <w:ind w:left="680" w:hanging="680"/>
        <w:jc w:val="both"/>
      </w:pPr>
      <w:r>
        <w:rPr>
          <w:sz w:val="20"/>
        </w:rPr>
        <w:t>2.</w:t>
      </w:r>
      <w:r>
        <w:rPr>
          <w:sz w:val="20"/>
        </w:rPr>
        <w:tab/>
        <w:t>Poruší-li nájemce ustanovení odst.1, zaplatí pronajímateli smluvní sankci ve výši dvojnásobku sjednaného nájemného. Bude-li mít toto porušení za následek poškození předmětu nájemní smlouvy, ponese nájemce náklady spojené s jeho opravou.</w:t>
      </w:r>
    </w:p>
    <w:p w:rsidR="00464785" w:rsidRDefault="00464785" w:rsidP="00464785">
      <w:pPr>
        <w:autoSpaceDE w:val="0"/>
        <w:ind w:left="680" w:hanging="680"/>
        <w:jc w:val="both"/>
        <w:rPr>
          <w:sz w:val="20"/>
        </w:rPr>
      </w:pPr>
    </w:p>
    <w:p w:rsidR="00464785" w:rsidRDefault="00464785" w:rsidP="00464785">
      <w:pPr>
        <w:autoSpaceDE w:val="0"/>
        <w:ind w:left="680" w:hanging="680"/>
        <w:jc w:val="both"/>
      </w:pPr>
      <w:r>
        <w:rPr>
          <w:sz w:val="20"/>
        </w:rPr>
        <w:t>3.</w:t>
      </w:r>
      <w:r>
        <w:rPr>
          <w:sz w:val="20"/>
        </w:rPr>
        <w:tab/>
        <w:t>V případě zničení nebo odcizení předmětu pronájmu nebo jeho části, zaplatí nájemce pronajímateli náhradu ve výši pořizovací ceny snížené o uhrazené nájemné a to do 30 dnů od jeho zjištění.  Nájemci se doporučuje předmět nájmu pojistit.</w:t>
      </w:r>
      <w:r>
        <w:rPr>
          <w:b/>
          <w:bCs/>
          <w:sz w:val="20"/>
        </w:rPr>
        <w:tab/>
      </w:r>
    </w:p>
    <w:p w:rsidR="00464785" w:rsidRDefault="00464785" w:rsidP="00464785">
      <w:pPr>
        <w:autoSpaceDE w:val="0"/>
        <w:jc w:val="center"/>
        <w:rPr>
          <w:b/>
          <w:bCs/>
          <w:sz w:val="20"/>
        </w:rPr>
      </w:pPr>
    </w:p>
    <w:p w:rsidR="00464785" w:rsidRDefault="00464785" w:rsidP="00464785">
      <w:pPr>
        <w:autoSpaceDE w:val="0"/>
        <w:jc w:val="center"/>
        <w:rPr>
          <w:b/>
          <w:bCs/>
          <w:sz w:val="32"/>
          <w:szCs w:val="32"/>
        </w:rPr>
      </w:pPr>
    </w:p>
    <w:p w:rsidR="00464785" w:rsidRDefault="00464785" w:rsidP="00464785">
      <w:pPr>
        <w:autoSpaceDE w:val="0"/>
        <w:jc w:val="center"/>
      </w:pPr>
      <w:r>
        <w:rPr>
          <w:b/>
          <w:bCs/>
          <w:sz w:val="32"/>
          <w:szCs w:val="32"/>
        </w:rPr>
        <w:t>Část 3</w:t>
      </w:r>
    </w:p>
    <w:p w:rsidR="00464785" w:rsidRDefault="00464785" w:rsidP="00464785">
      <w:pPr>
        <w:autoSpaceDE w:val="0"/>
        <w:jc w:val="center"/>
      </w:pPr>
      <w:r>
        <w:rPr>
          <w:b/>
          <w:bCs/>
          <w:sz w:val="20"/>
        </w:rPr>
        <w:t>Instalace a reinstalace zařízení</w:t>
      </w:r>
    </w:p>
    <w:p w:rsidR="00464785" w:rsidRDefault="00464785" w:rsidP="00464785">
      <w:pPr>
        <w:autoSpaceDE w:val="0"/>
        <w:jc w:val="both"/>
        <w:rPr>
          <w:b/>
          <w:bCs/>
          <w:sz w:val="20"/>
        </w:rPr>
      </w:pPr>
    </w:p>
    <w:p w:rsidR="00464785" w:rsidRDefault="00464785" w:rsidP="00464785">
      <w:pPr>
        <w:autoSpaceDE w:val="0"/>
        <w:ind w:left="737" w:hanging="681"/>
        <w:jc w:val="both"/>
      </w:pPr>
      <w:r>
        <w:rPr>
          <w:sz w:val="20"/>
        </w:rPr>
        <w:t>1.</w:t>
      </w:r>
      <w:r>
        <w:rPr>
          <w:sz w:val="20"/>
        </w:rPr>
        <w:tab/>
        <w:t>Pronajímatel se zavazuje předmět pronájmu do sjednaného termínu začátku pronájmu dopravit na místo instalace, nainstalovat a uvést do provozu včetně zaškolení obsluhy a po skončení sjednané doby provozu zařízení demontovat a odvézt.</w:t>
      </w:r>
    </w:p>
    <w:p w:rsidR="00464785" w:rsidRDefault="00464785" w:rsidP="00464785">
      <w:pPr>
        <w:autoSpaceDE w:val="0"/>
        <w:ind w:left="737" w:hanging="681"/>
        <w:jc w:val="both"/>
        <w:rPr>
          <w:sz w:val="20"/>
        </w:rPr>
      </w:pPr>
    </w:p>
    <w:p w:rsidR="00464785" w:rsidRDefault="00464785" w:rsidP="00464785">
      <w:pPr>
        <w:autoSpaceDE w:val="0"/>
        <w:ind w:left="737" w:hanging="681"/>
        <w:jc w:val="both"/>
      </w:pPr>
      <w:r>
        <w:rPr>
          <w:sz w:val="20"/>
        </w:rPr>
        <w:t>2.</w:t>
      </w:r>
      <w:r>
        <w:rPr>
          <w:sz w:val="20"/>
        </w:rPr>
        <w:tab/>
        <w:t xml:space="preserve">O předání zařízení do provozu u nájemce a o ukončení tohoto provozu bude sepsán protokol. Předání bude provedeno formou předvedení jeho funkce. Součástí protokolu bude popis stavu zařízení v okamžiku předání včetně popisu drobných poškození. Přesáhne-li poškození některých částí zařízení míru odpovídající době pronájmu, uhradí nájemce pronajímateli náklady spojené s uvedením této části do řádného stavu. </w:t>
      </w:r>
    </w:p>
    <w:p w:rsidR="00464785" w:rsidRDefault="00464785" w:rsidP="00464785">
      <w:pPr>
        <w:autoSpaceDE w:val="0"/>
        <w:ind w:left="737" w:hanging="681"/>
        <w:jc w:val="both"/>
        <w:rPr>
          <w:sz w:val="20"/>
        </w:rPr>
      </w:pPr>
    </w:p>
    <w:p w:rsidR="00464785" w:rsidRDefault="00464785" w:rsidP="00464785">
      <w:pPr>
        <w:ind w:left="720" w:hanging="720"/>
        <w:jc w:val="both"/>
      </w:pPr>
      <w:r>
        <w:rPr>
          <w:sz w:val="20"/>
          <w:szCs w:val="20"/>
        </w:rPr>
        <w:t>3.</w:t>
      </w:r>
      <w:r>
        <w:rPr>
          <w:sz w:val="20"/>
          <w:szCs w:val="20"/>
        </w:rPr>
        <w:tab/>
        <w:t>Pokud se smluvní strany dohodnou na tom, že předmět pronájmu zůstane v období mezi dvěma sezónami u nájemce, zavazuje se nájemce uložit zařízení v prostředí, které odpovídá jeho charakteru a zabezpečit ho proti zcizení.</w:t>
      </w:r>
    </w:p>
    <w:p w:rsidR="00464785" w:rsidRDefault="00464785" w:rsidP="00464785">
      <w:pPr>
        <w:autoSpaceDE w:val="0"/>
        <w:ind w:left="737" w:hanging="681"/>
        <w:jc w:val="both"/>
        <w:rPr>
          <w:sz w:val="20"/>
        </w:rPr>
      </w:pPr>
    </w:p>
    <w:p w:rsidR="00464785" w:rsidRDefault="00464785" w:rsidP="00464785">
      <w:pPr>
        <w:autoSpaceDE w:val="0"/>
        <w:jc w:val="both"/>
        <w:rPr>
          <w:sz w:val="32"/>
          <w:szCs w:val="32"/>
        </w:rPr>
      </w:pPr>
    </w:p>
    <w:p w:rsidR="00464785" w:rsidRDefault="00464785" w:rsidP="00464785">
      <w:pPr>
        <w:autoSpaceDE w:val="0"/>
        <w:jc w:val="center"/>
      </w:pPr>
      <w:r>
        <w:rPr>
          <w:b/>
          <w:bCs/>
          <w:sz w:val="32"/>
          <w:szCs w:val="32"/>
        </w:rPr>
        <w:t>Část 4</w:t>
      </w:r>
    </w:p>
    <w:p w:rsidR="00464785" w:rsidRDefault="00464785" w:rsidP="00464785">
      <w:pPr>
        <w:autoSpaceDE w:val="0"/>
        <w:jc w:val="center"/>
      </w:pPr>
      <w:r>
        <w:rPr>
          <w:b/>
          <w:bCs/>
          <w:sz w:val="20"/>
        </w:rPr>
        <w:t>Doba pronájmu</w:t>
      </w:r>
    </w:p>
    <w:p w:rsidR="00464785" w:rsidRDefault="00464785" w:rsidP="00464785">
      <w:pPr>
        <w:autoSpaceDE w:val="0"/>
        <w:ind w:left="737" w:hanging="681"/>
        <w:jc w:val="both"/>
        <w:rPr>
          <w:sz w:val="20"/>
        </w:rPr>
      </w:pPr>
    </w:p>
    <w:p w:rsidR="00464785" w:rsidRDefault="00464785" w:rsidP="00464785">
      <w:pPr>
        <w:autoSpaceDE w:val="0"/>
        <w:ind w:left="737" w:hanging="681"/>
        <w:jc w:val="both"/>
      </w:pPr>
      <w:r>
        <w:rPr>
          <w:sz w:val="20"/>
        </w:rPr>
        <w:t>1.</w:t>
      </w:r>
      <w:r>
        <w:rPr>
          <w:sz w:val="20"/>
        </w:rPr>
        <w:tab/>
        <w:t xml:space="preserve">Pronajímatel bude zařízení pronajímat nájemci po dobu platnosti smlouvy každoročně na dobu maximálně </w:t>
      </w:r>
      <w:r>
        <w:rPr>
          <w:b/>
          <w:bCs/>
          <w:sz w:val="20"/>
        </w:rPr>
        <w:t>pěti měsíců v roce</w:t>
      </w:r>
      <w:r>
        <w:rPr>
          <w:sz w:val="20"/>
        </w:rPr>
        <w:t xml:space="preserve"> v období od 1.5. – 30.9. V prvním roce pronájmu bude předmět pronájmu instalován do 2 týdnů od podpisu nájemní smlouvy nebo úhrady zálohy nájmu s tím, že platí pozdější z uvedených termínů.</w:t>
      </w:r>
    </w:p>
    <w:p w:rsidR="00464785" w:rsidRDefault="00464785" w:rsidP="00464785">
      <w:pPr>
        <w:autoSpaceDE w:val="0"/>
        <w:ind w:left="737" w:hanging="681"/>
        <w:jc w:val="both"/>
        <w:rPr>
          <w:sz w:val="20"/>
        </w:rPr>
      </w:pPr>
    </w:p>
    <w:p w:rsidR="00464785" w:rsidRDefault="00464785" w:rsidP="00464785">
      <w:pPr>
        <w:autoSpaceDE w:val="0"/>
        <w:ind w:left="737" w:hanging="681"/>
        <w:jc w:val="both"/>
        <w:rPr>
          <w:sz w:val="20"/>
        </w:rPr>
      </w:pPr>
    </w:p>
    <w:p w:rsidR="00464785" w:rsidRDefault="00464785" w:rsidP="00464785">
      <w:pPr>
        <w:autoSpaceDE w:val="0"/>
        <w:jc w:val="center"/>
      </w:pPr>
      <w:r>
        <w:rPr>
          <w:b/>
          <w:bCs/>
          <w:sz w:val="32"/>
          <w:szCs w:val="32"/>
        </w:rPr>
        <w:lastRenderedPageBreak/>
        <w:t>Část 5</w:t>
      </w:r>
    </w:p>
    <w:p w:rsidR="00464785" w:rsidRDefault="00464785" w:rsidP="00464785">
      <w:pPr>
        <w:autoSpaceDE w:val="0"/>
        <w:jc w:val="center"/>
      </w:pPr>
      <w:r>
        <w:rPr>
          <w:b/>
          <w:bCs/>
          <w:sz w:val="20"/>
        </w:rPr>
        <w:t>Servisní péče.</w:t>
      </w:r>
    </w:p>
    <w:p w:rsidR="00464785" w:rsidRDefault="00464785" w:rsidP="00464785">
      <w:pPr>
        <w:autoSpaceDE w:val="0"/>
        <w:jc w:val="both"/>
        <w:rPr>
          <w:sz w:val="20"/>
        </w:rPr>
      </w:pPr>
    </w:p>
    <w:p w:rsidR="00464785" w:rsidRDefault="00464785" w:rsidP="00464785">
      <w:pPr>
        <w:autoSpaceDE w:val="0"/>
        <w:ind w:left="737" w:hanging="737"/>
        <w:jc w:val="both"/>
      </w:pPr>
      <w:r>
        <w:rPr>
          <w:sz w:val="20"/>
        </w:rPr>
        <w:t>1.</w:t>
      </w:r>
      <w:r>
        <w:rPr>
          <w:sz w:val="20"/>
        </w:rPr>
        <w:tab/>
        <w:t xml:space="preserve">Pronajímatel se zavazuje poskytovat po celou dobu pronájmu zařízení servisní péči o toto zařízení. Tato servisní péče spočívá v podpoře programového vybavení a v podpoře hardwarové části. </w:t>
      </w:r>
    </w:p>
    <w:p w:rsidR="00464785" w:rsidRDefault="00464785" w:rsidP="00464785">
      <w:pPr>
        <w:autoSpaceDE w:val="0"/>
        <w:ind w:left="737" w:hanging="737"/>
        <w:jc w:val="both"/>
        <w:rPr>
          <w:sz w:val="20"/>
        </w:rPr>
      </w:pPr>
    </w:p>
    <w:p w:rsidR="00464785" w:rsidRDefault="00464785" w:rsidP="00464785">
      <w:pPr>
        <w:autoSpaceDE w:val="0"/>
        <w:ind w:left="737" w:hanging="737"/>
        <w:jc w:val="both"/>
      </w:pPr>
      <w:r>
        <w:rPr>
          <w:sz w:val="20"/>
        </w:rPr>
        <w:t>2.</w:t>
      </w:r>
      <w:r>
        <w:rPr>
          <w:sz w:val="20"/>
        </w:rPr>
        <w:tab/>
        <w:t>Podpora programového vybavení v sobě zahrnuje:</w:t>
      </w:r>
    </w:p>
    <w:p w:rsidR="00464785" w:rsidRDefault="00464785" w:rsidP="00464785">
      <w:pPr>
        <w:autoSpaceDE w:val="0"/>
        <w:ind w:left="2154" w:hanging="737"/>
        <w:jc w:val="both"/>
      </w:pPr>
      <w:r>
        <w:rPr>
          <w:sz w:val="20"/>
        </w:rPr>
        <w:tab/>
        <w:t>- změny programového vybavení vyvolané změnou zákonných předpisů</w:t>
      </w:r>
    </w:p>
    <w:p w:rsidR="00464785" w:rsidRDefault="00464785" w:rsidP="00464785">
      <w:pPr>
        <w:autoSpaceDE w:val="0"/>
        <w:ind w:left="2154" w:hanging="737"/>
        <w:jc w:val="both"/>
      </w:pPr>
      <w:r>
        <w:rPr>
          <w:sz w:val="20"/>
        </w:rPr>
        <w:tab/>
        <w:t>- předávání nových verzí a doplňků dokumentace</w:t>
      </w:r>
    </w:p>
    <w:p w:rsidR="00464785" w:rsidRDefault="00464785" w:rsidP="00464785">
      <w:pPr>
        <w:autoSpaceDE w:val="0"/>
        <w:ind w:left="2154" w:hanging="737"/>
        <w:jc w:val="both"/>
      </w:pPr>
      <w:r>
        <w:rPr>
          <w:sz w:val="20"/>
        </w:rPr>
        <w:tab/>
        <w:t>- pomoc při řešení nestandardních situací</w:t>
      </w:r>
    </w:p>
    <w:p w:rsidR="00464785" w:rsidRDefault="00464785" w:rsidP="00464785">
      <w:pPr>
        <w:autoSpaceDE w:val="0"/>
        <w:ind w:left="2154" w:hanging="737"/>
        <w:jc w:val="both"/>
        <w:rPr>
          <w:sz w:val="20"/>
        </w:rPr>
      </w:pPr>
    </w:p>
    <w:p w:rsidR="00464785" w:rsidRDefault="00464785" w:rsidP="00464785">
      <w:pPr>
        <w:autoSpaceDE w:val="0"/>
        <w:ind w:left="737" w:hanging="737"/>
        <w:jc w:val="both"/>
      </w:pPr>
      <w:r>
        <w:rPr>
          <w:sz w:val="20"/>
        </w:rPr>
        <w:t>3.</w:t>
      </w:r>
      <w:r>
        <w:rPr>
          <w:sz w:val="20"/>
        </w:rPr>
        <w:tab/>
        <w:t>Podpora hardwarového vybavení v sobě zahrnuje:</w:t>
      </w:r>
    </w:p>
    <w:p w:rsidR="00464785" w:rsidRDefault="00464785" w:rsidP="00464785">
      <w:pPr>
        <w:autoSpaceDE w:val="0"/>
        <w:ind w:left="2154" w:hanging="737"/>
        <w:jc w:val="both"/>
      </w:pPr>
      <w:r>
        <w:rPr>
          <w:sz w:val="20"/>
        </w:rPr>
        <w:tab/>
        <w:t>- skladování náhradních dílů pro opravy</w:t>
      </w:r>
    </w:p>
    <w:p w:rsidR="00464785" w:rsidRDefault="00464785" w:rsidP="00464785">
      <w:pPr>
        <w:autoSpaceDE w:val="0"/>
        <w:ind w:left="2154" w:hanging="737"/>
        <w:jc w:val="both"/>
      </w:pPr>
      <w:r>
        <w:rPr>
          <w:sz w:val="20"/>
        </w:rPr>
        <w:tab/>
        <w:t xml:space="preserve">- provádění oprav dodaného zařízení ve sjednaných lhůtách </w:t>
      </w:r>
    </w:p>
    <w:p w:rsidR="00464785" w:rsidRDefault="00464785" w:rsidP="00464785">
      <w:pPr>
        <w:autoSpaceDE w:val="0"/>
        <w:ind w:left="2154" w:hanging="737"/>
        <w:jc w:val="both"/>
        <w:rPr>
          <w:sz w:val="20"/>
        </w:rPr>
      </w:pPr>
    </w:p>
    <w:p w:rsidR="00464785" w:rsidRDefault="00464785" w:rsidP="00464785">
      <w:pPr>
        <w:autoSpaceDE w:val="0"/>
        <w:ind w:left="737" w:hanging="737"/>
        <w:jc w:val="both"/>
      </w:pPr>
      <w:r>
        <w:rPr>
          <w:sz w:val="20"/>
        </w:rPr>
        <w:t>4.</w:t>
      </w:r>
      <w:r>
        <w:rPr>
          <w:sz w:val="20"/>
        </w:rPr>
        <w:tab/>
        <w:t xml:space="preserve">V případě poruchy zařízení nebo výskytu závad funkce programového vybavení, oznámí tuto skutečnost nájemce telefonicky nebo faxem na číslo </w:t>
      </w:r>
      <w:r w:rsidRPr="00464785">
        <w:rPr>
          <w:b/>
          <w:sz w:val="20"/>
          <w:highlight w:val="black"/>
        </w:rPr>
        <w:t>495 212 004</w:t>
      </w:r>
      <w:r>
        <w:rPr>
          <w:sz w:val="20"/>
        </w:rPr>
        <w:t xml:space="preserve"> spolu s popisem závady. V mimopracovní době lze použít </w:t>
      </w:r>
      <w:r w:rsidRPr="00464785">
        <w:rPr>
          <w:b/>
          <w:sz w:val="20"/>
          <w:highlight w:val="black"/>
        </w:rPr>
        <w:t>čísla 603 498 005 / Ing. Milan Neškrabal / nebo 603 531 377 /</w:t>
      </w:r>
      <w:r w:rsidRPr="001D56BF">
        <w:rPr>
          <w:b/>
          <w:sz w:val="20"/>
        </w:rPr>
        <w:t xml:space="preserve"> </w:t>
      </w:r>
      <w:r w:rsidRPr="00464785">
        <w:rPr>
          <w:b/>
          <w:sz w:val="20"/>
          <w:highlight w:val="black"/>
        </w:rPr>
        <w:t>Ing. Milan Neškrabal jr.</w:t>
      </w:r>
      <w:r>
        <w:rPr>
          <w:sz w:val="20"/>
        </w:rPr>
        <w:t xml:space="preserve"> /. Bude-li to charakter závady vyžadovat, zajistí pronajímatel, aby se nejpozději do 24 hodin od nahlášení závady dostavil pracovník pronajímatele k nájemci k lokalizaci závady a zahájení opravy. V případě, kdy se nebude jednat o závadu znemožňující činnost celého systému, ale pouze dílčí omezení funkce některých zařízení, bude dohodnut postup odstranění závady podle konkrétní situace.</w:t>
      </w:r>
    </w:p>
    <w:p w:rsidR="00464785" w:rsidRDefault="00464785" w:rsidP="00464785">
      <w:pPr>
        <w:autoSpaceDE w:val="0"/>
        <w:ind w:left="737" w:hanging="737"/>
        <w:jc w:val="both"/>
      </w:pPr>
      <w:r>
        <w:rPr>
          <w:sz w:val="20"/>
        </w:rPr>
        <w:tab/>
      </w:r>
    </w:p>
    <w:p w:rsidR="00464785" w:rsidRDefault="00464785" w:rsidP="00464785">
      <w:pPr>
        <w:autoSpaceDE w:val="0"/>
        <w:ind w:left="737" w:hanging="737"/>
        <w:jc w:val="both"/>
      </w:pPr>
      <w:r>
        <w:rPr>
          <w:sz w:val="20"/>
        </w:rPr>
        <w:t>5.</w:t>
      </w:r>
      <w:r>
        <w:rPr>
          <w:sz w:val="20"/>
        </w:rPr>
        <w:tab/>
        <w:t xml:space="preserve">Pronajímatel se zavazuje obnovit funkci systému do 48 hodin od nahlášení závady. V případě, že se nepodaří tento termín dodržet, zavazuje se zhotovitel nahradit </w:t>
      </w:r>
      <w:proofErr w:type="gramStart"/>
      <w:r>
        <w:rPr>
          <w:sz w:val="20"/>
        </w:rPr>
        <w:t>nájemci  prokazatelné</w:t>
      </w:r>
      <w:proofErr w:type="gramEnd"/>
      <w:r>
        <w:rPr>
          <w:sz w:val="20"/>
        </w:rPr>
        <w:t xml:space="preserve"> vícenáklady spojené s náhradním řešením, maximálně však do výše 1.000 Kč za každý den přesahující tuto lhůtu. Tento nárok uplatní nájemce vystavením faktury do 10 dnů po skončení kalendářního měsíce, v němž nárok vznikl. K omezení vzniklé škody se nájemce zavazuje provést opatření navržená zhotovitelem v příloze smlouvy o dílo na dodávku pokladní části systému.</w:t>
      </w:r>
    </w:p>
    <w:p w:rsidR="00464785" w:rsidRDefault="00464785" w:rsidP="00464785">
      <w:pPr>
        <w:autoSpaceDE w:val="0"/>
        <w:ind w:left="737" w:hanging="737"/>
        <w:jc w:val="both"/>
        <w:rPr>
          <w:sz w:val="20"/>
        </w:rPr>
      </w:pPr>
    </w:p>
    <w:p w:rsidR="00464785" w:rsidRDefault="00464785" w:rsidP="00464785">
      <w:pPr>
        <w:autoSpaceDE w:val="0"/>
        <w:ind w:left="737" w:hanging="737"/>
        <w:jc w:val="both"/>
      </w:pPr>
      <w:r>
        <w:rPr>
          <w:sz w:val="20"/>
        </w:rPr>
        <w:t>6.</w:t>
      </w:r>
      <w:r>
        <w:rPr>
          <w:sz w:val="20"/>
        </w:rPr>
        <w:tab/>
        <w:t>Zjistí-li pracovník pronajímatele, že příčinou závady je vadná funkce komponentů systému, které nebyly předmětem pronájmu, nedostatečné znalosti obsluhy systému nebo nedodržení technických podmínek pro provozování systému, uhradí   nájemce zhotoviteli náklady spojené s opravou, tj. pracovní čas ve výši 600,- Kč/hod a cestovní náklady spojené s použitím osobního automobilu ve výši 10.- Kč/km. Hodinová sazba je nezávislá na počtu pracovníků zhotovitele, kteří se budou na odstranění závady podílet.</w:t>
      </w:r>
    </w:p>
    <w:p w:rsidR="00464785" w:rsidRDefault="00464785" w:rsidP="00464785">
      <w:pPr>
        <w:autoSpaceDE w:val="0"/>
        <w:ind w:left="737" w:hanging="737"/>
        <w:jc w:val="both"/>
        <w:rPr>
          <w:sz w:val="20"/>
        </w:rPr>
      </w:pPr>
    </w:p>
    <w:p w:rsidR="00464785" w:rsidRDefault="00464785" w:rsidP="00464785">
      <w:pPr>
        <w:ind w:left="737" w:hanging="737"/>
        <w:jc w:val="both"/>
      </w:pPr>
      <w:r>
        <w:rPr>
          <w:sz w:val="20"/>
        </w:rPr>
        <w:t>7.</w:t>
      </w:r>
      <w:r>
        <w:rPr>
          <w:sz w:val="20"/>
        </w:rPr>
        <w:tab/>
        <w:t xml:space="preserve">Za odstranění vady se považuje i zaslání náhradního dílu nebo zařízení. V tom případě je nájemce povinen odeslat vadné zařízení na svůj náklad pronajímateli do 3 dnů od obdržení náhradního zařízení. Pokud tak do této doby neučiní, má pronajímatel nárok požadovat uhrazení sankce 100.- Kč za každý den přesahující tuto lhůtu počínaje tímto dnem a konče dnem doručení pronajímateli. </w:t>
      </w:r>
    </w:p>
    <w:p w:rsidR="00464785" w:rsidRDefault="00464785" w:rsidP="00464785">
      <w:pPr>
        <w:autoSpaceDE w:val="0"/>
        <w:ind w:left="737" w:hanging="737"/>
        <w:jc w:val="both"/>
      </w:pPr>
      <w:r>
        <w:rPr>
          <w:sz w:val="20"/>
        </w:rPr>
        <w:tab/>
      </w:r>
    </w:p>
    <w:p w:rsidR="00464785" w:rsidRDefault="00464785" w:rsidP="00464785">
      <w:pPr>
        <w:autoSpaceDE w:val="0"/>
        <w:ind w:left="737" w:hanging="737"/>
        <w:jc w:val="both"/>
      </w:pPr>
      <w:r>
        <w:rPr>
          <w:sz w:val="20"/>
        </w:rPr>
        <w:t>8.</w:t>
      </w:r>
      <w:r>
        <w:rPr>
          <w:sz w:val="20"/>
        </w:rPr>
        <w:tab/>
        <w:t xml:space="preserve">Pronajímatel neručí za závady vzniklé vnějšími vlivy, např. úderem blesku, úmyslným poškozením atp. V těchto případech pronajímatel opraví zařízení za úplatu ve výši dle bodu 7 této části smlouvy. Pronajímatel rovněž neručí za funkci spotřebního materiálu jako žárovky, pojistky a </w:t>
      </w:r>
      <w:proofErr w:type="gramStart"/>
      <w:r>
        <w:rPr>
          <w:sz w:val="20"/>
        </w:rPr>
        <w:t>pod. .</w:t>
      </w:r>
      <w:proofErr w:type="gramEnd"/>
    </w:p>
    <w:p w:rsidR="00464785" w:rsidRDefault="00464785" w:rsidP="00464785">
      <w:pPr>
        <w:autoSpaceDE w:val="0"/>
        <w:ind w:left="737" w:hanging="737"/>
        <w:jc w:val="both"/>
        <w:rPr>
          <w:sz w:val="20"/>
        </w:rPr>
      </w:pPr>
    </w:p>
    <w:p w:rsidR="00464785" w:rsidRDefault="00464785" w:rsidP="00464785">
      <w:pPr>
        <w:autoSpaceDE w:val="0"/>
        <w:ind w:left="737" w:hanging="737"/>
        <w:jc w:val="both"/>
      </w:pPr>
      <w:r>
        <w:rPr>
          <w:sz w:val="20"/>
        </w:rPr>
        <w:t>9.</w:t>
      </w:r>
      <w:r>
        <w:rPr>
          <w:sz w:val="20"/>
        </w:rPr>
        <w:tab/>
        <w:t xml:space="preserve">Ujednání o termínech uvedená v této části nejsou pro pronajímatele závazná v případech, kdy je má nájemce nevyrovnané finanční závazky vůči pronajímateli. </w:t>
      </w:r>
    </w:p>
    <w:p w:rsidR="00464785" w:rsidRDefault="00464785" w:rsidP="00464785">
      <w:pPr>
        <w:autoSpaceDE w:val="0"/>
        <w:jc w:val="center"/>
        <w:rPr>
          <w:b/>
          <w:bCs/>
          <w:sz w:val="20"/>
        </w:rPr>
      </w:pPr>
    </w:p>
    <w:p w:rsidR="00464785" w:rsidRDefault="00464785" w:rsidP="00464785">
      <w:pPr>
        <w:autoSpaceDE w:val="0"/>
        <w:jc w:val="center"/>
        <w:rPr>
          <w:b/>
          <w:bCs/>
          <w:sz w:val="20"/>
        </w:rPr>
      </w:pPr>
    </w:p>
    <w:p w:rsidR="00464785" w:rsidRDefault="00464785" w:rsidP="00464785">
      <w:pPr>
        <w:autoSpaceDE w:val="0"/>
        <w:jc w:val="center"/>
        <w:rPr>
          <w:b/>
          <w:bCs/>
          <w:sz w:val="20"/>
        </w:rPr>
      </w:pPr>
    </w:p>
    <w:p w:rsidR="00464785" w:rsidRDefault="00464785" w:rsidP="00464785">
      <w:pPr>
        <w:autoSpaceDE w:val="0"/>
        <w:jc w:val="center"/>
        <w:rPr>
          <w:b/>
          <w:bCs/>
          <w:sz w:val="20"/>
        </w:rPr>
      </w:pPr>
    </w:p>
    <w:p w:rsidR="00464785" w:rsidRDefault="00464785" w:rsidP="00464785">
      <w:pPr>
        <w:autoSpaceDE w:val="0"/>
        <w:jc w:val="center"/>
        <w:rPr>
          <w:b/>
          <w:bCs/>
          <w:sz w:val="20"/>
        </w:rPr>
      </w:pPr>
    </w:p>
    <w:p w:rsidR="00464785" w:rsidRDefault="00464785" w:rsidP="00464785">
      <w:pPr>
        <w:autoSpaceDE w:val="0"/>
        <w:jc w:val="center"/>
        <w:rPr>
          <w:b/>
          <w:bCs/>
          <w:sz w:val="20"/>
        </w:rPr>
      </w:pPr>
    </w:p>
    <w:p w:rsidR="00464785" w:rsidRDefault="00464785" w:rsidP="00464785">
      <w:pPr>
        <w:autoSpaceDE w:val="0"/>
        <w:jc w:val="center"/>
      </w:pPr>
      <w:r>
        <w:rPr>
          <w:b/>
          <w:bCs/>
          <w:sz w:val="32"/>
          <w:szCs w:val="32"/>
        </w:rPr>
        <w:lastRenderedPageBreak/>
        <w:t>Část 6</w:t>
      </w:r>
    </w:p>
    <w:p w:rsidR="00464785" w:rsidRDefault="00464785" w:rsidP="00464785">
      <w:pPr>
        <w:autoSpaceDE w:val="0"/>
        <w:jc w:val="center"/>
      </w:pPr>
      <w:r>
        <w:rPr>
          <w:b/>
          <w:bCs/>
          <w:sz w:val="20"/>
        </w:rPr>
        <w:t>Cena</w:t>
      </w:r>
    </w:p>
    <w:p w:rsidR="00464785" w:rsidRDefault="00464785" w:rsidP="00464785">
      <w:pPr>
        <w:autoSpaceDE w:val="0"/>
        <w:ind w:left="737" w:hanging="737"/>
        <w:jc w:val="both"/>
        <w:rPr>
          <w:sz w:val="20"/>
        </w:rPr>
      </w:pPr>
    </w:p>
    <w:p w:rsidR="00464785" w:rsidRDefault="00464785" w:rsidP="00464785">
      <w:pPr>
        <w:autoSpaceDE w:val="0"/>
        <w:ind w:left="737" w:hanging="737"/>
        <w:jc w:val="both"/>
      </w:pPr>
      <w:r>
        <w:rPr>
          <w:sz w:val="20"/>
        </w:rPr>
        <w:t>1.</w:t>
      </w:r>
      <w:r>
        <w:rPr>
          <w:sz w:val="20"/>
        </w:rPr>
        <w:tab/>
        <w:t>Nájemce se zavazuje uhradit pronajímateli za předmět pronájmu v pořizovací ceně 285.140.- Kč bez DPH sezónní nájemné ve výši</w:t>
      </w:r>
    </w:p>
    <w:p w:rsidR="00464785" w:rsidRDefault="00464785" w:rsidP="00464785">
      <w:pPr>
        <w:autoSpaceDE w:val="0"/>
        <w:ind w:left="737" w:hanging="737"/>
        <w:jc w:val="both"/>
        <w:rPr>
          <w:sz w:val="20"/>
        </w:rPr>
      </w:pPr>
    </w:p>
    <w:p w:rsidR="00464785" w:rsidRDefault="00464785" w:rsidP="00464785">
      <w:pPr>
        <w:autoSpaceDE w:val="0"/>
        <w:ind w:left="737" w:hanging="737"/>
        <w:jc w:val="center"/>
      </w:pPr>
      <w:r>
        <w:rPr>
          <w:rFonts w:eastAsia="Arial"/>
          <w:b/>
          <w:bCs/>
          <w:sz w:val="32"/>
          <w:szCs w:val="32"/>
        </w:rPr>
        <w:t xml:space="preserve">     52.000,</w:t>
      </w:r>
      <w:proofErr w:type="gramStart"/>
      <w:r>
        <w:rPr>
          <w:rFonts w:eastAsia="Arial"/>
          <w:b/>
          <w:bCs/>
          <w:sz w:val="32"/>
          <w:szCs w:val="32"/>
        </w:rPr>
        <w:t>-  Kč</w:t>
      </w:r>
      <w:proofErr w:type="gramEnd"/>
      <w:r>
        <w:rPr>
          <w:rFonts w:eastAsia="Arial"/>
          <w:b/>
          <w:bCs/>
          <w:sz w:val="32"/>
          <w:szCs w:val="32"/>
        </w:rPr>
        <w:t xml:space="preserve"> </w:t>
      </w:r>
      <w:r>
        <w:rPr>
          <w:b/>
          <w:bCs/>
          <w:sz w:val="32"/>
          <w:szCs w:val="32"/>
        </w:rPr>
        <w:t>+ DPH ve výši 21 %, což činí 10.920,- Kč</w:t>
      </w:r>
    </w:p>
    <w:p w:rsidR="00464785" w:rsidRDefault="00464785" w:rsidP="00464785">
      <w:pPr>
        <w:autoSpaceDE w:val="0"/>
        <w:ind w:left="737" w:hanging="737"/>
        <w:jc w:val="center"/>
      </w:pPr>
      <w:r>
        <w:rPr>
          <w:b/>
          <w:bCs/>
          <w:sz w:val="32"/>
          <w:szCs w:val="32"/>
        </w:rPr>
        <w:t xml:space="preserve">celkem tedy </w:t>
      </w:r>
      <w:proofErr w:type="gramStart"/>
      <w:r>
        <w:rPr>
          <w:b/>
          <w:bCs/>
          <w:sz w:val="32"/>
          <w:szCs w:val="32"/>
        </w:rPr>
        <w:t>62.920,</w:t>
      </w:r>
      <w:r>
        <w:rPr>
          <w:b/>
          <w:bCs/>
          <w:color w:val="000000"/>
          <w:sz w:val="28"/>
        </w:rPr>
        <w:t>-</w:t>
      </w:r>
      <w:proofErr w:type="gramEnd"/>
      <w:r>
        <w:rPr>
          <w:b/>
          <w:bCs/>
          <w:sz w:val="32"/>
          <w:szCs w:val="32"/>
        </w:rPr>
        <w:t xml:space="preserve"> Kč  </w:t>
      </w:r>
    </w:p>
    <w:p w:rsidR="00464785" w:rsidRDefault="00464785" w:rsidP="00464785">
      <w:pPr>
        <w:autoSpaceDE w:val="0"/>
        <w:ind w:left="737" w:hanging="737"/>
        <w:jc w:val="center"/>
        <w:rPr>
          <w:b/>
          <w:bCs/>
          <w:sz w:val="32"/>
          <w:szCs w:val="32"/>
        </w:rPr>
      </w:pPr>
    </w:p>
    <w:p w:rsidR="00464785" w:rsidRDefault="00464785" w:rsidP="00464785">
      <w:pPr>
        <w:autoSpaceDE w:val="0"/>
        <w:ind w:left="737" w:hanging="737"/>
      </w:pPr>
      <w:r>
        <w:rPr>
          <w:b/>
          <w:bCs/>
          <w:sz w:val="32"/>
          <w:szCs w:val="32"/>
        </w:rPr>
        <w:tab/>
      </w:r>
      <w:r>
        <w:rPr>
          <w:b/>
          <w:bCs/>
        </w:rPr>
        <w:t xml:space="preserve"> se splatností</w:t>
      </w:r>
      <w:r>
        <w:rPr>
          <w:b/>
          <w:bCs/>
          <w:sz w:val="32"/>
          <w:szCs w:val="32"/>
        </w:rPr>
        <w:t xml:space="preserve"> </w:t>
      </w:r>
      <w:r>
        <w:rPr>
          <w:b/>
          <w:bCs/>
        </w:rPr>
        <w:t>min. 14 dnů před sjednaným termínem instalace.</w:t>
      </w:r>
      <w:r>
        <w:rPr>
          <w:rFonts w:eastAsia="Arial"/>
          <w:b/>
          <w:bCs/>
        </w:rPr>
        <w:t xml:space="preserve">             </w:t>
      </w:r>
      <w:r>
        <w:rPr>
          <w:b/>
          <w:bCs/>
        </w:rPr>
        <w:tab/>
      </w:r>
    </w:p>
    <w:p w:rsidR="00464785" w:rsidRDefault="00464785" w:rsidP="00464785">
      <w:pPr>
        <w:autoSpaceDE w:val="0"/>
        <w:ind w:left="737" w:hanging="737"/>
      </w:pPr>
      <w:r>
        <w:rPr>
          <w:b/>
          <w:bCs/>
        </w:rPr>
        <w:tab/>
        <w:t xml:space="preserve">   </w:t>
      </w:r>
    </w:p>
    <w:p w:rsidR="00464785" w:rsidRDefault="00464785" w:rsidP="00464785">
      <w:pPr>
        <w:autoSpaceDE w:val="0"/>
        <w:ind w:left="737" w:hanging="737"/>
      </w:pPr>
      <w:r>
        <w:rPr>
          <w:b/>
          <w:bCs/>
        </w:rPr>
        <w:tab/>
      </w:r>
      <w:r>
        <w:rPr>
          <w:b/>
          <w:bCs/>
        </w:rPr>
        <w:tab/>
        <w:t>v dalších letech k 31.3. každého roku zálohu ve výši 50 %</w:t>
      </w:r>
    </w:p>
    <w:p w:rsidR="00464785" w:rsidRDefault="00464785" w:rsidP="00464785">
      <w:pPr>
        <w:autoSpaceDE w:val="0"/>
        <w:ind w:left="737" w:hanging="737"/>
      </w:pPr>
    </w:p>
    <w:p w:rsidR="00464785" w:rsidRDefault="00464785" w:rsidP="00464785">
      <w:pPr>
        <w:autoSpaceDE w:val="0"/>
        <w:ind w:left="737" w:hanging="737"/>
      </w:pPr>
      <w:r>
        <w:rPr>
          <w:b/>
          <w:bCs/>
        </w:rPr>
        <w:tab/>
        <w:t xml:space="preserve">   </w:t>
      </w:r>
      <w:r>
        <w:rPr>
          <w:b/>
          <w:bCs/>
        </w:rPr>
        <w:tab/>
        <w:t>zbytek ceny k 31.7. každého roku</w:t>
      </w:r>
      <w:r>
        <w:rPr>
          <w:b/>
          <w:bCs/>
        </w:rPr>
        <w:tab/>
      </w:r>
    </w:p>
    <w:p w:rsidR="00464785" w:rsidRDefault="00464785" w:rsidP="00464785">
      <w:pPr>
        <w:autoSpaceDE w:val="0"/>
        <w:ind w:left="737" w:hanging="737"/>
        <w:jc w:val="both"/>
      </w:pPr>
      <w:r>
        <w:rPr>
          <w:sz w:val="20"/>
        </w:rPr>
        <w:tab/>
      </w:r>
      <w:r>
        <w:rPr>
          <w:sz w:val="20"/>
        </w:rPr>
        <w:tab/>
      </w:r>
      <w:r>
        <w:rPr>
          <w:b/>
          <w:bCs/>
          <w:sz w:val="32"/>
          <w:szCs w:val="32"/>
        </w:rPr>
        <w:tab/>
      </w:r>
    </w:p>
    <w:p w:rsidR="00464785" w:rsidRDefault="00464785" w:rsidP="00464785">
      <w:pPr>
        <w:autoSpaceDE w:val="0"/>
        <w:ind w:left="737" w:hanging="737"/>
      </w:pPr>
      <w:r>
        <w:rPr>
          <w:sz w:val="20"/>
        </w:rPr>
        <w:t>2.</w:t>
      </w:r>
      <w:r>
        <w:rPr>
          <w:sz w:val="20"/>
        </w:rPr>
        <w:tab/>
        <w:t xml:space="preserve">Tato cena za nájemné v sobě </w:t>
      </w:r>
      <w:proofErr w:type="gramStart"/>
      <w:r>
        <w:rPr>
          <w:sz w:val="20"/>
        </w:rPr>
        <w:t>zahrnuje :</w:t>
      </w:r>
      <w:proofErr w:type="gramEnd"/>
    </w:p>
    <w:p w:rsidR="00464785" w:rsidRDefault="00464785" w:rsidP="00464785">
      <w:pPr>
        <w:autoSpaceDE w:val="0"/>
        <w:ind w:left="1134"/>
        <w:jc w:val="both"/>
      </w:pPr>
      <w:r>
        <w:rPr>
          <w:sz w:val="20"/>
        </w:rPr>
        <w:t>-  dopravu zařízení od pronajímatele na místo instalace a zpět</w:t>
      </w:r>
      <w:r>
        <w:rPr>
          <w:sz w:val="20"/>
        </w:rPr>
        <w:tab/>
      </w:r>
      <w:r>
        <w:rPr>
          <w:sz w:val="20"/>
        </w:rPr>
        <w:tab/>
      </w:r>
      <w:r>
        <w:rPr>
          <w:sz w:val="20"/>
        </w:rPr>
        <w:tab/>
      </w:r>
    </w:p>
    <w:p w:rsidR="00464785" w:rsidRDefault="00464785" w:rsidP="00464785">
      <w:pPr>
        <w:autoSpaceDE w:val="0"/>
        <w:ind w:left="1134"/>
        <w:jc w:val="both"/>
      </w:pPr>
      <w:r>
        <w:rPr>
          <w:sz w:val="20"/>
        </w:rPr>
        <w:t>-  instalace zařízení a uvedení do provozu</w:t>
      </w:r>
    </w:p>
    <w:p w:rsidR="00464785" w:rsidRDefault="00464785" w:rsidP="00464785">
      <w:pPr>
        <w:autoSpaceDE w:val="0"/>
        <w:ind w:left="1134"/>
        <w:jc w:val="both"/>
        <w:rPr>
          <w:sz w:val="20"/>
        </w:rPr>
      </w:pPr>
      <w:r>
        <w:rPr>
          <w:sz w:val="20"/>
        </w:rPr>
        <w:t>-  nastavení kmenových dat v prvním roce provozu</w:t>
      </w:r>
    </w:p>
    <w:p w:rsidR="00464785" w:rsidRDefault="00464785" w:rsidP="00464785">
      <w:pPr>
        <w:autoSpaceDE w:val="0"/>
        <w:ind w:left="1134"/>
        <w:jc w:val="both"/>
      </w:pPr>
      <w:r>
        <w:rPr>
          <w:sz w:val="20"/>
        </w:rPr>
        <w:t>-  zaškolení obsluhy</w:t>
      </w:r>
    </w:p>
    <w:p w:rsidR="00464785" w:rsidRDefault="00464785" w:rsidP="00464785">
      <w:pPr>
        <w:autoSpaceDE w:val="0"/>
        <w:ind w:left="1134"/>
        <w:jc w:val="both"/>
      </w:pPr>
      <w:r>
        <w:rPr>
          <w:sz w:val="20"/>
        </w:rPr>
        <w:t xml:space="preserve">-  reinstalace zařízení  </w:t>
      </w:r>
    </w:p>
    <w:p w:rsidR="00464785" w:rsidRDefault="00464785" w:rsidP="00464785">
      <w:pPr>
        <w:autoSpaceDE w:val="0"/>
        <w:jc w:val="both"/>
        <w:rPr>
          <w:sz w:val="20"/>
        </w:rPr>
      </w:pPr>
    </w:p>
    <w:p w:rsidR="00464785" w:rsidRDefault="00464785" w:rsidP="00464785">
      <w:pPr>
        <w:autoSpaceDE w:val="0"/>
        <w:jc w:val="both"/>
      </w:pPr>
      <w:r>
        <w:rPr>
          <w:sz w:val="20"/>
        </w:rPr>
        <w:t>3.</w:t>
      </w:r>
      <w:r>
        <w:rPr>
          <w:sz w:val="20"/>
        </w:rPr>
        <w:tab/>
        <w:t>Úhrada bude provedena na základě faktury vystavené pronajímatelem.</w:t>
      </w:r>
    </w:p>
    <w:p w:rsidR="00464785" w:rsidRDefault="00464785" w:rsidP="00464785">
      <w:pPr>
        <w:autoSpaceDE w:val="0"/>
        <w:jc w:val="both"/>
        <w:rPr>
          <w:sz w:val="20"/>
        </w:rPr>
      </w:pPr>
    </w:p>
    <w:p w:rsidR="00464785" w:rsidRDefault="00464785" w:rsidP="00464785">
      <w:pPr>
        <w:pStyle w:val="Zkladntextodsazen"/>
      </w:pPr>
      <w:r>
        <w:t>4.</w:t>
      </w:r>
      <w:r>
        <w:tab/>
        <w:t>Sjednanou částku nájemného může pronajímatel každoročně zvýšit v souladu s oficiální mírou inflace, nejvýše však o 7 % za rok.</w:t>
      </w:r>
    </w:p>
    <w:p w:rsidR="00464785" w:rsidRDefault="00464785" w:rsidP="00464785">
      <w:pPr>
        <w:pStyle w:val="Zkladntextodsazen"/>
      </w:pPr>
    </w:p>
    <w:p w:rsidR="00464785" w:rsidRDefault="00464785" w:rsidP="00464785">
      <w:pPr>
        <w:ind w:left="720" w:hanging="720"/>
        <w:jc w:val="both"/>
      </w:pPr>
      <w:r>
        <w:rPr>
          <w:sz w:val="20"/>
          <w:szCs w:val="20"/>
        </w:rPr>
        <w:t xml:space="preserve">5. </w:t>
      </w:r>
      <w:r>
        <w:rPr>
          <w:sz w:val="20"/>
          <w:szCs w:val="20"/>
        </w:rPr>
        <w:tab/>
        <w:t>Pokud se nájemce v průběhu platnosti smlouvy, nejpozději však do skončení její platnosti, rozhodne zařízení nebo jeho část odkoupit, bude o uhrazené nájemné nebo jeho část prodejní cena zařízení nebo jeho části, uvedená v příloze č.1 této smlouvy snížena. Snížení ceny se bude řídit následujícím algoritmem:</w:t>
      </w:r>
    </w:p>
    <w:p w:rsidR="00464785" w:rsidRDefault="00464785" w:rsidP="00464785">
      <w:pPr>
        <w:ind w:left="720" w:hanging="720"/>
        <w:jc w:val="both"/>
      </w:pPr>
      <w:r>
        <w:tab/>
      </w:r>
      <w:r>
        <w:rPr>
          <w:sz w:val="20"/>
          <w:szCs w:val="20"/>
        </w:rPr>
        <w:t>Při odkoupení zařízení do skončení pronájmu v 1. roce bude cena snížena o celé uhrazené nájemné bez odečtení případné slevy poskytnuté podle bodu 1, části VI této smlouvy. Ve 2. roce bude cena snížena o součet částky nájemného uhrazeného za 1. rok a 1/2 částky uhrazené za 2. rok. Ve 3. roce bude snížení ceny vypočteno jako součet snížení za předcházející rok a 1/3 nájemného za 3.rok. Stejný algoritmus bude platný i pro další roky pronájmu.</w:t>
      </w:r>
      <w:r>
        <w:t xml:space="preserve"> </w:t>
      </w:r>
      <w:r>
        <w:rPr>
          <w:sz w:val="20"/>
          <w:szCs w:val="20"/>
        </w:rPr>
        <w:t>Toto snížení ceny bude uplatněno až při odkoupení všech částí systému.</w:t>
      </w:r>
    </w:p>
    <w:p w:rsidR="00464785" w:rsidRDefault="00464785" w:rsidP="00464785">
      <w:pPr>
        <w:pStyle w:val="Zkladntextodsazen"/>
        <w:rPr>
          <w:color w:val="000000"/>
        </w:rPr>
      </w:pPr>
    </w:p>
    <w:p w:rsidR="00464785" w:rsidRDefault="00464785" w:rsidP="00464785">
      <w:pPr>
        <w:ind w:left="720" w:hanging="283"/>
        <w:jc w:val="both"/>
        <w:rPr>
          <w:color w:val="000000"/>
          <w:sz w:val="20"/>
        </w:rPr>
      </w:pPr>
    </w:p>
    <w:p w:rsidR="00464785" w:rsidRDefault="00464785" w:rsidP="00464785">
      <w:pPr>
        <w:autoSpaceDE w:val="0"/>
        <w:jc w:val="center"/>
      </w:pPr>
      <w:r>
        <w:rPr>
          <w:b/>
          <w:bCs/>
          <w:sz w:val="32"/>
          <w:szCs w:val="32"/>
        </w:rPr>
        <w:t>Část 7</w:t>
      </w:r>
    </w:p>
    <w:p w:rsidR="00464785" w:rsidRDefault="00464785" w:rsidP="00464785">
      <w:pPr>
        <w:autoSpaceDE w:val="0"/>
        <w:jc w:val="center"/>
      </w:pPr>
      <w:r>
        <w:rPr>
          <w:b/>
          <w:bCs/>
          <w:sz w:val="20"/>
        </w:rPr>
        <w:t>Platnost smlouvy</w:t>
      </w:r>
    </w:p>
    <w:p w:rsidR="00464785" w:rsidRDefault="00464785" w:rsidP="00464785">
      <w:pPr>
        <w:autoSpaceDE w:val="0"/>
        <w:jc w:val="both"/>
        <w:rPr>
          <w:sz w:val="20"/>
        </w:rPr>
      </w:pPr>
    </w:p>
    <w:p w:rsidR="00464785" w:rsidRDefault="00464785" w:rsidP="00464785">
      <w:pPr>
        <w:autoSpaceDE w:val="0"/>
        <w:jc w:val="both"/>
      </w:pPr>
      <w:r>
        <w:rPr>
          <w:sz w:val="20"/>
        </w:rPr>
        <w:t>1.</w:t>
      </w:r>
      <w:r>
        <w:rPr>
          <w:sz w:val="20"/>
        </w:rPr>
        <w:tab/>
        <w:t xml:space="preserve">Tato smlouva se uzavírá na dobu neurčitou let s tím, že ze strany nájemce je vypověditelná ve </w:t>
      </w:r>
      <w:r>
        <w:rPr>
          <w:sz w:val="20"/>
        </w:rPr>
        <w:tab/>
        <w:t xml:space="preserve">smyslu </w:t>
      </w:r>
      <w:r>
        <w:rPr>
          <w:sz w:val="20"/>
        </w:rPr>
        <w:tab/>
        <w:t>bodu 2 této části nebo je lze ukončit odkoupením předmětu pronájmu.</w:t>
      </w:r>
    </w:p>
    <w:p w:rsidR="00464785" w:rsidRDefault="00464785" w:rsidP="00464785">
      <w:pPr>
        <w:autoSpaceDE w:val="0"/>
        <w:jc w:val="both"/>
        <w:rPr>
          <w:sz w:val="20"/>
        </w:rPr>
      </w:pPr>
    </w:p>
    <w:p w:rsidR="00464785" w:rsidRDefault="00464785" w:rsidP="00464785">
      <w:pPr>
        <w:autoSpaceDE w:val="0"/>
        <w:jc w:val="both"/>
        <w:rPr>
          <w:sz w:val="20"/>
        </w:rPr>
      </w:pPr>
    </w:p>
    <w:p w:rsidR="00464785" w:rsidRDefault="00464785" w:rsidP="00464785">
      <w:pPr>
        <w:pStyle w:val="Zkladntextodsazen"/>
      </w:pPr>
      <w:r>
        <w:t>2.</w:t>
      </w:r>
      <w:r>
        <w:tab/>
        <w:t>Neuhrazení první splátky nájemného před začátkem každého období se považuje za výpověď z nájemní smlouvy a žádné ze stran tím nevznikají vůči druhé straně žádné finanční závazky.</w:t>
      </w:r>
    </w:p>
    <w:p w:rsidR="00464785" w:rsidRDefault="00464785" w:rsidP="00464785">
      <w:pPr>
        <w:autoSpaceDE w:val="0"/>
        <w:jc w:val="both"/>
        <w:rPr>
          <w:sz w:val="20"/>
        </w:rPr>
      </w:pPr>
    </w:p>
    <w:p w:rsidR="00464785" w:rsidRDefault="00464785" w:rsidP="00464785">
      <w:pPr>
        <w:autoSpaceDE w:val="0"/>
        <w:jc w:val="both"/>
        <w:rPr>
          <w:sz w:val="20"/>
        </w:rPr>
      </w:pPr>
    </w:p>
    <w:p w:rsidR="00464785" w:rsidRDefault="00464785" w:rsidP="00464785">
      <w:pPr>
        <w:autoSpaceDE w:val="0"/>
        <w:jc w:val="both"/>
        <w:rPr>
          <w:sz w:val="20"/>
        </w:rPr>
      </w:pPr>
    </w:p>
    <w:p w:rsidR="00464785" w:rsidRDefault="00464785" w:rsidP="00464785">
      <w:pPr>
        <w:autoSpaceDE w:val="0"/>
        <w:jc w:val="both"/>
        <w:rPr>
          <w:sz w:val="20"/>
        </w:rPr>
      </w:pPr>
    </w:p>
    <w:p w:rsidR="00464785" w:rsidRDefault="00464785" w:rsidP="00464785">
      <w:pPr>
        <w:autoSpaceDE w:val="0"/>
        <w:jc w:val="both"/>
        <w:rPr>
          <w:sz w:val="20"/>
        </w:rPr>
      </w:pPr>
    </w:p>
    <w:p w:rsidR="00464785" w:rsidRDefault="00464785" w:rsidP="00464785">
      <w:pPr>
        <w:autoSpaceDE w:val="0"/>
        <w:jc w:val="both"/>
        <w:rPr>
          <w:sz w:val="20"/>
        </w:rPr>
      </w:pPr>
    </w:p>
    <w:p w:rsidR="00464785" w:rsidRDefault="00464785" w:rsidP="00464785">
      <w:pPr>
        <w:autoSpaceDE w:val="0"/>
        <w:jc w:val="both"/>
        <w:rPr>
          <w:sz w:val="20"/>
        </w:rPr>
      </w:pPr>
    </w:p>
    <w:p w:rsidR="00464785" w:rsidRDefault="00464785" w:rsidP="00464785">
      <w:pPr>
        <w:autoSpaceDE w:val="0"/>
        <w:jc w:val="both"/>
        <w:rPr>
          <w:sz w:val="20"/>
        </w:rPr>
      </w:pPr>
    </w:p>
    <w:p w:rsidR="00464785" w:rsidRDefault="00464785" w:rsidP="00464785">
      <w:pPr>
        <w:autoSpaceDE w:val="0"/>
        <w:jc w:val="both"/>
        <w:rPr>
          <w:sz w:val="20"/>
        </w:rPr>
      </w:pPr>
    </w:p>
    <w:p w:rsidR="00464785" w:rsidRDefault="00464785" w:rsidP="00464785">
      <w:pPr>
        <w:autoSpaceDE w:val="0"/>
        <w:ind w:left="737" w:hanging="737"/>
        <w:jc w:val="both"/>
      </w:pPr>
      <w:r>
        <w:rPr>
          <w:sz w:val="20"/>
        </w:rPr>
        <w:tab/>
      </w:r>
      <w:r>
        <w:rPr>
          <w:sz w:val="20"/>
        </w:rPr>
        <w:tab/>
      </w:r>
      <w:r>
        <w:rPr>
          <w:sz w:val="20"/>
        </w:rPr>
        <w:tab/>
      </w:r>
      <w:r>
        <w:rPr>
          <w:sz w:val="20"/>
        </w:rPr>
        <w:tab/>
      </w:r>
      <w:r>
        <w:rPr>
          <w:sz w:val="20"/>
        </w:rPr>
        <w:tab/>
      </w:r>
      <w:r>
        <w:rPr>
          <w:sz w:val="32"/>
          <w:szCs w:val="32"/>
        </w:rPr>
        <w:t xml:space="preserve">     </w:t>
      </w:r>
      <w:r>
        <w:rPr>
          <w:b/>
          <w:bCs/>
          <w:sz w:val="32"/>
          <w:szCs w:val="32"/>
        </w:rPr>
        <w:t>Část   8</w:t>
      </w:r>
    </w:p>
    <w:p w:rsidR="00464785" w:rsidRDefault="00464785" w:rsidP="00464785">
      <w:pPr>
        <w:autoSpaceDE w:val="0"/>
        <w:ind w:left="737" w:hanging="737"/>
        <w:jc w:val="both"/>
      </w:pPr>
      <w:r>
        <w:rPr>
          <w:b/>
          <w:bCs/>
          <w:sz w:val="20"/>
        </w:rPr>
        <w:tab/>
      </w:r>
      <w:r>
        <w:rPr>
          <w:b/>
          <w:bCs/>
          <w:sz w:val="20"/>
        </w:rPr>
        <w:tab/>
      </w:r>
      <w:r>
        <w:rPr>
          <w:b/>
          <w:bCs/>
          <w:sz w:val="20"/>
        </w:rPr>
        <w:tab/>
        <w:t xml:space="preserve">          </w:t>
      </w:r>
      <w:r>
        <w:rPr>
          <w:b/>
          <w:bCs/>
          <w:sz w:val="20"/>
        </w:rPr>
        <w:tab/>
        <w:t>Z á v ě r e č n á    u s t a n o v e n í</w:t>
      </w:r>
      <w:r>
        <w:rPr>
          <w:sz w:val="20"/>
        </w:rPr>
        <w:t xml:space="preserve"> </w:t>
      </w:r>
    </w:p>
    <w:p w:rsidR="00464785" w:rsidRDefault="00464785" w:rsidP="00464785">
      <w:pPr>
        <w:autoSpaceDE w:val="0"/>
        <w:ind w:left="737" w:hanging="737"/>
        <w:jc w:val="both"/>
        <w:rPr>
          <w:sz w:val="20"/>
        </w:rPr>
      </w:pPr>
    </w:p>
    <w:p w:rsidR="00464785" w:rsidRDefault="00464785" w:rsidP="00464785">
      <w:pPr>
        <w:autoSpaceDE w:val="0"/>
        <w:ind w:left="737" w:hanging="737"/>
        <w:jc w:val="both"/>
      </w:pPr>
      <w:r>
        <w:rPr>
          <w:sz w:val="20"/>
        </w:rPr>
        <w:t>1.</w:t>
      </w:r>
      <w:r>
        <w:rPr>
          <w:sz w:val="20"/>
        </w:rPr>
        <w:tab/>
        <w:t>Smlouva byla vyhotovena ve dvou vyhotoveních. Nedílnou součástí této smlouvy je příloha:</w:t>
      </w:r>
    </w:p>
    <w:p w:rsidR="00464785" w:rsidRDefault="00464785" w:rsidP="00464785">
      <w:pPr>
        <w:autoSpaceDE w:val="0"/>
        <w:ind w:left="737" w:hanging="737"/>
        <w:jc w:val="both"/>
      </w:pPr>
      <w:r>
        <w:rPr>
          <w:rFonts w:eastAsia="Arial"/>
          <w:sz w:val="20"/>
        </w:rPr>
        <w:t xml:space="preserve">   </w:t>
      </w:r>
    </w:p>
    <w:p w:rsidR="00464785" w:rsidRDefault="00464785" w:rsidP="00464785">
      <w:pPr>
        <w:autoSpaceDE w:val="0"/>
        <w:ind w:left="737" w:hanging="737"/>
        <w:jc w:val="both"/>
      </w:pPr>
      <w:r>
        <w:rPr>
          <w:sz w:val="20"/>
        </w:rPr>
        <w:tab/>
        <w:t>Příloha č.1:  "Položková specifikace předmětu pronájmu" a Příloha č.2 "</w:t>
      </w:r>
      <w:r>
        <w:rPr>
          <w:rFonts w:eastAsia="Arial"/>
          <w:b/>
          <w:bCs/>
          <w:sz w:val="28"/>
          <w:szCs w:val="28"/>
        </w:rPr>
        <w:t xml:space="preserve"> </w:t>
      </w:r>
      <w:r>
        <w:rPr>
          <w:sz w:val="20"/>
          <w:szCs w:val="20"/>
        </w:rPr>
        <w:t xml:space="preserve">Udělení souhlasu   se zpracováváním </w:t>
      </w:r>
      <w:proofErr w:type="gramStart"/>
      <w:r>
        <w:rPr>
          <w:sz w:val="20"/>
          <w:szCs w:val="20"/>
        </w:rPr>
        <w:t>osobních  údajů</w:t>
      </w:r>
      <w:proofErr w:type="gramEnd"/>
    </w:p>
    <w:p w:rsidR="00464785" w:rsidRDefault="00464785" w:rsidP="00464785">
      <w:pPr>
        <w:autoSpaceDE w:val="0"/>
        <w:ind w:left="737" w:hanging="737"/>
        <w:jc w:val="both"/>
      </w:pPr>
      <w:r>
        <w:rPr>
          <w:sz w:val="20"/>
        </w:rPr>
        <w:tab/>
      </w:r>
      <w:r>
        <w:rPr>
          <w:sz w:val="20"/>
        </w:rPr>
        <w:tab/>
      </w:r>
      <w:r>
        <w:rPr>
          <w:sz w:val="20"/>
        </w:rPr>
        <w:tab/>
      </w:r>
    </w:p>
    <w:p w:rsidR="00464785" w:rsidRDefault="00464785" w:rsidP="00464785">
      <w:pPr>
        <w:autoSpaceDE w:val="0"/>
        <w:ind w:left="737" w:hanging="737"/>
        <w:jc w:val="both"/>
      </w:pPr>
      <w:r>
        <w:rPr>
          <w:sz w:val="20"/>
        </w:rPr>
        <w:t xml:space="preserve">2. </w:t>
      </w:r>
      <w:r>
        <w:rPr>
          <w:sz w:val="20"/>
        </w:rPr>
        <w:tab/>
        <w:t>Odstoupí-li některá ze stran od smlouvy před jejím naplněním, je povinna druhé straně uhradit škodu vzniklou tímto odstoupením.</w:t>
      </w:r>
    </w:p>
    <w:p w:rsidR="00464785" w:rsidRDefault="00464785" w:rsidP="00464785">
      <w:pPr>
        <w:autoSpaceDE w:val="0"/>
        <w:ind w:left="737" w:hanging="737"/>
        <w:jc w:val="both"/>
        <w:rPr>
          <w:sz w:val="20"/>
        </w:rPr>
      </w:pPr>
    </w:p>
    <w:p w:rsidR="00464785" w:rsidRDefault="00464785" w:rsidP="00464785">
      <w:pPr>
        <w:autoSpaceDE w:val="0"/>
        <w:ind w:left="737" w:hanging="737"/>
        <w:jc w:val="both"/>
      </w:pPr>
      <w:r>
        <w:rPr>
          <w:sz w:val="20"/>
        </w:rPr>
        <w:t xml:space="preserve">3. </w:t>
      </w:r>
      <w:r>
        <w:rPr>
          <w:sz w:val="20"/>
        </w:rPr>
        <w:tab/>
        <w:t xml:space="preserve">Veškeré změny a doplňky této smlouvy mohou být provedeny pouze písemně na základě dohody obou smluvních stran. </w:t>
      </w:r>
    </w:p>
    <w:p w:rsidR="00464785" w:rsidRDefault="00464785" w:rsidP="00464785">
      <w:pPr>
        <w:autoSpaceDE w:val="0"/>
        <w:ind w:left="737" w:hanging="737"/>
        <w:jc w:val="both"/>
        <w:rPr>
          <w:sz w:val="20"/>
        </w:rPr>
      </w:pPr>
    </w:p>
    <w:p w:rsidR="00464785" w:rsidRDefault="00464785" w:rsidP="00464785">
      <w:pPr>
        <w:autoSpaceDE w:val="0"/>
        <w:ind w:left="737" w:hanging="737"/>
        <w:jc w:val="both"/>
      </w:pPr>
      <w:r>
        <w:rPr>
          <w:sz w:val="20"/>
        </w:rPr>
        <w:t>4.</w:t>
      </w:r>
      <w:r>
        <w:rPr>
          <w:sz w:val="20"/>
        </w:rPr>
        <w:tab/>
        <w:t xml:space="preserve">Nájemce bere na vědomí, že předmětem pronájmu není zařízení zcela nové, ale některé komponenty mohou být </w:t>
      </w:r>
      <w:proofErr w:type="spellStart"/>
      <w:r>
        <w:rPr>
          <w:sz w:val="20"/>
        </w:rPr>
        <w:t>repasené</w:t>
      </w:r>
      <w:proofErr w:type="spellEnd"/>
      <w:r>
        <w:rPr>
          <w:sz w:val="20"/>
        </w:rPr>
        <w:t>.</w:t>
      </w:r>
    </w:p>
    <w:p w:rsidR="00464785" w:rsidRDefault="00464785" w:rsidP="00464785">
      <w:pPr>
        <w:autoSpaceDE w:val="0"/>
        <w:jc w:val="both"/>
        <w:rPr>
          <w:sz w:val="20"/>
        </w:rPr>
      </w:pPr>
    </w:p>
    <w:p w:rsidR="00464785" w:rsidRDefault="00464785" w:rsidP="00464785">
      <w:pPr>
        <w:autoSpaceDE w:val="0"/>
        <w:ind w:left="720" w:hanging="720"/>
        <w:jc w:val="both"/>
      </w:pPr>
      <w:r>
        <w:rPr>
          <w:sz w:val="20"/>
        </w:rPr>
        <w:t>5.</w:t>
      </w:r>
      <w:r>
        <w:rPr>
          <w:sz w:val="20"/>
        </w:rPr>
        <w:tab/>
        <w:t xml:space="preserve">Nájemce souhlasí s tím, že instalaci provedenou na základě této nájemní smlouvy bude pronajímatel uvádět ve svých referencích. Souhlasí také s tím, že pronajímatel může publikovat fotografie zařízení pořízené u nájemce. </w:t>
      </w:r>
    </w:p>
    <w:p w:rsidR="00464785" w:rsidRDefault="00464785" w:rsidP="00464785">
      <w:pPr>
        <w:autoSpaceDE w:val="0"/>
        <w:ind w:left="737" w:hanging="737"/>
        <w:jc w:val="both"/>
        <w:rPr>
          <w:sz w:val="20"/>
        </w:rPr>
      </w:pPr>
    </w:p>
    <w:p w:rsidR="00464785" w:rsidRDefault="00464785" w:rsidP="00464785">
      <w:pPr>
        <w:autoSpaceDE w:val="0"/>
        <w:ind w:left="737" w:hanging="737"/>
        <w:jc w:val="both"/>
      </w:pPr>
      <w:r>
        <w:rPr>
          <w:sz w:val="20"/>
        </w:rPr>
        <w:t xml:space="preserve">6. </w:t>
      </w:r>
      <w:r>
        <w:rPr>
          <w:sz w:val="20"/>
        </w:rPr>
        <w:tab/>
        <w:t xml:space="preserve">Smluvní strany prohlašují svoji vůli řešit </w:t>
      </w:r>
      <w:proofErr w:type="gramStart"/>
      <w:r>
        <w:rPr>
          <w:sz w:val="20"/>
        </w:rPr>
        <w:t>všechny  případné</w:t>
      </w:r>
      <w:proofErr w:type="gramEnd"/>
      <w:r>
        <w:rPr>
          <w:sz w:val="20"/>
        </w:rPr>
        <w:t xml:space="preserve"> sporné body vzájemnou dohodou  v duchu  této  smlouvy.  V případě, že k dohodě nedojde, je soudem příslušným k řešení sporu soud místně příslušný k pronajímateli.</w:t>
      </w:r>
    </w:p>
    <w:p w:rsidR="00464785" w:rsidRDefault="00464785" w:rsidP="00464785">
      <w:pPr>
        <w:autoSpaceDE w:val="0"/>
        <w:ind w:left="737" w:hanging="737"/>
        <w:jc w:val="both"/>
        <w:rPr>
          <w:sz w:val="20"/>
        </w:rPr>
      </w:pPr>
    </w:p>
    <w:p w:rsidR="00464785" w:rsidRDefault="00464785" w:rsidP="00464785">
      <w:pPr>
        <w:autoSpaceDE w:val="0"/>
        <w:ind w:left="737" w:hanging="737"/>
        <w:jc w:val="both"/>
      </w:pPr>
      <w:r>
        <w:rPr>
          <w:sz w:val="20"/>
        </w:rPr>
        <w:t xml:space="preserve">7. </w:t>
      </w:r>
      <w:r>
        <w:rPr>
          <w:sz w:val="20"/>
        </w:rPr>
        <w:tab/>
        <w:t xml:space="preserve">Pokud   není   ve smlouvě   uvedeno   jinak, řídí se </w:t>
      </w:r>
      <w:proofErr w:type="gramStart"/>
      <w:r>
        <w:rPr>
          <w:sz w:val="20"/>
        </w:rPr>
        <w:t>smluvní  vztah</w:t>
      </w:r>
      <w:proofErr w:type="gramEnd"/>
      <w:r>
        <w:rPr>
          <w:sz w:val="20"/>
        </w:rPr>
        <w:t xml:space="preserve">   obchodním zákoníkem.</w:t>
      </w:r>
    </w:p>
    <w:p w:rsidR="00464785" w:rsidRDefault="00464785" w:rsidP="00464785">
      <w:pPr>
        <w:autoSpaceDE w:val="0"/>
        <w:ind w:left="737" w:hanging="737"/>
        <w:jc w:val="both"/>
        <w:rPr>
          <w:sz w:val="20"/>
        </w:rPr>
      </w:pPr>
    </w:p>
    <w:p w:rsidR="00464785" w:rsidRDefault="00464785" w:rsidP="00464785">
      <w:pPr>
        <w:autoSpaceDE w:val="0"/>
        <w:ind w:left="737" w:hanging="737"/>
        <w:jc w:val="both"/>
      </w:pPr>
      <w:r>
        <w:rPr>
          <w:sz w:val="20"/>
        </w:rPr>
        <w:tab/>
        <w:t xml:space="preserve">Počet listů </w:t>
      </w:r>
      <w:proofErr w:type="gramStart"/>
      <w:r>
        <w:rPr>
          <w:sz w:val="20"/>
        </w:rPr>
        <w:t xml:space="preserve">smlouvy:   </w:t>
      </w:r>
      <w:proofErr w:type="gramEnd"/>
      <w:r>
        <w:rPr>
          <w:sz w:val="20"/>
        </w:rPr>
        <w:tab/>
      </w:r>
      <w:r>
        <w:rPr>
          <w:sz w:val="20"/>
        </w:rPr>
        <w:tab/>
        <w:t>5</w:t>
      </w:r>
    </w:p>
    <w:p w:rsidR="00464785" w:rsidRDefault="00464785" w:rsidP="00464785">
      <w:pPr>
        <w:autoSpaceDE w:val="0"/>
        <w:ind w:left="737" w:hanging="737"/>
        <w:jc w:val="both"/>
        <w:rPr>
          <w:sz w:val="20"/>
        </w:rPr>
      </w:pPr>
      <w:r>
        <w:rPr>
          <w:sz w:val="20"/>
        </w:rPr>
        <w:tab/>
        <w:t xml:space="preserve">Počet listů přílohy č.1:     </w:t>
      </w:r>
      <w:r>
        <w:rPr>
          <w:sz w:val="20"/>
        </w:rPr>
        <w:tab/>
        <w:t>1</w:t>
      </w:r>
    </w:p>
    <w:p w:rsidR="00464785" w:rsidRDefault="00464785" w:rsidP="00464785">
      <w:pPr>
        <w:autoSpaceDE w:val="0"/>
        <w:ind w:left="737" w:hanging="737"/>
        <w:jc w:val="both"/>
      </w:pPr>
      <w:r>
        <w:tab/>
      </w:r>
      <w:r>
        <w:rPr>
          <w:sz w:val="20"/>
        </w:rPr>
        <w:t xml:space="preserve">Počet listů přílohy č.2:     </w:t>
      </w:r>
      <w:r>
        <w:rPr>
          <w:sz w:val="20"/>
        </w:rPr>
        <w:tab/>
        <w:t>1</w:t>
      </w:r>
    </w:p>
    <w:p w:rsidR="00464785" w:rsidRDefault="00464785" w:rsidP="00464785">
      <w:pPr>
        <w:autoSpaceDE w:val="0"/>
        <w:ind w:left="737" w:hanging="737"/>
        <w:jc w:val="both"/>
      </w:pPr>
      <w:r>
        <w:rPr>
          <w:sz w:val="20"/>
        </w:rPr>
        <w:tab/>
        <w:t xml:space="preserve">Počet listů </w:t>
      </w:r>
      <w:proofErr w:type="gramStart"/>
      <w:r>
        <w:rPr>
          <w:sz w:val="20"/>
        </w:rPr>
        <w:t xml:space="preserve">celkem:   </w:t>
      </w:r>
      <w:proofErr w:type="gramEnd"/>
      <w:r>
        <w:rPr>
          <w:sz w:val="20"/>
        </w:rPr>
        <w:t xml:space="preserve"> </w:t>
      </w:r>
      <w:r>
        <w:rPr>
          <w:sz w:val="20"/>
        </w:rPr>
        <w:tab/>
      </w:r>
      <w:r>
        <w:rPr>
          <w:sz w:val="20"/>
        </w:rPr>
        <w:tab/>
        <w:t>7</w:t>
      </w:r>
    </w:p>
    <w:p w:rsidR="00464785" w:rsidRDefault="00464785" w:rsidP="00464785">
      <w:pPr>
        <w:autoSpaceDE w:val="0"/>
        <w:ind w:left="737" w:hanging="737"/>
        <w:jc w:val="both"/>
        <w:rPr>
          <w:sz w:val="20"/>
        </w:rPr>
      </w:pPr>
    </w:p>
    <w:p w:rsidR="00464785" w:rsidRDefault="00464785" w:rsidP="00464785">
      <w:pPr>
        <w:autoSpaceDE w:val="0"/>
        <w:ind w:left="737" w:hanging="737"/>
        <w:jc w:val="both"/>
        <w:rPr>
          <w:sz w:val="20"/>
        </w:rPr>
      </w:pPr>
    </w:p>
    <w:p w:rsidR="00464785" w:rsidRDefault="00464785" w:rsidP="00464785">
      <w:pPr>
        <w:autoSpaceDE w:val="0"/>
        <w:ind w:left="737" w:hanging="737"/>
        <w:jc w:val="both"/>
      </w:pPr>
      <w:r>
        <w:rPr>
          <w:sz w:val="20"/>
        </w:rPr>
        <w:tab/>
      </w:r>
      <w:r>
        <w:rPr>
          <w:sz w:val="20"/>
        </w:rPr>
        <w:tab/>
        <w:t>Pronajímatel:</w:t>
      </w:r>
      <w:r>
        <w:rPr>
          <w:sz w:val="20"/>
        </w:rPr>
        <w:tab/>
      </w:r>
      <w:r>
        <w:rPr>
          <w:sz w:val="20"/>
        </w:rPr>
        <w:tab/>
      </w:r>
      <w:r>
        <w:rPr>
          <w:sz w:val="20"/>
        </w:rPr>
        <w:tab/>
      </w:r>
      <w:r>
        <w:rPr>
          <w:sz w:val="20"/>
        </w:rPr>
        <w:tab/>
      </w:r>
      <w:r>
        <w:rPr>
          <w:sz w:val="20"/>
        </w:rPr>
        <w:tab/>
      </w:r>
      <w:r>
        <w:rPr>
          <w:sz w:val="20"/>
        </w:rPr>
        <w:tab/>
        <w:t>Nájemce</w:t>
      </w:r>
    </w:p>
    <w:p w:rsidR="00464785" w:rsidRDefault="00464785" w:rsidP="00464785">
      <w:pPr>
        <w:autoSpaceDE w:val="0"/>
        <w:ind w:left="737" w:hanging="737"/>
        <w:jc w:val="both"/>
        <w:rPr>
          <w:sz w:val="20"/>
        </w:rPr>
      </w:pPr>
    </w:p>
    <w:p w:rsidR="00464785" w:rsidRDefault="00464785" w:rsidP="00464785">
      <w:pPr>
        <w:autoSpaceDE w:val="0"/>
        <w:ind w:left="737" w:hanging="737"/>
        <w:jc w:val="both"/>
      </w:pPr>
      <w:r>
        <w:rPr>
          <w:sz w:val="20"/>
        </w:rPr>
        <w:tab/>
      </w:r>
    </w:p>
    <w:p w:rsidR="00464785" w:rsidRDefault="00464785" w:rsidP="00464785">
      <w:pPr>
        <w:autoSpaceDE w:val="0"/>
        <w:ind w:left="737" w:hanging="29"/>
        <w:jc w:val="both"/>
      </w:pPr>
      <w:proofErr w:type="gramStart"/>
      <w:r>
        <w:rPr>
          <w:sz w:val="20"/>
        </w:rPr>
        <w:t>Dne .</w:t>
      </w:r>
      <w:proofErr w:type="gramEnd"/>
      <w:r>
        <w:rPr>
          <w:sz w:val="20"/>
        </w:rPr>
        <w:t>28.5.2019</w:t>
      </w:r>
      <w:r>
        <w:rPr>
          <w:sz w:val="20"/>
        </w:rPr>
        <w:tab/>
      </w:r>
      <w:r>
        <w:rPr>
          <w:sz w:val="20"/>
        </w:rPr>
        <w:tab/>
      </w:r>
      <w:r>
        <w:rPr>
          <w:sz w:val="20"/>
        </w:rPr>
        <w:tab/>
      </w:r>
      <w:r>
        <w:rPr>
          <w:sz w:val="20"/>
        </w:rPr>
        <w:tab/>
      </w:r>
      <w:r>
        <w:rPr>
          <w:sz w:val="20"/>
        </w:rPr>
        <w:tab/>
      </w:r>
      <w:r>
        <w:rPr>
          <w:sz w:val="20"/>
        </w:rPr>
        <w:tab/>
      </w:r>
      <w:r>
        <w:rPr>
          <w:sz w:val="20"/>
        </w:rPr>
        <w:tab/>
        <w:t>Dne 24.05.2019</w:t>
      </w:r>
    </w:p>
    <w:p w:rsidR="00464785" w:rsidRDefault="00464785" w:rsidP="00464785">
      <w:pPr>
        <w:autoSpaceDE w:val="0"/>
        <w:ind w:left="737" w:hanging="737"/>
        <w:jc w:val="both"/>
        <w:rPr>
          <w:sz w:val="20"/>
        </w:rPr>
      </w:pPr>
    </w:p>
    <w:p w:rsidR="00464785" w:rsidRDefault="00464785" w:rsidP="00464785">
      <w:pPr>
        <w:autoSpaceDE w:val="0"/>
        <w:ind w:left="737" w:hanging="737"/>
        <w:jc w:val="both"/>
      </w:pPr>
      <w:r>
        <w:rPr>
          <w:sz w:val="20"/>
        </w:rPr>
        <w:tab/>
      </w:r>
      <w:r>
        <w:rPr>
          <w:sz w:val="20"/>
        </w:rPr>
        <w:tab/>
      </w:r>
    </w:p>
    <w:p w:rsidR="00464785" w:rsidRDefault="00464785" w:rsidP="00464785">
      <w:pPr>
        <w:autoSpaceDE w:val="0"/>
        <w:ind w:left="737" w:hanging="29"/>
        <w:jc w:val="both"/>
      </w:pPr>
      <w:r>
        <w:rPr>
          <w:sz w:val="20"/>
        </w:rPr>
        <w:t>V</w:t>
      </w:r>
      <w:r>
        <w:rPr>
          <w:sz w:val="20"/>
        </w:rPr>
        <w:t xml:space="preserve"> Hradci Králové </w:t>
      </w:r>
      <w:r>
        <w:rPr>
          <w:sz w:val="20"/>
        </w:rPr>
        <w:tab/>
      </w:r>
      <w:r>
        <w:rPr>
          <w:sz w:val="20"/>
        </w:rPr>
        <w:tab/>
      </w:r>
      <w:r>
        <w:rPr>
          <w:sz w:val="20"/>
        </w:rPr>
        <w:tab/>
      </w:r>
      <w:r>
        <w:rPr>
          <w:sz w:val="20"/>
        </w:rPr>
        <w:tab/>
      </w:r>
      <w:r>
        <w:rPr>
          <w:sz w:val="20"/>
        </w:rPr>
        <w:tab/>
      </w:r>
      <w:r>
        <w:rPr>
          <w:sz w:val="20"/>
        </w:rPr>
        <w:tab/>
        <w:t>V Břeclavi</w:t>
      </w:r>
    </w:p>
    <w:p w:rsidR="00464785" w:rsidRDefault="00464785" w:rsidP="00464785">
      <w:pPr>
        <w:autoSpaceDE w:val="0"/>
        <w:ind w:left="737" w:hanging="737"/>
        <w:jc w:val="both"/>
        <w:rPr>
          <w:sz w:val="20"/>
        </w:rPr>
      </w:pPr>
    </w:p>
    <w:p w:rsidR="00464785" w:rsidRDefault="00464785" w:rsidP="00464785">
      <w:pPr>
        <w:autoSpaceDE w:val="0"/>
        <w:ind w:left="737" w:hanging="737"/>
        <w:jc w:val="both"/>
      </w:pPr>
      <w:r>
        <w:rPr>
          <w:sz w:val="20"/>
        </w:rPr>
        <w:tab/>
      </w:r>
      <w:r w:rsidRPr="00464785">
        <w:rPr>
          <w:sz w:val="20"/>
          <w:highlight w:val="black"/>
        </w:rPr>
        <w:t>……………………………..</w:t>
      </w:r>
      <w:r>
        <w:rPr>
          <w:sz w:val="20"/>
        </w:rPr>
        <w:tab/>
      </w:r>
      <w:r>
        <w:rPr>
          <w:sz w:val="20"/>
        </w:rPr>
        <w:tab/>
      </w:r>
      <w:r>
        <w:rPr>
          <w:sz w:val="20"/>
        </w:rPr>
        <w:tab/>
      </w:r>
      <w:r>
        <w:rPr>
          <w:sz w:val="20"/>
        </w:rPr>
        <w:tab/>
      </w:r>
      <w:r w:rsidRPr="00464785">
        <w:rPr>
          <w:sz w:val="20"/>
          <w:highlight w:val="black"/>
        </w:rPr>
        <w:t>……………………………..</w:t>
      </w:r>
    </w:p>
    <w:p w:rsidR="00464785" w:rsidRDefault="00464785" w:rsidP="00464785">
      <w:pPr>
        <w:autoSpaceDE w:val="0"/>
        <w:ind w:left="737" w:hanging="29"/>
        <w:jc w:val="both"/>
      </w:pPr>
      <w:r>
        <w:rPr>
          <w:sz w:val="20"/>
        </w:rPr>
        <w:t>...........................................</w:t>
      </w:r>
      <w:r>
        <w:rPr>
          <w:sz w:val="20"/>
        </w:rPr>
        <w:tab/>
      </w:r>
      <w:r>
        <w:rPr>
          <w:sz w:val="20"/>
        </w:rPr>
        <w:tab/>
      </w:r>
      <w:r>
        <w:rPr>
          <w:sz w:val="20"/>
        </w:rPr>
        <w:tab/>
        <w:t xml:space="preserve">  </w:t>
      </w:r>
      <w:r>
        <w:rPr>
          <w:sz w:val="20"/>
        </w:rPr>
        <w:tab/>
        <w:t>...........................................</w:t>
      </w:r>
    </w:p>
    <w:p w:rsidR="00464785" w:rsidRDefault="00464785" w:rsidP="00464785">
      <w:pPr>
        <w:autoSpaceDE w:val="0"/>
        <w:ind w:left="737" w:firstLine="679"/>
        <w:jc w:val="both"/>
      </w:pPr>
      <w:r>
        <w:rPr>
          <w:rFonts w:eastAsia="Arial"/>
          <w:sz w:val="20"/>
        </w:rPr>
        <w:t xml:space="preserve">     </w:t>
      </w:r>
      <w:r>
        <w:rPr>
          <w:sz w:val="20"/>
        </w:rPr>
        <w:t>podpis</w:t>
      </w:r>
      <w:r>
        <w:rPr>
          <w:sz w:val="20"/>
        </w:rPr>
        <w:tab/>
      </w:r>
      <w:r>
        <w:rPr>
          <w:sz w:val="20"/>
        </w:rPr>
        <w:tab/>
      </w:r>
      <w:r>
        <w:rPr>
          <w:sz w:val="20"/>
        </w:rPr>
        <w:tab/>
        <w:t xml:space="preserve">         </w:t>
      </w:r>
      <w:r>
        <w:rPr>
          <w:sz w:val="20"/>
        </w:rPr>
        <w:tab/>
      </w:r>
      <w:r>
        <w:rPr>
          <w:sz w:val="20"/>
        </w:rPr>
        <w:tab/>
        <w:t xml:space="preserve">      </w:t>
      </w:r>
      <w:proofErr w:type="spellStart"/>
      <w:r>
        <w:rPr>
          <w:sz w:val="20"/>
        </w:rPr>
        <w:t>podpis</w:t>
      </w:r>
      <w:proofErr w:type="spellEnd"/>
    </w:p>
    <w:p w:rsidR="00464785" w:rsidRDefault="00464785" w:rsidP="00464785">
      <w:pPr>
        <w:autoSpaceDE w:val="0"/>
        <w:ind w:left="737" w:firstLine="679"/>
        <w:jc w:val="both"/>
      </w:pPr>
    </w:p>
    <w:p w:rsidR="00464785" w:rsidRDefault="00464785" w:rsidP="00464785">
      <w:pPr>
        <w:sectPr w:rsidR="00464785">
          <w:pgSz w:w="11906" w:h="16838"/>
          <w:pgMar w:top="1417" w:right="1417" w:bottom="1417" w:left="1417" w:header="708" w:footer="708" w:gutter="0"/>
          <w:cols w:space="708"/>
          <w:docGrid w:linePitch="600" w:charSpace="32768"/>
        </w:sectPr>
      </w:pPr>
    </w:p>
    <w:p w:rsidR="00464785" w:rsidRDefault="00464785" w:rsidP="00464785">
      <w:pPr>
        <w:pStyle w:val="Zkladntext"/>
      </w:pPr>
      <w:r>
        <w:lastRenderedPageBreak/>
        <w:t>Příloha č. 2</w:t>
      </w:r>
    </w:p>
    <w:p w:rsidR="00464785" w:rsidRDefault="00464785" w:rsidP="00464785">
      <w:pPr>
        <w:pStyle w:val="Zkladntext"/>
        <w:jc w:val="center"/>
      </w:pPr>
    </w:p>
    <w:p w:rsidR="00464785" w:rsidRDefault="00464785" w:rsidP="00464785">
      <w:pPr>
        <w:pStyle w:val="Zkladntext"/>
        <w:jc w:val="center"/>
      </w:pPr>
      <w:r>
        <w:rPr>
          <w:rFonts w:eastAsia="Arial"/>
          <w:b/>
          <w:bCs/>
          <w:sz w:val="28"/>
          <w:szCs w:val="28"/>
        </w:rPr>
        <w:t xml:space="preserve"> </w:t>
      </w:r>
      <w:r>
        <w:rPr>
          <w:b/>
          <w:bCs/>
          <w:sz w:val="28"/>
          <w:szCs w:val="28"/>
        </w:rPr>
        <w:t xml:space="preserve">Udělení souhlasu   se zpracováváním </w:t>
      </w:r>
      <w:proofErr w:type="gramStart"/>
      <w:r>
        <w:rPr>
          <w:b/>
          <w:bCs/>
          <w:sz w:val="28"/>
          <w:szCs w:val="28"/>
        </w:rPr>
        <w:t>osobních  údajů</w:t>
      </w:r>
      <w:proofErr w:type="gramEnd"/>
    </w:p>
    <w:p w:rsidR="00464785" w:rsidRDefault="00464785" w:rsidP="00464785">
      <w:pPr>
        <w:pStyle w:val="Zkladntext"/>
        <w:jc w:val="center"/>
        <w:rPr>
          <w:b/>
          <w:bCs/>
          <w:sz w:val="28"/>
          <w:szCs w:val="28"/>
        </w:rPr>
      </w:pPr>
    </w:p>
    <w:p w:rsidR="00464785" w:rsidRDefault="00464785" w:rsidP="00464785">
      <w:pPr>
        <w:ind w:firstLine="397"/>
        <w:jc w:val="both"/>
      </w:pPr>
      <w:r>
        <w:rPr>
          <w:rStyle w:val="Siln"/>
          <w:color w:val="000000"/>
        </w:rPr>
        <w:t xml:space="preserve">dle NAŘÍZENÍ EVROPSKÉHO PARLAMENTU A RADY </w:t>
      </w:r>
      <w:proofErr w:type="gramStart"/>
      <w:r>
        <w:rPr>
          <w:rStyle w:val="Siln"/>
          <w:color w:val="000000"/>
        </w:rPr>
        <w:t>( EU</w:t>
      </w:r>
      <w:proofErr w:type="gramEnd"/>
      <w:r>
        <w:rPr>
          <w:rStyle w:val="Siln"/>
          <w:color w:val="000000"/>
        </w:rPr>
        <w:t xml:space="preserve"> ) 2016/679 ze dne 27. dubna 2016 o ochraně fyzických osob v souvislosti se zpracováním osobních údajů a o volném pohybu těchto údajů dovolujeme požádat o Váš souhlas se zasíláním informací, obchodních sdělení a výlučně za tímto účelem o souhlas se zpracováním Vašich osobních údajů v níže uvedeném rozsahu.</w:t>
      </w:r>
    </w:p>
    <w:p w:rsidR="00464785" w:rsidRDefault="00464785" w:rsidP="00464785">
      <w:pPr>
        <w:ind w:firstLine="397"/>
        <w:jc w:val="both"/>
      </w:pPr>
    </w:p>
    <w:p w:rsidR="00464785" w:rsidRDefault="00464785" w:rsidP="00464785">
      <w:pPr>
        <w:pStyle w:val="Zkladntext"/>
        <w:ind w:firstLine="397"/>
        <w:jc w:val="both"/>
      </w:pPr>
      <w:r>
        <w:rPr>
          <w:b/>
          <w:bCs/>
        </w:rPr>
        <w:t xml:space="preserve">Podpisem tohoto dokumentu uděluji společnosti NESSY spol. s.r.o., Farářství 91/2, 500 02 Hradec Králové, </w:t>
      </w:r>
      <w:proofErr w:type="gramStart"/>
      <w:r>
        <w:rPr>
          <w:b/>
          <w:bCs/>
        </w:rPr>
        <w:t>IČ :</w:t>
      </w:r>
      <w:proofErr w:type="gramEnd"/>
      <w:r>
        <w:rPr>
          <w:b/>
          <w:bCs/>
        </w:rPr>
        <w:t xml:space="preserve"> 60108410 zapsané v  Obchodním rejstříku vedeném Krajským soudem v Hradci Králové, oddíl B, vložka 5271,</w:t>
      </w:r>
    </w:p>
    <w:p w:rsidR="00464785" w:rsidRDefault="00464785" w:rsidP="00464785">
      <w:pPr>
        <w:pStyle w:val="Zkladntext"/>
        <w:ind w:firstLine="397"/>
        <w:jc w:val="both"/>
      </w:pPr>
      <w:r>
        <w:rPr>
          <w:rFonts w:eastAsia="Arial"/>
        </w:rPr>
        <w:t xml:space="preserve"> </w:t>
      </w:r>
      <w:r>
        <w:t xml:space="preserve">jakožto správci souhlas k tomu, aby zpracovával mé osobní údaje v rozsahu jméno, příjmení a e-mail, PSČ, </w:t>
      </w:r>
      <w:proofErr w:type="gramStart"/>
      <w:r>
        <w:t>adresa,  datum</w:t>
      </w:r>
      <w:proofErr w:type="gramEnd"/>
      <w:r>
        <w:t xml:space="preserve"> narození, telefonní číslo.  Osobní údaje budou zařazeny do marketingové databáze za účelem průzkumu trhu a zasílání informace o nových produktech, jakož i pro zasílání obchodních sdělení prostřednictvím elektronických prostředků dle zákona č. 480/2004 Sb. Tento souhlas je udělen na dobu neurčitou s tím, že mohu kdykoli písemně na adrese správce požádat o ukončení zpracování uvedených údajů, vyjma údajů, které správce musí zpracovávat ze zákonných důvodů po nezbytně nutnou dobu, případně za účelem plnění povinností správce či příjemce osobních údajů.</w:t>
      </w:r>
    </w:p>
    <w:p w:rsidR="00464785" w:rsidRDefault="00464785" w:rsidP="00464785">
      <w:pPr>
        <w:pStyle w:val="Zkladntext"/>
        <w:ind w:firstLine="397"/>
        <w:jc w:val="both"/>
      </w:pPr>
      <w:r>
        <w:t>Souhlas je dobrovolný a může být kdykoliv odvolán. Jsem informován o tom, že mohu požádat správce o informaci o zpracování mých osobních údajů a správce případně správcem pověřený zpracovatel, je povinen mně tuto informaci bez zbytečného odkladu sdělit. Správce údajů má právo za poskytnutí informace požadovat přiměřenou úhradu nepřevyšující náklady nezbytné na poskytnutí informace. Pokud zjistím nebo se domnívám, že správce či příjemce provádí zpracování osobních údajů, které je v rozporu s ochranou mého soukromého a osobního života nebo v rozporu se zákonem, zejména jsou-li osobní údaje nepřesné s ohledem na účel jejich zpracování, mohu požádat správce na jeho výše uvedené adrese o vysvětlení; dále mohu požadovat, aby správce odstranil či zajistil odstranění u příjemce takto vzniklého stavu, zejména se může jednat o blokování, provedení opravy, doplnění nebo likvidaci osobních údajů. Jestliže bude moje žádost podle předchozí věty shledána oprávněnou, správce údajů odstraní neprodleně závadný stav. Nevyhoví-li správce údajů této žádosti, mám právo se obrátit přímo na Úřad pro ochranu osobních údajů, který je dozorovým orgánem. Postup podle věty první nevylučuje, abych se obrátil se svým podnětem na Úřad pro ochranu osobních údajů přímo.</w:t>
      </w:r>
    </w:p>
    <w:p w:rsidR="00464785" w:rsidRDefault="00464785" w:rsidP="00464785">
      <w:pPr>
        <w:jc w:val="center"/>
      </w:pPr>
    </w:p>
    <w:p w:rsidR="00464785" w:rsidRDefault="00464785" w:rsidP="00464785">
      <w:pPr>
        <w:jc w:val="center"/>
      </w:pPr>
    </w:p>
    <w:p w:rsidR="00464785" w:rsidRDefault="00464785" w:rsidP="00464785">
      <w:pPr>
        <w:jc w:val="both"/>
      </w:pPr>
    </w:p>
    <w:p w:rsidR="00464785" w:rsidRDefault="00464785" w:rsidP="00464785">
      <w:pPr>
        <w:jc w:val="both"/>
      </w:pPr>
      <w:r>
        <w:t xml:space="preserve">V </w:t>
      </w:r>
      <w:proofErr w:type="gramStart"/>
      <w:r>
        <w:t>Břeclavi  dne</w:t>
      </w:r>
      <w:proofErr w:type="gramEnd"/>
      <w:r>
        <w:t xml:space="preserve"> 24.05.2019</w:t>
      </w:r>
      <w:r>
        <w:tab/>
      </w:r>
      <w:r>
        <w:tab/>
        <w:t>...........................................................</w:t>
      </w:r>
    </w:p>
    <w:p w:rsidR="00464785" w:rsidRDefault="00464785" w:rsidP="00464785">
      <w:pPr>
        <w:jc w:val="both"/>
      </w:pPr>
      <w:r>
        <w:tab/>
      </w:r>
      <w:r>
        <w:tab/>
      </w:r>
      <w:r>
        <w:tab/>
      </w:r>
      <w:r>
        <w:tab/>
      </w:r>
      <w:r>
        <w:tab/>
      </w:r>
      <w:r>
        <w:tab/>
      </w:r>
      <w:r>
        <w:tab/>
      </w:r>
    </w:p>
    <w:p w:rsidR="00464785" w:rsidRDefault="00464785" w:rsidP="00464785">
      <w:pPr>
        <w:autoSpaceDE w:val="0"/>
        <w:ind w:left="737" w:hanging="737"/>
        <w:jc w:val="both"/>
      </w:pPr>
      <w:r>
        <w:rPr>
          <w:sz w:val="20"/>
        </w:rPr>
        <w:tab/>
      </w:r>
      <w:r>
        <w:rPr>
          <w:sz w:val="20"/>
        </w:rPr>
        <w:tab/>
      </w:r>
      <w:r>
        <w:rPr>
          <w:sz w:val="20"/>
        </w:rPr>
        <w:tab/>
      </w:r>
      <w:r>
        <w:rPr>
          <w:sz w:val="20"/>
        </w:rPr>
        <w:tab/>
      </w:r>
      <w:r>
        <w:rPr>
          <w:sz w:val="20"/>
        </w:rPr>
        <w:tab/>
      </w:r>
      <w:r>
        <w:rPr>
          <w:sz w:val="20"/>
        </w:rPr>
        <w:tab/>
      </w:r>
      <w:r>
        <w:rPr>
          <w:sz w:val="20"/>
        </w:rPr>
        <w:tab/>
        <w:t xml:space="preserve">                   podpis </w:t>
      </w:r>
    </w:p>
    <w:p w:rsidR="00D379C8" w:rsidRDefault="00D379C8"/>
    <w:sectPr w:rsidR="00D379C8">
      <w:footerReference w:type="default" r:id="rId4"/>
      <w:footerReference w:type="first" r:id="rId5"/>
      <w:pgSz w:w="11906" w:h="16838"/>
      <w:pgMar w:top="1418" w:right="1418" w:bottom="1418" w:left="1418" w:header="708" w:footer="737"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9E" w:rsidRPr="00DB23CE" w:rsidRDefault="00464785" w:rsidP="00DB23C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9E" w:rsidRDefault="00464785"/>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85"/>
    <w:rsid w:val="00464785"/>
    <w:rsid w:val="00D379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A9982"/>
  <w15:chartTrackingRefBased/>
  <w15:docId w15:val="{A1B22F28-4BCB-41D1-A908-8E13D6974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4785"/>
    <w:pPr>
      <w:suppressAutoHyphens/>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464785"/>
    <w:rPr>
      <w:b/>
      <w:bCs/>
    </w:rPr>
  </w:style>
  <w:style w:type="paragraph" w:styleId="Zkladntext">
    <w:name w:val="Body Text"/>
    <w:basedOn w:val="Normln"/>
    <w:link w:val="ZkladntextChar"/>
    <w:rsid w:val="00464785"/>
    <w:pPr>
      <w:spacing w:after="120"/>
    </w:pPr>
  </w:style>
  <w:style w:type="character" w:customStyle="1" w:styleId="ZkladntextChar">
    <w:name w:val="Základní text Char"/>
    <w:basedOn w:val="Standardnpsmoodstavce"/>
    <w:link w:val="Zkladntext"/>
    <w:rsid w:val="00464785"/>
    <w:rPr>
      <w:rFonts w:ascii="Arial" w:eastAsia="Times New Roman" w:hAnsi="Arial" w:cs="Arial"/>
      <w:sz w:val="24"/>
      <w:szCs w:val="24"/>
      <w:lang w:eastAsia="cs-CZ"/>
    </w:rPr>
  </w:style>
  <w:style w:type="paragraph" w:styleId="Zkladntextodsazen">
    <w:name w:val="Body Text Indent"/>
    <w:basedOn w:val="Normln"/>
    <w:link w:val="ZkladntextodsazenChar"/>
    <w:rsid w:val="00464785"/>
    <w:pPr>
      <w:autoSpaceDE w:val="0"/>
      <w:ind w:left="720" w:hanging="720"/>
      <w:jc w:val="both"/>
    </w:pPr>
    <w:rPr>
      <w:sz w:val="20"/>
    </w:rPr>
  </w:style>
  <w:style w:type="character" w:customStyle="1" w:styleId="ZkladntextodsazenChar">
    <w:name w:val="Základní text odsazený Char"/>
    <w:basedOn w:val="Standardnpsmoodstavce"/>
    <w:link w:val="Zkladntextodsazen"/>
    <w:rsid w:val="00464785"/>
    <w:rPr>
      <w:rFonts w:ascii="Arial" w:eastAsia="Times New Roman" w:hAnsi="Arial" w:cs="Arial"/>
      <w:sz w:val="20"/>
      <w:szCs w:val="24"/>
      <w:lang w:eastAsia="cs-CZ"/>
    </w:rPr>
  </w:style>
  <w:style w:type="paragraph" w:customStyle="1" w:styleId="Citace">
    <w:name w:val="Citace"/>
    <w:basedOn w:val="Normln"/>
    <w:rsid w:val="00464785"/>
    <w:pPr>
      <w:spacing w:after="283"/>
      <w:ind w:left="567" w:right="567"/>
    </w:pPr>
  </w:style>
  <w:style w:type="paragraph" w:styleId="Zpat">
    <w:name w:val="footer"/>
    <w:basedOn w:val="Normln"/>
    <w:link w:val="ZpatChar"/>
    <w:rsid w:val="00464785"/>
    <w:pPr>
      <w:tabs>
        <w:tab w:val="center" w:pos="4536"/>
        <w:tab w:val="right" w:pos="9072"/>
      </w:tabs>
    </w:pPr>
  </w:style>
  <w:style w:type="character" w:customStyle="1" w:styleId="ZpatChar">
    <w:name w:val="Zápatí Char"/>
    <w:basedOn w:val="Standardnpsmoodstavce"/>
    <w:link w:val="Zpat"/>
    <w:rsid w:val="00464785"/>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1852</Words>
  <Characters>10927</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Rausová</dc:creator>
  <cp:keywords/>
  <dc:description/>
  <cp:lastModifiedBy>Kamila Rausová</cp:lastModifiedBy>
  <cp:revision>1</cp:revision>
  <dcterms:created xsi:type="dcterms:W3CDTF">2019-05-29T09:14:00Z</dcterms:created>
  <dcterms:modified xsi:type="dcterms:W3CDTF">2019-05-29T09:18:00Z</dcterms:modified>
</cp:coreProperties>
</file>