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B24" w:rsidRDefault="005424F2">
      <w:pPr>
        <w:pStyle w:val="Heading20"/>
        <w:framePr w:w="10109" w:h="383" w:hRule="exact" w:wrap="none" w:vAnchor="page" w:hAnchor="page" w:x="1011" w:y="899"/>
        <w:shd w:val="clear" w:color="auto" w:fill="auto"/>
        <w:spacing w:after="0"/>
        <w:ind w:right="20"/>
      </w:pPr>
      <w:bookmarkStart w:id="0" w:name="bookmark0"/>
      <w:bookmarkStart w:id="1" w:name="_GoBack"/>
      <w:r>
        <w:t>DOHODA O KOMPENZACI VYNALOŽENÝCH NÁKLADŮ</w:t>
      </w:r>
      <w:bookmarkEnd w:id="0"/>
    </w:p>
    <w:bookmarkEnd w:id="1"/>
    <w:p w:rsidR="00773B24" w:rsidRDefault="005424F2">
      <w:pPr>
        <w:pStyle w:val="Heading20"/>
        <w:framePr w:w="10109" w:h="367" w:hRule="exact" w:wrap="none" w:vAnchor="page" w:hAnchor="page" w:x="1011" w:y="1410"/>
        <w:shd w:val="clear" w:color="auto" w:fill="auto"/>
        <w:spacing w:after="0"/>
        <w:ind w:right="20"/>
      </w:pPr>
      <w:r>
        <w:rPr>
          <w:rStyle w:val="Heading2105ptNotBold"/>
        </w:rPr>
        <w:t>mezi smluvními stranami</w:t>
      </w:r>
    </w:p>
    <w:p w:rsidR="00773B24" w:rsidRDefault="005424F2">
      <w:pPr>
        <w:pStyle w:val="Heading30"/>
        <w:framePr w:w="10109" w:h="4680" w:hRule="exact" w:wrap="none" w:vAnchor="page" w:hAnchor="page" w:x="1011" w:y="1951"/>
        <w:numPr>
          <w:ilvl w:val="0"/>
          <w:numId w:val="1"/>
        </w:numPr>
        <w:shd w:val="clear" w:color="auto" w:fill="auto"/>
        <w:tabs>
          <w:tab w:val="left" w:pos="549"/>
        </w:tabs>
        <w:spacing w:before="0"/>
        <w:ind w:left="600" w:hanging="600"/>
      </w:pPr>
      <w:bookmarkStart w:id="2" w:name="bookmark1"/>
      <w:r>
        <w:rPr>
          <w:lang w:val="de-DE" w:eastAsia="de-DE" w:bidi="de-DE"/>
        </w:rPr>
        <w:t xml:space="preserve">Elektro </w:t>
      </w:r>
      <w:r>
        <w:rPr>
          <w:lang w:val="en-US" w:eastAsia="en-US" w:bidi="en-US"/>
        </w:rPr>
        <w:t xml:space="preserve">MAR </w:t>
      </w:r>
      <w:r>
        <w:t>a.s.</w:t>
      </w:r>
      <w:bookmarkEnd w:id="2"/>
    </w:p>
    <w:p w:rsidR="00773B24" w:rsidRDefault="005424F2">
      <w:pPr>
        <w:pStyle w:val="Bodytext20"/>
        <w:framePr w:w="10109" w:h="4680" w:hRule="exact" w:wrap="none" w:vAnchor="page" w:hAnchor="page" w:x="1011" w:y="1951"/>
        <w:shd w:val="clear" w:color="auto" w:fill="auto"/>
        <w:ind w:left="600" w:firstLine="0"/>
      </w:pPr>
      <w:r>
        <w:t xml:space="preserve">se sídlem Technologická 376/5, </w:t>
      </w:r>
      <w:proofErr w:type="spellStart"/>
      <w:r>
        <w:t>Pustkovec</w:t>
      </w:r>
      <w:proofErr w:type="spellEnd"/>
      <w:r>
        <w:t>, 708 00 Ostrava</w:t>
      </w:r>
    </w:p>
    <w:p w:rsidR="00773B24" w:rsidRDefault="005424F2">
      <w:pPr>
        <w:pStyle w:val="Bodytext20"/>
        <w:framePr w:w="10109" w:h="4680" w:hRule="exact" w:wrap="none" w:vAnchor="page" w:hAnchor="page" w:x="1011" w:y="1951"/>
        <w:shd w:val="clear" w:color="auto" w:fill="auto"/>
        <w:ind w:left="600" w:firstLine="0"/>
      </w:pPr>
      <w:r>
        <w:t>IČO: 03915131</w:t>
      </w:r>
    </w:p>
    <w:p w:rsidR="00773B24" w:rsidRDefault="005424F2">
      <w:pPr>
        <w:pStyle w:val="Bodytext20"/>
        <w:framePr w:w="10109" w:h="4680" w:hRule="exact" w:wrap="none" w:vAnchor="page" w:hAnchor="page" w:x="1011" w:y="1951"/>
        <w:shd w:val="clear" w:color="auto" w:fill="auto"/>
        <w:ind w:left="600" w:firstLine="0"/>
      </w:pPr>
      <w:r>
        <w:t>DIČ:CZ03915131</w:t>
      </w:r>
    </w:p>
    <w:p w:rsidR="00773B24" w:rsidRDefault="005424F2">
      <w:pPr>
        <w:pStyle w:val="Bodytext20"/>
        <w:framePr w:w="10109" w:h="4680" w:hRule="exact" w:wrap="none" w:vAnchor="page" w:hAnchor="page" w:x="1011" w:y="1951"/>
        <w:shd w:val="clear" w:color="auto" w:fill="auto"/>
        <w:spacing w:after="240"/>
        <w:ind w:left="600" w:right="1800" w:firstLine="0"/>
      </w:pPr>
      <w:r>
        <w:t>zapsaná v obchodním rejstříku vedeném Krajským soudem v Ostravě oddíl B vložka 10683 zastoupena Ing. Josefem Pavelkou, členem představenstva</w:t>
      </w:r>
    </w:p>
    <w:p w:rsidR="00773B24" w:rsidRDefault="005424F2">
      <w:pPr>
        <w:pStyle w:val="Bodytext20"/>
        <w:framePr w:w="10109" w:h="4680" w:hRule="exact" w:wrap="none" w:vAnchor="page" w:hAnchor="page" w:x="1011" w:y="1951"/>
        <w:shd w:val="clear" w:color="auto" w:fill="auto"/>
        <w:spacing w:after="240"/>
        <w:ind w:right="7940" w:firstLine="0"/>
      </w:pPr>
      <w:r>
        <w:t xml:space="preserve">na straně jedné (dále jen </w:t>
      </w:r>
      <w:r>
        <w:rPr>
          <w:rStyle w:val="Bodytext2Bold"/>
        </w:rPr>
        <w:t>„stavebník“)</w:t>
      </w:r>
    </w:p>
    <w:p w:rsidR="00773B24" w:rsidRDefault="005424F2">
      <w:pPr>
        <w:pStyle w:val="Heading30"/>
        <w:framePr w:w="10109" w:h="4680" w:hRule="exact" w:wrap="none" w:vAnchor="page" w:hAnchor="page" w:x="1011" w:y="1951"/>
        <w:numPr>
          <w:ilvl w:val="0"/>
          <w:numId w:val="1"/>
        </w:numPr>
        <w:shd w:val="clear" w:color="auto" w:fill="auto"/>
        <w:tabs>
          <w:tab w:val="left" w:pos="549"/>
        </w:tabs>
        <w:spacing w:before="0"/>
        <w:ind w:left="600" w:hanging="600"/>
      </w:pPr>
      <w:bookmarkStart w:id="3" w:name="bookmark2"/>
      <w:r>
        <w:t>Moravskoslezské inovační centrum Ostrava, a.s.</w:t>
      </w:r>
      <w:bookmarkEnd w:id="3"/>
    </w:p>
    <w:p w:rsidR="0021606E" w:rsidRDefault="005424F2">
      <w:pPr>
        <w:pStyle w:val="Bodytext20"/>
        <w:framePr w:w="10109" w:h="4680" w:hRule="exact" w:wrap="none" w:vAnchor="page" w:hAnchor="page" w:x="1011" w:y="1951"/>
        <w:shd w:val="clear" w:color="auto" w:fill="auto"/>
        <w:ind w:left="600" w:right="1800" w:firstLine="0"/>
      </w:pPr>
      <w:r>
        <w:t xml:space="preserve">se sídlem Technologická 372/2, </w:t>
      </w:r>
      <w:proofErr w:type="spellStart"/>
      <w:r>
        <w:t>Pustkovec</w:t>
      </w:r>
      <w:proofErr w:type="spellEnd"/>
      <w:r>
        <w:t xml:space="preserve">, 708 00 Ostrava IČO: 25379631 </w:t>
      </w:r>
    </w:p>
    <w:p w:rsidR="00773B24" w:rsidRDefault="005424F2">
      <w:pPr>
        <w:pStyle w:val="Bodytext20"/>
        <w:framePr w:w="10109" w:h="4680" w:hRule="exact" w:wrap="none" w:vAnchor="page" w:hAnchor="page" w:x="1011" w:y="1951"/>
        <w:shd w:val="clear" w:color="auto" w:fill="auto"/>
        <w:ind w:left="600" w:right="1800" w:firstLine="0"/>
      </w:pPr>
      <w:r>
        <w:t>DIČ: CZ25379631</w:t>
      </w:r>
    </w:p>
    <w:p w:rsidR="00773B24" w:rsidRDefault="005424F2">
      <w:pPr>
        <w:pStyle w:val="Bodytext20"/>
        <w:framePr w:w="10109" w:h="4680" w:hRule="exact" w:wrap="none" w:vAnchor="page" w:hAnchor="page" w:x="1011" w:y="1951"/>
        <w:shd w:val="clear" w:color="auto" w:fill="auto"/>
        <w:spacing w:after="240"/>
        <w:ind w:left="600" w:right="1800" w:firstLine="0"/>
      </w:pPr>
      <w:r>
        <w:t xml:space="preserve">zapsaná v obchodním rejstříku vedeném Krajským soudem v Ostravě oddíl B vložka 1686 zastoupena </w:t>
      </w:r>
      <w:proofErr w:type="spellStart"/>
      <w:r w:rsidR="000968A2">
        <w:t>xxxxxx</w:t>
      </w:r>
      <w:proofErr w:type="spellEnd"/>
    </w:p>
    <w:p w:rsidR="00773B24" w:rsidRDefault="005424F2">
      <w:pPr>
        <w:pStyle w:val="Bodytext20"/>
        <w:framePr w:w="10109" w:h="4680" w:hRule="exact" w:wrap="none" w:vAnchor="page" w:hAnchor="page" w:x="1011" w:y="1951"/>
        <w:shd w:val="clear" w:color="auto" w:fill="auto"/>
        <w:ind w:right="7940" w:firstLine="0"/>
      </w:pPr>
      <w:r>
        <w:t xml:space="preserve">na straně druhé (dále jen </w:t>
      </w:r>
      <w:r>
        <w:rPr>
          <w:lang w:val="de-DE" w:eastAsia="de-DE" w:bidi="de-DE"/>
        </w:rPr>
        <w:t>„MSIC“)</w:t>
      </w:r>
    </w:p>
    <w:p w:rsidR="00773B24" w:rsidRDefault="005424F2">
      <w:pPr>
        <w:pStyle w:val="Bodytext30"/>
        <w:framePr w:w="10109" w:h="368" w:hRule="exact" w:wrap="none" w:vAnchor="page" w:hAnchor="page" w:x="1011" w:y="7011"/>
        <w:shd w:val="clear" w:color="auto" w:fill="auto"/>
        <w:spacing w:before="0" w:after="0"/>
        <w:ind w:right="20"/>
      </w:pPr>
      <w:r>
        <w:t>Stavebník a M</w:t>
      </w:r>
      <w:r w:rsidR="000968A2">
        <w:t>S</w:t>
      </w:r>
      <w:r>
        <w:t>IC uzavřeli níže uvedeného dne</w:t>
      </w:r>
      <w:r>
        <w:rPr>
          <w:rStyle w:val="Bodytext314ptBoldNotItalic"/>
        </w:rPr>
        <w:t xml:space="preserve">, </w:t>
      </w:r>
      <w:r>
        <w:t>měsíce a roku dohodu v následujícím znění:</w:t>
      </w:r>
    </w:p>
    <w:p w:rsidR="00773B24" w:rsidRDefault="005424F2">
      <w:pPr>
        <w:pStyle w:val="Heading30"/>
        <w:framePr w:w="10109" w:h="5174" w:hRule="exact" w:wrap="none" w:vAnchor="page" w:hAnchor="page" w:x="1011" w:y="7792"/>
        <w:shd w:val="clear" w:color="auto" w:fill="auto"/>
        <w:spacing w:before="0" w:after="234" w:line="232" w:lineRule="exact"/>
        <w:ind w:left="600" w:hanging="600"/>
      </w:pPr>
      <w:bookmarkStart w:id="4" w:name="bookmark3"/>
      <w:r>
        <w:t>I. Úvodní ujednání, smysl a účel dohody</w:t>
      </w:r>
      <w:bookmarkEnd w:id="4"/>
    </w:p>
    <w:p w:rsidR="00773B24" w:rsidRDefault="005424F2">
      <w:pPr>
        <w:pStyle w:val="Bodytext20"/>
        <w:framePr w:w="10109" w:h="5174" w:hRule="exact" w:wrap="none" w:vAnchor="page" w:hAnchor="page" w:x="1011" w:y="7792"/>
        <w:numPr>
          <w:ilvl w:val="0"/>
          <w:numId w:val="2"/>
        </w:numPr>
        <w:shd w:val="clear" w:color="auto" w:fill="auto"/>
        <w:tabs>
          <w:tab w:val="left" w:pos="549"/>
        </w:tabs>
        <w:spacing w:after="240"/>
        <w:ind w:left="600" w:hanging="600"/>
        <w:jc w:val="both"/>
      </w:pPr>
      <w:r>
        <w:t xml:space="preserve">Stavebník zamýšlí postavit na pozemku ve svém vlastnictví </w:t>
      </w:r>
      <w:proofErr w:type="spellStart"/>
      <w:r>
        <w:t>par.</w:t>
      </w:r>
      <w:r w:rsidR="000968A2">
        <w:t>č</w:t>
      </w:r>
      <w:proofErr w:type="spellEnd"/>
      <w:r>
        <w:t xml:space="preserve">. 4685/61, v katastrálním území </w:t>
      </w:r>
      <w:proofErr w:type="spellStart"/>
      <w:r>
        <w:t>Pustkovec</w:t>
      </w:r>
      <w:proofErr w:type="spellEnd"/>
      <w:r>
        <w:t xml:space="preserve">, obec Ostrava novostavbu administrativní budovy s halou pro výzkum (dále jen </w:t>
      </w:r>
      <w:r>
        <w:rPr>
          <w:rStyle w:val="Bodytext2Bold"/>
        </w:rPr>
        <w:t xml:space="preserve">„Stavba“). </w:t>
      </w:r>
      <w:r>
        <w:t>Stavba bude umístěna v areálu, ve kterém se nachází budovy, jež užívá M</w:t>
      </w:r>
      <w:r w:rsidR="000968A2">
        <w:t>S</w:t>
      </w:r>
      <w:r>
        <w:t>IC. M</w:t>
      </w:r>
      <w:r w:rsidR="000968A2">
        <w:t>S</w:t>
      </w:r>
      <w:r>
        <w:t xml:space="preserve">IC užívá mimo jiné také rozvodnou skříň R107/SR 822 umístěnou na pozemku pare. ě. 4685/61 v katastrálním území </w:t>
      </w:r>
      <w:proofErr w:type="spellStart"/>
      <w:r>
        <w:t>Pustkovec</w:t>
      </w:r>
      <w:proofErr w:type="spellEnd"/>
      <w:r>
        <w:t xml:space="preserve">, obec Ostrava (dále jen </w:t>
      </w:r>
      <w:r>
        <w:rPr>
          <w:rStyle w:val="Bodytext2Bold"/>
        </w:rPr>
        <w:t xml:space="preserve">„rozvodná skříň“), </w:t>
      </w:r>
      <w:r>
        <w:t>která je napojena na hlavní odběrné místo budovy Piano na adrese Technologická 372/2 Ostrava-</w:t>
      </w:r>
      <w:proofErr w:type="spellStart"/>
      <w:r>
        <w:t>Pustkovec</w:t>
      </w:r>
      <w:proofErr w:type="spellEnd"/>
      <w:r>
        <w:t>.</w:t>
      </w:r>
    </w:p>
    <w:p w:rsidR="00773B24" w:rsidRDefault="005424F2">
      <w:pPr>
        <w:pStyle w:val="Bodytext20"/>
        <w:framePr w:w="10109" w:h="5174" w:hRule="exact" w:wrap="none" w:vAnchor="page" w:hAnchor="page" w:x="1011" w:y="7792"/>
        <w:numPr>
          <w:ilvl w:val="0"/>
          <w:numId w:val="2"/>
        </w:numPr>
        <w:shd w:val="clear" w:color="auto" w:fill="auto"/>
        <w:tabs>
          <w:tab w:val="left" w:pos="549"/>
        </w:tabs>
        <w:spacing w:after="240"/>
        <w:ind w:left="600" w:hanging="600"/>
        <w:jc w:val="both"/>
      </w:pPr>
      <w:r>
        <w:t xml:space="preserve">Stavebník hodlá při provádění Stavby odebírat elektrickou energii z rozvodné skříně. Za tím účelem však musí být na rozvodné skříni provedeny úpravy a investice tak, aby mohla sloužit také k dodávkám elektrické energie v průběhu provádění Stavby a aby mohla být tato spotřeba řádně monitorována prostřednictvím GSM modulu. Úprava rozvodné skříně bude provedena pouze za účelem stavebního odběru elektrické energie, a nikoliv pro plnohodnotný odběr elektrické energie při provozu budovy stavebníka. Součástí úpravy a investic bude také pořízení nového rozvaděče, který bude napojen na rozvodnou skříň (dále jen </w:t>
      </w:r>
      <w:r>
        <w:rPr>
          <w:rStyle w:val="Bodytext2Bold"/>
        </w:rPr>
        <w:t>„nový rozvaděč“).</w:t>
      </w:r>
    </w:p>
    <w:p w:rsidR="00773B24" w:rsidRDefault="005424F2">
      <w:pPr>
        <w:pStyle w:val="Bodytext20"/>
        <w:framePr w:w="10109" w:h="5174" w:hRule="exact" w:wrap="none" w:vAnchor="page" w:hAnchor="page" w:x="1011" w:y="7792"/>
        <w:numPr>
          <w:ilvl w:val="0"/>
          <w:numId w:val="2"/>
        </w:numPr>
        <w:shd w:val="clear" w:color="auto" w:fill="auto"/>
        <w:tabs>
          <w:tab w:val="left" w:pos="549"/>
        </w:tabs>
        <w:ind w:left="600" w:hanging="600"/>
        <w:jc w:val="both"/>
      </w:pPr>
      <w:r>
        <w:t>Smluvní strany hodlají touto smlouvou upravit práva a povinnosti ve vztahu k úpravám a investicím do rozvodné skříně pro umožnění odběru elektrické energie při provádění Stavby a pořízení nového rozvaděče. Tato dohoda neupravuje práva a povinnosti smluvních stran při samotném odběru elektrické energie v průběhu provádění Stavby a náhradu s tím souvisejících nákladů. Za tímto účelem bude mezi smluvními stranami uzavřena samostatná dohoda.</w:t>
      </w:r>
    </w:p>
    <w:p w:rsidR="00773B24" w:rsidRDefault="005424F2">
      <w:pPr>
        <w:pStyle w:val="Heading30"/>
        <w:framePr w:w="10109" w:h="1511" w:hRule="exact" w:wrap="none" w:vAnchor="page" w:hAnchor="page" w:x="1011" w:y="13453"/>
        <w:numPr>
          <w:ilvl w:val="0"/>
          <w:numId w:val="3"/>
        </w:numPr>
        <w:shd w:val="clear" w:color="auto" w:fill="auto"/>
        <w:tabs>
          <w:tab w:val="left" w:pos="549"/>
        </w:tabs>
        <w:spacing w:before="0" w:after="234" w:line="232" w:lineRule="exact"/>
        <w:ind w:left="600" w:hanging="600"/>
      </w:pPr>
      <w:bookmarkStart w:id="5" w:name="bookmark4"/>
      <w:r>
        <w:t>Předmět dohody</w:t>
      </w:r>
      <w:bookmarkEnd w:id="5"/>
    </w:p>
    <w:p w:rsidR="00773B24" w:rsidRDefault="005424F2">
      <w:pPr>
        <w:pStyle w:val="Bodytext20"/>
        <w:framePr w:w="10109" w:h="1511" w:hRule="exact" w:wrap="none" w:vAnchor="page" w:hAnchor="page" w:x="1011" w:y="13453"/>
        <w:numPr>
          <w:ilvl w:val="0"/>
          <w:numId w:val="4"/>
        </w:numPr>
        <w:shd w:val="clear" w:color="auto" w:fill="auto"/>
        <w:tabs>
          <w:tab w:val="left" w:pos="549"/>
        </w:tabs>
        <w:ind w:left="600" w:hanging="600"/>
        <w:jc w:val="both"/>
      </w:pPr>
      <w:r>
        <w:t>Stavebník bere na vědomí a souhlasí s tím, aby M</w:t>
      </w:r>
      <w:r w:rsidR="00AE4149">
        <w:t>S</w:t>
      </w:r>
      <w:r>
        <w:t>IC nechal provést úpravy rozvodné skříně tak, aby z ní mohl odebírat elektrickou energii stavebník při realizaci Stavby a aby mohla být spotřeba elektrické energie monitorována prostřednictvím GSM modulu. Stavebník je srozuměn s tím, že tyto úpravy budou prováděny výhradně v jeho zájmu a M</w:t>
      </w:r>
      <w:r w:rsidR="000968A2">
        <w:t>S</w:t>
      </w:r>
      <w:r>
        <w:t>IC by k těmto úpravám jinak nepřistoupila.</w:t>
      </w:r>
    </w:p>
    <w:p w:rsidR="00773B24" w:rsidRDefault="00773B24">
      <w:pPr>
        <w:rPr>
          <w:sz w:val="2"/>
          <w:szCs w:val="2"/>
        </w:rPr>
        <w:sectPr w:rsidR="00773B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3B24" w:rsidRDefault="005424F2">
      <w:pPr>
        <w:pStyle w:val="Bodytext20"/>
        <w:framePr w:w="10085" w:h="8064" w:hRule="exact" w:wrap="none" w:vAnchor="page" w:hAnchor="page" w:x="1023" w:y="899"/>
        <w:numPr>
          <w:ilvl w:val="0"/>
          <w:numId w:val="4"/>
        </w:numPr>
        <w:shd w:val="clear" w:color="auto" w:fill="auto"/>
        <w:tabs>
          <w:tab w:val="left" w:pos="559"/>
        </w:tabs>
        <w:spacing w:after="240"/>
        <w:ind w:left="620"/>
        <w:jc w:val="both"/>
      </w:pPr>
      <w:r>
        <w:lastRenderedPageBreak/>
        <w:t xml:space="preserve">Úprava rozvodné skříně bude </w:t>
      </w:r>
      <w:r>
        <w:rPr>
          <w:rStyle w:val="Bodytext21"/>
        </w:rPr>
        <w:t>mim</w:t>
      </w:r>
      <w:r>
        <w:t xml:space="preserve">o jiné zahrnovat i vytvoření monitorování spotřeby elektrické energie systémem </w:t>
      </w:r>
      <w:proofErr w:type="spellStart"/>
      <w:r>
        <w:t>Aisys</w:t>
      </w:r>
      <w:proofErr w:type="spellEnd"/>
      <w:r>
        <w:t xml:space="preserve"> prostřednictvím GSM modulu a pořízení nového rozvaděče, který bude napojen na rozvodnou skříň.</w:t>
      </w:r>
    </w:p>
    <w:p w:rsidR="00773B24" w:rsidRDefault="005424F2">
      <w:pPr>
        <w:pStyle w:val="Bodytext20"/>
        <w:framePr w:w="10085" w:h="8064" w:hRule="exact" w:wrap="none" w:vAnchor="page" w:hAnchor="page" w:x="1023" w:y="899"/>
        <w:numPr>
          <w:ilvl w:val="0"/>
          <w:numId w:val="4"/>
        </w:numPr>
        <w:shd w:val="clear" w:color="auto" w:fill="auto"/>
        <w:tabs>
          <w:tab w:val="left" w:pos="559"/>
        </w:tabs>
        <w:spacing w:after="240"/>
        <w:ind w:left="620"/>
        <w:jc w:val="both"/>
      </w:pPr>
      <w:r>
        <w:t>S ohledem na skutečnost, že úprava rozvodné skříně včetně pořízení nového rozvaděče bude realizována výlučně ve prospěch stavebníka, zavazuje se stavebník nahradit M</w:t>
      </w:r>
      <w:r w:rsidR="002F7C3B">
        <w:t>S</w:t>
      </w:r>
      <w:r>
        <w:t>IC veškeré výdaje a náklady, které s úpravou rozvodné skříně a pořízením nového rozvaděče budou spojeny nebo s nimi budou souviset. Zejména se stavebník zavazuje M</w:t>
      </w:r>
      <w:r w:rsidR="000968A2">
        <w:t>S</w:t>
      </w:r>
      <w:r>
        <w:t>IC nahradit:</w:t>
      </w:r>
    </w:p>
    <w:p w:rsidR="00773B24" w:rsidRDefault="005424F2">
      <w:pPr>
        <w:pStyle w:val="Bodytext20"/>
        <w:framePr w:w="10085" w:h="8064" w:hRule="exact" w:wrap="none" w:vAnchor="page" w:hAnchor="page" w:x="1023" w:y="899"/>
        <w:numPr>
          <w:ilvl w:val="0"/>
          <w:numId w:val="5"/>
        </w:numPr>
        <w:shd w:val="clear" w:color="auto" w:fill="auto"/>
        <w:tabs>
          <w:tab w:val="left" w:pos="970"/>
        </w:tabs>
        <w:ind w:left="920" w:hanging="300"/>
      </w:pPr>
      <w:r>
        <w:t>Vybavení rozvodné skříně a pořízení nového rozvaděče ve výši minimálně 59 578,44 Kč bez DPH</w:t>
      </w:r>
    </w:p>
    <w:p w:rsidR="00773B24" w:rsidRDefault="005424F2">
      <w:pPr>
        <w:pStyle w:val="Bodytext20"/>
        <w:framePr w:w="10085" w:h="8064" w:hRule="exact" w:wrap="none" w:vAnchor="page" w:hAnchor="page" w:x="1023" w:y="899"/>
        <w:numPr>
          <w:ilvl w:val="0"/>
          <w:numId w:val="5"/>
        </w:numPr>
        <w:shd w:val="clear" w:color="auto" w:fill="auto"/>
        <w:tabs>
          <w:tab w:val="left" w:pos="970"/>
        </w:tabs>
        <w:ind w:left="920" w:hanging="300"/>
      </w:pPr>
      <w:r>
        <w:t xml:space="preserve">Rozšíření systému </w:t>
      </w:r>
      <w:proofErr w:type="spellStart"/>
      <w:r>
        <w:t>Aisys</w:t>
      </w:r>
      <w:proofErr w:type="spellEnd"/>
      <w:r>
        <w:t xml:space="preserve"> pro monitorování spotřeby elektrické energie ve výši minimálně 56 000 Kč bez DPH</w:t>
      </w:r>
    </w:p>
    <w:p w:rsidR="00773B24" w:rsidRDefault="005424F2">
      <w:pPr>
        <w:pStyle w:val="Bodytext20"/>
        <w:framePr w:w="10085" w:h="8064" w:hRule="exact" w:wrap="none" w:vAnchor="page" w:hAnchor="page" w:x="1023" w:y="899"/>
        <w:numPr>
          <w:ilvl w:val="0"/>
          <w:numId w:val="5"/>
        </w:numPr>
        <w:shd w:val="clear" w:color="auto" w:fill="auto"/>
        <w:tabs>
          <w:tab w:val="left" w:pos="1038"/>
        </w:tabs>
        <w:spacing w:line="490" w:lineRule="exact"/>
        <w:ind w:left="620" w:right="140" w:firstLine="0"/>
        <w:jc w:val="both"/>
      </w:pPr>
      <w:r>
        <w:t>cena sim karty a náklady za zřízení statické IP adresy ve výši minimálně - 179 Kč /měsíční poplatek (1.5G) K cenám je M</w:t>
      </w:r>
      <w:r w:rsidR="000968A2">
        <w:t>S</w:t>
      </w:r>
      <w:r>
        <w:t>IC oprávněna připočíst sazbu DPH ve výši dle platných právních předpisů.</w:t>
      </w:r>
    </w:p>
    <w:p w:rsidR="00773B24" w:rsidRDefault="005424F2">
      <w:pPr>
        <w:pStyle w:val="Bodytext20"/>
        <w:framePr w:w="10085" w:h="8064" w:hRule="exact" w:wrap="none" w:vAnchor="page" w:hAnchor="page" w:x="1023" w:y="899"/>
        <w:numPr>
          <w:ilvl w:val="0"/>
          <w:numId w:val="4"/>
        </w:numPr>
        <w:shd w:val="clear" w:color="auto" w:fill="auto"/>
        <w:tabs>
          <w:tab w:val="left" w:pos="559"/>
        </w:tabs>
        <w:spacing w:after="240"/>
        <w:ind w:left="620"/>
        <w:jc w:val="both"/>
      </w:pPr>
      <w:r>
        <w:t>Celková výše výdajů a nákladů se může od těch uvedených v předchozím odstavci lišit a bude záviset na skutečně vynaložených nákladech M</w:t>
      </w:r>
      <w:r w:rsidR="000968A2">
        <w:t>S</w:t>
      </w:r>
      <w:r>
        <w:t>IC a ceně, kterou M</w:t>
      </w:r>
      <w:r w:rsidR="000968A2">
        <w:t>S</w:t>
      </w:r>
      <w:r>
        <w:t>IC zaplatí za úpravy rozvodné skříně a pořízení nového rozvaděče odborným dodavatelům, které pro konkrétní práce vybere v rámci předmětu smlouvy. Stavebník se zavazuje všechny tyto náklady M</w:t>
      </w:r>
      <w:r w:rsidR="000968A2">
        <w:t>S</w:t>
      </w:r>
      <w:r>
        <w:t>IC nahradit.</w:t>
      </w:r>
    </w:p>
    <w:p w:rsidR="00773B24" w:rsidRDefault="005424F2">
      <w:pPr>
        <w:pStyle w:val="Bodytext20"/>
        <w:framePr w:w="10085" w:h="8064" w:hRule="exact" w:wrap="none" w:vAnchor="page" w:hAnchor="page" w:x="1023" w:y="899"/>
        <w:numPr>
          <w:ilvl w:val="0"/>
          <w:numId w:val="4"/>
        </w:numPr>
        <w:shd w:val="clear" w:color="auto" w:fill="auto"/>
        <w:tabs>
          <w:tab w:val="left" w:pos="559"/>
        </w:tabs>
        <w:spacing w:after="240"/>
        <w:ind w:left="620"/>
      </w:pPr>
      <w:r>
        <w:t>Stavebník se zavazuje nahradit M</w:t>
      </w:r>
      <w:r w:rsidR="000968A2">
        <w:t>S</w:t>
      </w:r>
      <w:r>
        <w:t>IC veškeré výdaje a náklady na základě faktur vystavených M</w:t>
      </w:r>
      <w:r w:rsidR="00790B84">
        <w:t>S</w:t>
      </w:r>
      <w:r>
        <w:t>IC kdykoliv poté, co M</w:t>
      </w:r>
      <w:r w:rsidR="000968A2">
        <w:t>S</w:t>
      </w:r>
      <w:r>
        <w:t>IC takové výdaje či náklady vzniknou. Fakturami budou rovněž přefakturovány částky o dodavatelů odborných prací. Faktury budou zaslány stavebníkovi a stavebník se zavazuje uhradit částku uvedenou na faktuře se splatností 14 dnů.</w:t>
      </w:r>
    </w:p>
    <w:p w:rsidR="00773B24" w:rsidRDefault="005424F2">
      <w:pPr>
        <w:pStyle w:val="Bodytext20"/>
        <w:framePr w:w="10085" w:h="8064" w:hRule="exact" w:wrap="none" w:vAnchor="page" w:hAnchor="page" w:x="1023" w:y="899"/>
        <w:numPr>
          <w:ilvl w:val="0"/>
          <w:numId w:val="4"/>
        </w:numPr>
        <w:shd w:val="clear" w:color="auto" w:fill="auto"/>
        <w:tabs>
          <w:tab w:val="left" w:pos="559"/>
        </w:tabs>
        <w:spacing w:after="240"/>
        <w:ind w:left="620"/>
        <w:jc w:val="both"/>
      </w:pPr>
      <w:r>
        <w:t>Řádným zaplacením veškerých výdajů a nákladů vynaložených M</w:t>
      </w:r>
      <w:r w:rsidR="000968A2">
        <w:t>S</w:t>
      </w:r>
      <w:r>
        <w:t>IC v souvislosti s touto dohodou stavebníkem, přejde vlastnické právo k novému rozvaděči z M</w:t>
      </w:r>
      <w:r w:rsidR="000968A2">
        <w:t>S</w:t>
      </w:r>
      <w:r>
        <w:t>IC na stavebníka. M</w:t>
      </w:r>
      <w:r w:rsidR="000968A2">
        <w:t>S</w:t>
      </w:r>
      <w:r>
        <w:t>IC i stavebník s tímto převodem vlastnického práva za uvedených podmínek souhlasí.</w:t>
      </w:r>
    </w:p>
    <w:p w:rsidR="00773B24" w:rsidRDefault="005424F2">
      <w:pPr>
        <w:pStyle w:val="Bodytext20"/>
        <w:framePr w:w="10085" w:h="8064" w:hRule="exact" w:wrap="none" w:vAnchor="page" w:hAnchor="page" w:x="1023" w:y="899"/>
        <w:numPr>
          <w:ilvl w:val="0"/>
          <w:numId w:val="4"/>
        </w:numPr>
        <w:shd w:val="clear" w:color="auto" w:fill="auto"/>
        <w:tabs>
          <w:tab w:val="left" w:pos="559"/>
        </w:tabs>
        <w:ind w:left="620"/>
        <w:jc w:val="both"/>
      </w:pPr>
      <w:r>
        <w:t>V případě prodlení stavebníka s úhradou jakékoliv platby dle této smlouvy vzniká M</w:t>
      </w:r>
      <w:r w:rsidR="000968A2">
        <w:t>S</w:t>
      </w:r>
      <w:r>
        <w:t xml:space="preserve">IC právo na zaplacení smluvní pokuty ve výši </w:t>
      </w:r>
      <w:proofErr w:type="gramStart"/>
      <w:r>
        <w:t>0,1%</w:t>
      </w:r>
      <w:proofErr w:type="gramEnd"/>
      <w:r>
        <w:t xml:space="preserve"> z dlužné částky za každý započatý den prodlení. Nárok na náhradu škody tím není dotčen.</w:t>
      </w:r>
    </w:p>
    <w:p w:rsidR="00773B24" w:rsidRDefault="005424F2">
      <w:pPr>
        <w:pStyle w:val="Heading30"/>
        <w:framePr w:w="10085" w:h="2493" w:hRule="exact" w:wrap="none" w:vAnchor="page" w:hAnchor="page" w:x="1023" w:y="9478"/>
        <w:numPr>
          <w:ilvl w:val="0"/>
          <w:numId w:val="3"/>
        </w:numPr>
        <w:shd w:val="clear" w:color="auto" w:fill="auto"/>
        <w:tabs>
          <w:tab w:val="left" w:pos="559"/>
        </w:tabs>
        <w:spacing w:before="0" w:after="234" w:line="232" w:lineRule="exact"/>
        <w:ind w:left="620"/>
      </w:pPr>
      <w:bookmarkStart w:id="6" w:name="bookmark5"/>
      <w:r>
        <w:t>Závěrečná ujednání</w:t>
      </w:r>
      <w:bookmarkEnd w:id="6"/>
    </w:p>
    <w:p w:rsidR="00773B24" w:rsidRDefault="005424F2">
      <w:pPr>
        <w:pStyle w:val="Bodytext20"/>
        <w:framePr w:w="10085" w:h="2493" w:hRule="exact" w:wrap="none" w:vAnchor="page" w:hAnchor="page" w:x="1023" w:y="9478"/>
        <w:numPr>
          <w:ilvl w:val="0"/>
          <w:numId w:val="6"/>
        </w:numPr>
        <w:shd w:val="clear" w:color="auto" w:fill="auto"/>
        <w:tabs>
          <w:tab w:val="left" w:pos="559"/>
        </w:tabs>
        <w:spacing w:after="246"/>
        <w:ind w:left="620"/>
        <w:jc w:val="both"/>
      </w:pPr>
      <w:r>
        <w:t>Smluvní strany se dohodly, že po skončení odběru elektrické energie z rozvodné skříně není stavebník oprávněn požadovat po M</w:t>
      </w:r>
      <w:r w:rsidR="000968A2">
        <w:t>S</w:t>
      </w:r>
      <w:r>
        <w:t>IC jakékoliv kompenzace, náhrady či bezdůvodné obohacení za případné zhodnocení rozvodné skříně a souvisejících zařízení v důsledku úprav a dalších prací provedených na rozvodné skříni. Svých nároků se stavebník podpisem na této smlouvě výslovně vzdává.</w:t>
      </w:r>
    </w:p>
    <w:p w:rsidR="00773B24" w:rsidRDefault="005424F2">
      <w:pPr>
        <w:pStyle w:val="Bodytext20"/>
        <w:framePr w:w="10085" w:h="2493" w:hRule="exact" w:wrap="none" w:vAnchor="page" w:hAnchor="page" w:x="1023" w:y="9478"/>
        <w:numPr>
          <w:ilvl w:val="0"/>
          <w:numId w:val="6"/>
        </w:numPr>
        <w:shd w:val="clear" w:color="auto" w:fill="auto"/>
        <w:tabs>
          <w:tab w:val="left" w:pos="559"/>
        </w:tabs>
        <w:spacing w:after="240" w:line="232" w:lineRule="exact"/>
        <w:ind w:left="620"/>
        <w:jc w:val="both"/>
      </w:pPr>
      <w:r>
        <w:t>Tato dohoda byla uzavřena v souladu s právními předpisy účinnými v České republice.</w:t>
      </w:r>
    </w:p>
    <w:p w:rsidR="00773B24" w:rsidRDefault="005424F2">
      <w:pPr>
        <w:pStyle w:val="Bodytext20"/>
        <w:framePr w:w="10085" w:h="2493" w:hRule="exact" w:wrap="none" w:vAnchor="page" w:hAnchor="page" w:x="1023" w:y="9478"/>
        <w:numPr>
          <w:ilvl w:val="0"/>
          <w:numId w:val="6"/>
        </w:numPr>
        <w:shd w:val="clear" w:color="auto" w:fill="auto"/>
        <w:tabs>
          <w:tab w:val="left" w:pos="559"/>
        </w:tabs>
        <w:spacing w:line="232" w:lineRule="exact"/>
        <w:ind w:left="620"/>
        <w:jc w:val="both"/>
      </w:pPr>
      <w:r>
        <w:t>Smluvní strany si dohodu přečetly, rozumí jejímu obsahu na důkaz toho připojují níže své podpisy.</w:t>
      </w:r>
    </w:p>
    <w:p w:rsidR="00773B24" w:rsidRDefault="005424F2">
      <w:pPr>
        <w:pStyle w:val="Bodytext20"/>
        <w:framePr w:wrap="none" w:vAnchor="page" w:hAnchor="page" w:x="1023" w:y="12395"/>
        <w:shd w:val="clear" w:color="auto" w:fill="auto"/>
        <w:tabs>
          <w:tab w:val="left" w:pos="2482"/>
        </w:tabs>
        <w:spacing w:line="232" w:lineRule="exact"/>
        <w:ind w:left="620"/>
        <w:jc w:val="both"/>
      </w:pPr>
      <w:r>
        <w:t xml:space="preserve">V Ostravě </w:t>
      </w:r>
      <w:proofErr w:type="gramStart"/>
      <w:r>
        <w:t xml:space="preserve">dne </w:t>
      </w:r>
      <w:r w:rsidR="000968A2">
        <w:rPr>
          <w:rStyle w:val="Bodytext22"/>
        </w:rPr>
        <w:t xml:space="preserve"> </w:t>
      </w:r>
      <w:r w:rsidR="000968A2" w:rsidRPr="000968A2">
        <w:rPr>
          <w:rStyle w:val="Bodytext22"/>
          <w:color w:val="auto"/>
        </w:rPr>
        <w:t>21.3.</w:t>
      </w:r>
      <w:r w:rsidRPr="000968A2">
        <w:rPr>
          <w:color w:val="auto"/>
        </w:rPr>
        <w:t>2019</w:t>
      </w:r>
      <w:proofErr w:type="gramEnd"/>
    </w:p>
    <w:p w:rsidR="00773B24" w:rsidRDefault="00773B24">
      <w:pPr>
        <w:framePr w:wrap="none" w:vAnchor="page" w:hAnchor="page" w:x="2338" w:y="13214"/>
      </w:pPr>
    </w:p>
    <w:p w:rsidR="00773B24" w:rsidRDefault="005424F2">
      <w:pPr>
        <w:pStyle w:val="Bodytext20"/>
        <w:framePr w:w="1704" w:h="778" w:hRule="exact" w:wrap="none" w:vAnchor="page" w:hAnchor="page" w:x="1825" w:y="13912"/>
        <w:shd w:val="clear" w:color="auto" w:fill="auto"/>
        <w:ind w:firstLine="0"/>
        <w:jc w:val="both"/>
      </w:pPr>
      <w:r>
        <w:rPr>
          <w:rStyle w:val="Bodytext2Bold"/>
          <w:lang w:val="de-DE" w:eastAsia="de-DE" w:bidi="de-DE"/>
        </w:rPr>
        <w:t xml:space="preserve">Elektro </w:t>
      </w:r>
      <w:r>
        <w:rPr>
          <w:lang w:val="en-US" w:eastAsia="en-US" w:bidi="en-US"/>
        </w:rPr>
        <w:t xml:space="preserve">MAR </w:t>
      </w:r>
      <w:r>
        <w:t xml:space="preserve">a.s. </w:t>
      </w:r>
      <w:r>
        <w:rPr>
          <w:lang w:val="de-DE" w:eastAsia="de-DE" w:bidi="de-DE"/>
        </w:rPr>
        <w:t xml:space="preserve">Ing. </w:t>
      </w:r>
      <w:r>
        <w:t>Josef Pavelka člen představenstva</w:t>
      </w:r>
    </w:p>
    <w:p w:rsidR="00773B24" w:rsidRDefault="005424F2">
      <w:pPr>
        <w:pStyle w:val="Bodytext60"/>
        <w:framePr w:wrap="none" w:vAnchor="page" w:hAnchor="page" w:x="3562" w:y="15086"/>
        <w:shd w:val="clear" w:color="auto" w:fill="auto"/>
      </w:pPr>
      <w:r>
        <w:t>a.s.</w:t>
      </w:r>
    </w:p>
    <w:p w:rsidR="00773B24" w:rsidRDefault="000968A2">
      <w:pPr>
        <w:pStyle w:val="Heading10"/>
        <w:framePr w:w="10085" w:h="1021" w:hRule="exact" w:wrap="none" w:vAnchor="page" w:hAnchor="page" w:x="1023" w:y="14965"/>
        <w:shd w:val="clear" w:color="auto" w:fill="auto"/>
        <w:spacing w:before="0"/>
        <w:ind w:left="320"/>
      </w:pPr>
      <w:bookmarkStart w:id="7" w:name="bookmark6"/>
      <w:r>
        <w:t xml:space="preserve">  </w:t>
      </w:r>
      <w:r w:rsidR="00462FA7">
        <w:t xml:space="preserve">   </w:t>
      </w:r>
      <w:proofErr w:type="spellStart"/>
      <w:r>
        <w:t>E</w:t>
      </w:r>
      <w:r w:rsidR="005424F2">
        <w:rPr>
          <w:rStyle w:val="Heading11"/>
          <w:b/>
          <w:bCs/>
        </w:rPr>
        <w:t>lektroMAR</w:t>
      </w:r>
      <w:bookmarkEnd w:id="7"/>
      <w:proofErr w:type="spellEnd"/>
    </w:p>
    <w:p w:rsidR="00773B24" w:rsidRDefault="00462FA7" w:rsidP="000968A2">
      <w:pPr>
        <w:pStyle w:val="Bodytext40"/>
        <w:framePr w:w="10085" w:h="1021" w:hRule="exact" w:wrap="none" w:vAnchor="page" w:hAnchor="page" w:x="1023" w:y="14965"/>
        <w:shd w:val="clear" w:color="auto" w:fill="auto"/>
        <w:ind w:right="7228"/>
        <w:jc w:val="center"/>
      </w:pPr>
      <w:r>
        <w:t xml:space="preserve">     </w:t>
      </w:r>
      <w:r w:rsidR="005424F2">
        <w:t xml:space="preserve">Elektro </w:t>
      </w:r>
      <w:r w:rsidR="005424F2">
        <w:rPr>
          <w:rStyle w:val="Bodytext4105pt"/>
          <w:b/>
          <w:bCs/>
        </w:rPr>
        <w:t xml:space="preserve">MAR </w:t>
      </w:r>
      <w:r w:rsidR="005424F2">
        <w:rPr>
          <w:lang w:val="cs-CZ" w:eastAsia="cs-CZ" w:bidi="cs-CZ"/>
        </w:rPr>
        <w:t>a.s.</w:t>
      </w:r>
    </w:p>
    <w:p w:rsidR="00773B24" w:rsidRDefault="005424F2">
      <w:pPr>
        <w:pStyle w:val="Bodytext50"/>
        <w:framePr w:w="10085" w:h="1021" w:hRule="exact" w:wrap="none" w:vAnchor="page" w:hAnchor="page" w:x="1023" w:y="14965"/>
        <w:shd w:val="clear" w:color="auto" w:fill="auto"/>
        <w:ind w:left="800"/>
      </w:pPr>
      <w:r>
        <w:t>T</w:t>
      </w:r>
      <w:r w:rsidR="000968A2">
        <w:t>ech</w:t>
      </w:r>
      <w:r>
        <w:t>nolog</w:t>
      </w:r>
      <w:r w:rsidR="000968A2">
        <w:t>i</w:t>
      </w:r>
      <w:r w:rsidR="00B87D2D">
        <w:t>c</w:t>
      </w:r>
      <w:r>
        <w:t>ká</w:t>
      </w:r>
      <w:r w:rsidR="00462FA7">
        <w:t xml:space="preserve"> </w:t>
      </w:r>
      <w:r>
        <w:t>37</w:t>
      </w:r>
      <w:r w:rsidR="000968A2">
        <w:t>6/5 Ostrava 70800</w:t>
      </w:r>
    </w:p>
    <w:p w:rsidR="00773B24" w:rsidRDefault="005424F2">
      <w:pPr>
        <w:pStyle w:val="Bodytext50"/>
        <w:framePr w:w="10085" w:h="1021" w:hRule="exact" w:wrap="none" w:vAnchor="page" w:hAnchor="page" w:x="1023" w:y="14965"/>
        <w:shd w:val="clear" w:color="auto" w:fill="auto"/>
        <w:ind w:left="800"/>
      </w:pPr>
      <w:r>
        <w:t xml:space="preserve">IČ: 03915131 </w:t>
      </w:r>
      <w:r>
        <w:rPr>
          <w:lang w:val="en-US" w:eastAsia="en-US" w:bidi="en-US"/>
        </w:rPr>
        <w:t>D</w:t>
      </w:r>
      <w:r w:rsidR="00B87D2D">
        <w:rPr>
          <w:lang w:val="en-US" w:eastAsia="en-US" w:bidi="en-US"/>
        </w:rPr>
        <w:t>IČ</w:t>
      </w:r>
      <w:r w:rsidR="00462FA7">
        <w:rPr>
          <w:lang w:val="en-US" w:eastAsia="en-US" w:bidi="en-US"/>
        </w:rPr>
        <w:t>:</w:t>
      </w:r>
      <w:r>
        <w:rPr>
          <w:lang w:val="en-US" w:eastAsia="en-US" w:bidi="en-US"/>
        </w:rPr>
        <w:t xml:space="preserve"> </w:t>
      </w:r>
      <w:r>
        <w:t>CZ03915131</w:t>
      </w:r>
    </w:p>
    <w:p w:rsidR="00773B24" w:rsidRDefault="005424F2">
      <w:pPr>
        <w:pStyle w:val="Heading30"/>
        <w:framePr w:w="10085" w:h="511" w:hRule="exact" w:wrap="none" w:vAnchor="page" w:hAnchor="page" w:x="1023" w:y="13932"/>
        <w:shd w:val="clear" w:color="auto" w:fill="auto"/>
        <w:spacing w:before="0" w:line="232" w:lineRule="exact"/>
        <w:ind w:left="4695" w:right="1564"/>
      </w:pPr>
      <w:bookmarkStart w:id="8" w:name="bookmark7"/>
      <w:r>
        <w:t>Moravskoslezské inovační centru</w:t>
      </w:r>
      <w:r>
        <w:rPr>
          <w:rStyle w:val="Heading31"/>
          <w:b/>
          <w:bCs/>
        </w:rPr>
        <w:t>m</w:t>
      </w:r>
      <w:r>
        <w:t xml:space="preserve"> Ostrava, a.s.</w:t>
      </w:r>
      <w:bookmarkEnd w:id="8"/>
    </w:p>
    <w:p w:rsidR="00773B24" w:rsidRDefault="000968A2">
      <w:pPr>
        <w:pStyle w:val="Bodytext20"/>
        <w:framePr w:w="10085" w:h="511" w:hRule="exact" w:wrap="none" w:vAnchor="page" w:hAnchor="page" w:x="1023" w:y="13932"/>
        <w:shd w:val="clear" w:color="auto" w:fill="auto"/>
        <w:spacing w:line="232" w:lineRule="exact"/>
        <w:ind w:left="5544" w:firstLine="0"/>
      </w:pPr>
      <w:proofErr w:type="spellStart"/>
      <w:r>
        <w:t>xxxxxx</w:t>
      </w:r>
      <w:proofErr w:type="spellEnd"/>
    </w:p>
    <w:p w:rsidR="00773B24" w:rsidRDefault="00773B24">
      <w:pPr>
        <w:rPr>
          <w:sz w:val="2"/>
          <w:szCs w:val="2"/>
        </w:rPr>
      </w:pPr>
    </w:p>
    <w:sectPr w:rsidR="00773B2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49B" w:rsidRDefault="008C749B">
      <w:r>
        <w:separator/>
      </w:r>
    </w:p>
  </w:endnote>
  <w:endnote w:type="continuationSeparator" w:id="0">
    <w:p w:rsidR="008C749B" w:rsidRDefault="008C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49B" w:rsidRDefault="008C749B"/>
  </w:footnote>
  <w:footnote w:type="continuationSeparator" w:id="0">
    <w:p w:rsidR="008C749B" w:rsidRDefault="008C74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0F88"/>
    <w:multiLevelType w:val="multilevel"/>
    <w:tmpl w:val="0198615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3346C7"/>
    <w:multiLevelType w:val="multilevel"/>
    <w:tmpl w:val="EA429E5C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5B5C5E"/>
    <w:multiLevelType w:val="multilevel"/>
    <w:tmpl w:val="A7A2A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837E24"/>
    <w:multiLevelType w:val="multilevel"/>
    <w:tmpl w:val="DD78CB7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2F5465"/>
    <w:multiLevelType w:val="multilevel"/>
    <w:tmpl w:val="C82241D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5F307F"/>
    <w:multiLevelType w:val="multilevel"/>
    <w:tmpl w:val="647A25E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24"/>
    <w:rsid w:val="000968A2"/>
    <w:rsid w:val="0021606E"/>
    <w:rsid w:val="002F7C3B"/>
    <w:rsid w:val="00462FA7"/>
    <w:rsid w:val="005424F2"/>
    <w:rsid w:val="00611142"/>
    <w:rsid w:val="00773B24"/>
    <w:rsid w:val="00790B84"/>
    <w:rsid w:val="008C749B"/>
    <w:rsid w:val="00AE4149"/>
    <w:rsid w:val="00B87D2D"/>
    <w:rsid w:val="00C550F2"/>
    <w:rsid w:val="00D329FD"/>
    <w:rsid w:val="00D5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A43B"/>
  <w15:docId w15:val="{06F9F29B-4E56-470C-87CF-F587F567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05ptNotBold">
    <w:name w:val="Heading #2 + 10.5 pt;Not Bold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314ptBoldNotItalic">
    <w:name w:val="Body text (3) + 14 pt;Bold;Not 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609F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Standardnpsmoodstavce"/>
    <w:link w:val="Bodytext6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b/>
      <w:bCs/>
      <w:i w:val="0"/>
      <w:iCs w:val="0"/>
      <w:smallCaps w:val="0"/>
      <w:strike w:val="0"/>
      <w:sz w:val="20"/>
      <w:szCs w:val="20"/>
      <w:u w:val="none"/>
      <w:lang w:val="de-DE" w:eastAsia="de-DE" w:bidi="de-DE"/>
    </w:rPr>
  </w:style>
  <w:style w:type="character" w:customStyle="1" w:styleId="Bodytext4105pt">
    <w:name w:val="Body text (4) + 10.5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5">
    <w:name w:val="Body text (5)_"/>
    <w:basedOn w:val="Standardnpsmoodstavce"/>
    <w:link w:val="Bodytext5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660" w:line="310" w:lineRule="exact"/>
      <w:jc w:val="center"/>
      <w:outlineLvl w:val="1"/>
    </w:pPr>
    <w:rPr>
      <w:b/>
      <w:bCs/>
      <w:sz w:val="28"/>
      <w:szCs w:val="28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660" w:line="240" w:lineRule="exact"/>
      <w:ind w:hanging="620"/>
      <w:jc w:val="both"/>
      <w:outlineLvl w:val="2"/>
    </w:pPr>
    <w:rPr>
      <w:b/>
      <w:bCs/>
      <w:sz w:val="21"/>
      <w:szCs w:val="21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40" w:lineRule="exact"/>
      <w:ind w:hanging="620"/>
    </w:pPr>
    <w:rPr>
      <w:sz w:val="21"/>
      <w:szCs w:val="21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480" w:after="480" w:line="310" w:lineRule="exact"/>
      <w:jc w:val="center"/>
    </w:pPr>
    <w:rPr>
      <w:i/>
      <w:iCs/>
      <w:sz w:val="21"/>
      <w:szCs w:val="21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88" w:lineRule="exact"/>
    </w:pPr>
    <w:rPr>
      <w:sz w:val="17"/>
      <w:szCs w:val="17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80" w:line="376" w:lineRule="exact"/>
      <w:outlineLvl w:val="0"/>
    </w:pPr>
    <w:rPr>
      <w:b/>
      <w:bCs/>
      <w:sz w:val="34"/>
      <w:szCs w:val="34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32" w:lineRule="exact"/>
      <w:jc w:val="right"/>
    </w:pPr>
    <w:rPr>
      <w:b/>
      <w:bCs/>
      <w:sz w:val="20"/>
      <w:szCs w:val="20"/>
      <w:lang w:val="de-DE" w:eastAsia="de-DE" w:bidi="de-DE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63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826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Pálová</dc:creator>
  <cp:lastModifiedBy>Olga Palová</cp:lastModifiedBy>
  <cp:revision>14</cp:revision>
  <dcterms:created xsi:type="dcterms:W3CDTF">2019-05-28T05:49:00Z</dcterms:created>
  <dcterms:modified xsi:type="dcterms:W3CDTF">2019-05-29T08:48:00Z</dcterms:modified>
</cp:coreProperties>
</file>