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7431C" w14:textId="77777777" w:rsidR="00441E2C" w:rsidRPr="009319BD" w:rsidRDefault="002E2D8E" w:rsidP="00441E2C">
      <w:pPr>
        <w:spacing w:line="276" w:lineRule="auto"/>
        <w:jc w:val="center"/>
        <w:rPr>
          <w:b/>
        </w:rPr>
      </w:pPr>
      <w:bookmarkStart w:id="0" w:name="_GoBack"/>
      <w:bookmarkEnd w:id="0"/>
      <w:r>
        <w:rPr>
          <w:b/>
        </w:rPr>
        <w:t xml:space="preserve">Smlouva o </w:t>
      </w:r>
      <w:r w:rsidR="000C35A1">
        <w:rPr>
          <w:b/>
        </w:rPr>
        <w:t>dodávce interaktivního nástroje a souvisejících služeb</w:t>
      </w:r>
      <w:r w:rsidR="00704D5D">
        <w:rPr>
          <w:b/>
        </w:rPr>
        <w:t xml:space="preserve"> </w:t>
      </w:r>
    </w:p>
    <w:p w14:paraId="2BD6766B" w14:textId="786ECC4B" w:rsidR="00441E2C" w:rsidRDefault="00441E2C" w:rsidP="00441E2C">
      <w:pPr>
        <w:spacing w:line="276" w:lineRule="auto"/>
        <w:jc w:val="center"/>
        <w:rPr>
          <w:b/>
        </w:rPr>
      </w:pPr>
      <w:r>
        <w:rPr>
          <w:b/>
        </w:rPr>
        <w:t xml:space="preserve">č.: </w:t>
      </w:r>
      <w:r w:rsidR="00130DC9" w:rsidRPr="00130DC9">
        <w:rPr>
          <w:b/>
        </w:rPr>
        <w:t>977-2016-10052</w:t>
      </w:r>
    </w:p>
    <w:p w14:paraId="5D89BA44" w14:textId="77777777" w:rsidR="00441E2C" w:rsidRDefault="00441E2C" w:rsidP="00441E2C">
      <w:pPr>
        <w:jc w:val="center"/>
        <w:rPr>
          <w:b/>
          <w:color w:val="000000" w:themeColor="text1"/>
        </w:rPr>
      </w:pPr>
      <w:r w:rsidRPr="00270755">
        <w:rPr>
          <w:b/>
          <w:color w:val="000000"/>
        </w:rPr>
        <w:t xml:space="preserve">uzavřená </w:t>
      </w:r>
      <w:r w:rsidR="000C35A1">
        <w:rPr>
          <w:b/>
          <w:color w:val="000000"/>
        </w:rPr>
        <w:t>na základě výsledku zadávacího řízení dle zákona č. 134/2016 Sb., o zadávání veřejných zakázek při splnění podmínek uvedených v §64 písm. a) téhož zákona</w:t>
      </w:r>
      <w:r w:rsidR="000C35A1" w:rsidRPr="00270755">
        <w:rPr>
          <w:b/>
          <w:color w:val="000000"/>
        </w:rPr>
        <w:t xml:space="preserve"> </w:t>
      </w:r>
      <w:r w:rsidR="000C35A1">
        <w:rPr>
          <w:b/>
          <w:color w:val="000000"/>
        </w:rPr>
        <w:t xml:space="preserve">a dále </w:t>
      </w:r>
      <w:r w:rsidRPr="00270755">
        <w:rPr>
          <w:b/>
          <w:color w:val="000000"/>
        </w:rPr>
        <w:t xml:space="preserve">podle ustanovení </w:t>
      </w:r>
      <w:r w:rsidR="007E52FB">
        <w:rPr>
          <w:b/>
          <w:color w:val="000000"/>
        </w:rPr>
        <w:t>§ 1746 odst. 2</w:t>
      </w:r>
      <w:r w:rsidR="0026102E">
        <w:rPr>
          <w:b/>
          <w:color w:val="000000"/>
        </w:rPr>
        <w:t>,</w:t>
      </w:r>
      <w:r w:rsidR="007E52FB">
        <w:rPr>
          <w:b/>
          <w:color w:val="000000"/>
        </w:rPr>
        <w:t xml:space="preserve"> </w:t>
      </w:r>
      <w:r w:rsidRPr="00270755">
        <w:rPr>
          <w:b/>
          <w:color w:val="000000"/>
        </w:rPr>
        <w:t>§ 2586 násl.</w:t>
      </w:r>
      <w:r w:rsidR="007E52FB">
        <w:rPr>
          <w:b/>
          <w:color w:val="000000"/>
        </w:rPr>
        <w:t xml:space="preserve"> a § 2358 a násl.</w:t>
      </w:r>
      <w:r w:rsidRPr="00270755">
        <w:rPr>
          <w:b/>
          <w:color w:val="000000"/>
        </w:rPr>
        <w:t xml:space="preserve"> zákona č. 89/2012 Sb., občanský zákoník (dále jen „občanský zákoník“) </w:t>
      </w:r>
    </w:p>
    <w:p w14:paraId="07BBA2EA" w14:textId="77777777" w:rsidR="00441E2C" w:rsidRPr="00270755" w:rsidRDefault="00441E2C" w:rsidP="00441E2C">
      <w:pPr>
        <w:jc w:val="center"/>
        <w:rPr>
          <w:b/>
          <w:color w:val="000000" w:themeColor="text1"/>
        </w:rPr>
      </w:pPr>
      <w:r>
        <w:rPr>
          <w:b/>
          <w:noProof/>
          <w:color w:val="000000" w:themeColor="text1"/>
        </w:rPr>
        <mc:AlternateContent>
          <mc:Choice Requires="wps">
            <w:drawing>
              <wp:anchor distT="0" distB="0" distL="114300" distR="114300" simplePos="0" relativeHeight="251659264" behindDoc="0" locked="0" layoutInCell="1" allowOverlap="1" wp14:anchorId="1FF3CE92" wp14:editId="674878D3">
                <wp:simplePos x="0" y="0"/>
                <wp:positionH relativeFrom="column">
                  <wp:posOffset>147320</wp:posOffset>
                </wp:positionH>
                <wp:positionV relativeFrom="paragraph">
                  <wp:posOffset>119380</wp:posOffset>
                </wp:positionV>
                <wp:extent cx="5695950" cy="0"/>
                <wp:effectExtent l="13970" t="5080" r="5080"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D134A5F" id="_x0000_t32" coordsize="21600,21600" o:spt="32" o:oned="t" path="m,l21600,21600e" filled="f">
                <v:path arrowok="t" fillok="f" o:connecttype="none"/>
                <o:lock v:ext="edit" shapetype="t"/>
              </v:shapetype>
              <v:shape id="AutoShape 2" o:spid="_x0000_s1026" type="#_x0000_t32" style="position:absolute;margin-left:11.6pt;margin-top:9.4pt;width:44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OW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"/>
            </w:pict>
          </mc:Fallback>
        </mc:AlternateContent>
      </w:r>
    </w:p>
    <w:p w14:paraId="4465A72D" w14:textId="77777777" w:rsidR="00441E2C" w:rsidRDefault="00441E2C" w:rsidP="00441E2C">
      <w:pPr>
        <w:ind w:left="283"/>
        <w:jc w:val="center"/>
        <w:rPr>
          <w:b/>
        </w:rPr>
      </w:pPr>
    </w:p>
    <w:p w14:paraId="0ACB3DB8" w14:textId="77777777" w:rsidR="00441E2C" w:rsidRDefault="00441E2C" w:rsidP="00441E2C">
      <w:pPr>
        <w:ind w:left="283"/>
        <w:jc w:val="center"/>
        <w:rPr>
          <w:b/>
        </w:rPr>
      </w:pPr>
      <w:r>
        <w:rPr>
          <w:b/>
        </w:rPr>
        <w:t>Smluvní strany</w:t>
      </w:r>
    </w:p>
    <w:p w14:paraId="320B838D" w14:textId="77777777" w:rsidR="00441E2C" w:rsidRDefault="00441E2C" w:rsidP="00441E2C">
      <w:pPr>
        <w:jc w:val="center"/>
        <w:rPr>
          <w:b/>
        </w:rPr>
      </w:pPr>
    </w:p>
    <w:p w14:paraId="7EC28B8A" w14:textId="77777777" w:rsidR="00441E2C" w:rsidRPr="0082603A" w:rsidRDefault="00441E2C" w:rsidP="00441E2C">
      <w:pPr>
        <w:spacing w:line="276" w:lineRule="auto"/>
        <w:rPr>
          <w:b/>
          <w:bCs/>
        </w:rPr>
      </w:pPr>
      <w:r w:rsidRPr="0082603A">
        <w:rPr>
          <w:b/>
          <w:bCs/>
        </w:rPr>
        <w:t>Česká republika -  Ministerstvo zemědělství</w:t>
      </w:r>
    </w:p>
    <w:p w14:paraId="08702CBD" w14:textId="77777777" w:rsidR="00441E2C" w:rsidRPr="0082603A" w:rsidRDefault="00441E2C" w:rsidP="00441E2C">
      <w:pPr>
        <w:spacing w:line="276" w:lineRule="auto"/>
      </w:pPr>
      <w:r w:rsidRPr="0082603A">
        <w:t xml:space="preserve">se sídlem: </w:t>
      </w:r>
      <w:proofErr w:type="spellStart"/>
      <w:r w:rsidRPr="0082603A">
        <w:t>Těšnov</w:t>
      </w:r>
      <w:proofErr w:type="spellEnd"/>
      <w:r w:rsidRPr="0082603A">
        <w:t xml:space="preserve"> </w:t>
      </w:r>
      <w:r>
        <w:t xml:space="preserve">65/17, </w:t>
      </w:r>
      <w:r w:rsidR="00E06F89">
        <w:t xml:space="preserve">110 00 </w:t>
      </w:r>
      <w:r>
        <w:t>Praha 1 - Nové Město</w:t>
      </w:r>
    </w:p>
    <w:p w14:paraId="52710F06" w14:textId="77777777" w:rsidR="00441E2C" w:rsidRPr="0082603A" w:rsidRDefault="00441E2C" w:rsidP="00441E2C">
      <w:pPr>
        <w:spacing w:line="276" w:lineRule="auto"/>
      </w:pPr>
      <w:r w:rsidRPr="0082603A">
        <w:t>IČ: 00020478</w:t>
      </w:r>
    </w:p>
    <w:p w14:paraId="565A3424" w14:textId="77777777" w:rsidR="00441E2C" w:rsidRPr="0082603A" w:rsidRDefault="00441E2C" w:rsidP="00441E2C">
      <w:pPr>
        <w:spacing w:line="276" w:lineRule="auto"/>
      </w:pPr>
      <w:r w:rsidRPr="0082603A">
        <w:t>DIČ: není plátcem DPH</w:t>
      </w:r>
    </w:p>
    <w:p w14:paraId="5A2C8129" w14:textId="77777777" w:rsidR="00441E2C" w:rsidRDefault="00441E2C" w:rsidP="00441E2C">
      <w:pPr>
        <w:spacing w:line="276" w:lineRule="auto"/>
      </w:pPr>
      <w:r w:rsidRPr="0082603A">
        <w:t xml:space="preserve">Zastoupená: </w:t>
      </w:r>
      <w:r w:rsidRPr="009925EA">
        <w:t>Ing. Simon</w:t>
      </w:r>
      <w:r>
        <w:t xml:space="preserve">ou </w:t>
      </w:r>
      <w:proofErr w:type="spellStart"/>
      <w:r w:rsidRPr="009925EA">
        <w:t>Prečanov</w:t>
      </w:r>
      <w:r>
        <w:t>ou</w:t>
      </w:r>
      <w:proofErr w:type="spellEnd"/>
      <w:r>
        <w:t>, ředitelkou o</w:t>
      </w:r>
      <w:r w:rsidRPr="009925EA">
        <w:t>dbor</w:t>
      </w:r>
      <w:r>
        <w:t>u</w:t>
      </w:r>
      <w:r w:rsidRPr="009925EA">
        <w:t xml:space="preserve"> strategie a trvale udržitelného rozvoje</w:t>
      </w:r>
    </w:p>
    <w:p w14:paraId="7863D5BC" w14:textId="77777777" w:rsidR="00441E2C" w:rsidRPr="0082603A" w:rsidRDefault="00441E2C" w:rsidP="00441E2C">
      <w:pPr>
        <w:spacing w:line="276" w:lineRule="auto"/>
      </w:pPr>
      <w:r>
        <w:t xml:space="preserve">Zástupce ve věcech technických (nebo pro věcná jednání): </w:t>
      </w:r>
      <w:r w:rsidR="00C35AC8" w:rsidRPr="00C35AC8">
        <w:t>Ing. Alžběta Randusová</w:t>
      </w:r>
    </w:p>
    <w:p w14:paraId="290B9751" w14:textId="77777777" w:rsidR="00441E2C" w:rsidRPr="0082603A" w:rsidRDefault="00441E2C" w:rsidP="00441E2C"/>
    <w:p w14:paraId="3CB8C861" w14:textId="77777777" w:rsidR="00441E2C" w:rsidRDefault="00441E2C" w:rsidP="00441E2C">
      <w:r w:rsidRPr="0082603A">
        <w:t>(dále jen „</w:t>
      </w:r>
      <w:r w:rsidR="00E06F89">
        <w:rPr>
          <w:b/>
          <w:bCs/>
        </w:rPr>
        <w:t>Objednatel</w:t>
      </w:r>
      <w:r w:rsidRPr="0082603A">
        <w:rPr>
          <w:b/>
          <w:bCs/>
        </w:rPr>
        <w:t>“</w:t>
      </w:r>
      <w:r w:rsidRPr="0082603A">
        <w:t>)</w:t>
      </w:r>
    </w:p>
    <w:p w14:paraId="17EC15CB" w14:textId="77777777" w:rsidR="00441E2C" w:rsidRPr="0082603A" w:rsidRDefault="00441E2C" w:rsidP="00441E2C"/>
    <w:p w14:paraId="570CDD71" w14:textId="77777777" w:rsidR="00441E2C" w:rsidRPr="0082603A" w:rsidRDefault="00441E2C" w:rsidP="00441E2C">
      <w:pPr>
        <w:jc w:val="center"/>
        <w:rPr>
          <w:b/>
          <w:bCs/>
        </w:rPr>
      </w:pPr>
      <w:r w:rsidRPr="0082603A">
        <w:rPr>
          <w:b/>
          <w:bCs/>
        </w:rPr>
        <w:t>na straně jedné</w:t>
      </w:r>
    </w:p>
    <w:p w14:paraId="239829F2" w14:textId="77777777" w:rsidR="00441E2C" w:rsidRPr="0082603A" w:rsidRDefault="00441E2C" w:rsidP="00441E2C">
      <w:pPr>
        <w:jc w:val="center"/>
        <w:rPr>
          <w:b/>
          <w:bCs/>
        </w:rPr>
      </w:pPr>
      <w:r w:rsidRPr="0082603A">
        <w:rPr>
          <w:b/>
          <w:bCs/>
        </w:rPr>
        <w:t>a</w:t>
      </w:r>
    </w:p>
    <w:p w14:paraId="1F8DDFFD" w14:textId="77777777" w:rsidR="00441E2C" w:rsidRPr="0082603A" w:rsidRDefault="00441E2C" w:rsidP="00441E2C">
      <w:pPr>
        <w:ind w:left="2832" w:hanging="2472"/>
        <w:rPr>
          <w:b/>
          <w:bCs/>
          <w:i/>
          <w:iCs/>
          <w:u w:val="single"/>
        </w:rPr>
      </w:pPr>
      <w:r w:rsidRPr="0082603A">
        <w:rPr>
          <w:b/>
          <w:bCs/>
        </w:rPr>
        <w:tab/>
      </w:r>
    </w:p>
    <w:p w14:paraId="20D6B3CB" w14:textId="77777777" w:rsidR="00441E2C" w:rsidRPr="005D7B02" w:rsidRDefault="00441E2C" w:rsidP="00441E2C">
      <w:pPr>
        <w:pStyle w:val="Nadpis1"/>
        <w:spacing w:line="276" w:lineRule="auto"/>
        <w:ind w:left="2880" w:hanging="2880"/>
        <w:rPr>
          <w:b/>
          <w:color w:val="000000" w:themeColor="text1"/>
          <w:szCs w:val="24"/>
        </w:rPr>
      </w:pPr>
      <w:r w:rsidRPr="005D7B02">
        <w:rPr>
          <w:b/>
          <w:bCs/>
          <w:color w:val="000000" w:themeColor="text1"/>
          <w:szCs w:val="24"/>
        </w:rPr>
        <w:t>V</w:t>
      </w:r>
      <w:r w:rsidRPr="005D7B02">
        <w:rPr>
          <w:b/>
          <w:color w:val="000000" w:themeColor="text1"/>
          <w:szCs w:val="24"/>
        </w:rPr>
        <w:t>ýzkumný ústav meliorací a ochrany půdy, v. v. i.</w:t>
      </w:r>
    </w:p>
    <w:p w14:paraId="67BC4624" w14:textId="77777777" w:rsidR="00441E2C" w:rsidRPr="0082603A" w:rsidRDefault="00441E2C" w:rsidP="00441E2C">
      <w:pPr>
        <w:spacing w:line="276" w:lineRule="auto"/>
        <w:rPr>
          <w:color w:val="000000" w:themeColor="text1"/>
        </w:rPr>
      </w:pPr>
      <w:r w:rsidRPr="0082603A">
        <w:rPr>
          <w:color w:val="000000" w:themeColor="text1"/>
        </w:rPr>
        <w:t>se sídlem: Žabovřeská 250, 156 27 Praha 5 – Zbraslav</w:t>
      </w:r>
    </w:p>
    <w:p w14:paraId="3CDBB349" w14:textId="77777777" w:rsidR="00441E2C" w:rsidRPr="0082603A" w:rsidRDefault="00441E2C" w:rsidP="00441E2C">
      <w:pPr>
        <w:spacing w:line="276" w:lineRule="auto"/>
        <w:ind w:left="708"/>
        <w:rPr>
          <w:color w:val="000000" w:themeColor="text1"/>
        </w:rPr>
      </w:pPr>
      <w:r w:rsidRPr="0082603A">
        <w:rPr>
          <w:color w:val="000000" w:themeColor="text1"/>
        </w:rPr>
        <w:t xml:space="preserve">    </w:t>
      </w:r>
      <w:r>
        <w:rPr>
          <w:color w:val="000000" w:themeColor="text1"/>
        </w:rPr>
        <w:t xml:space="preserve"> </w:t>
      </w:r>
      <w:r w:rsidRPr="0082603A">
        <w:rPr>
          <w:color w:val="000000" w:themeColor="text1"/>
        </w:rPr>
        <w:t>Zapsaný v rejstříku veřejných výzkumných institucí vedeném Ministerstvem</w:t>
      </w:r>
    </w:p>
    <w:p w14:paraId="5379DA0D" w14:textId="77777777" w:rsidR="00441E2C" w:rsidRPr="0082603A" w:rsidRDefault="00441E2C" w:rsidP="00441E2C">
      <w:pPr>
        <w:spacing w:line="276" w:lineRule="auto"/>
        <w:ind w:left="708"/>
        <w:rPr>
          <w:color w:val="000000" w:themeColor="text1"/>
        </w:rPr>
      </w:pPr>
      <w:r w:rsidRPr="0082603A">
        <w:rPr>
          <w:color w:val="000000" w:themeColor="text1"/>
        </w:rPr>
        <w:t xml:space="preserve">    </w:t>
      </w:r>
      <w:r>
        <w:rPr>
          <w:color w:val="000000" w:themeColor="text1"/>
        </w:rPr>
        <w:t xml:space="preserve"> </w:t>
      </w:r>
      <w:r w:rsidRPr="0082603A">
        <w:rPr>
          <w:color w:val="000000" w:themeColor="text1"/>
        </w:rPr>
        <w:t>školství, mládeže a tělovýchovy</w:t>
      </w:r>
    </w:p>
    <w:p w14:paraId="04AEF919" w14:textId="77777777" w:rsidR="00441E2C" w:rsidRPr="0082603A" w:rsidRDefault="00441E2C" w:rsidP="00441E2C">
      <w:pPr>
        <w:spacing w:line="276" w:lineRule="auto"/>
        <w:rPr>
          <w:color w:val="000000" w:themeColor="text1"/>
        </w:rPr>
      </w:pPr>
      <w:r w:rsidRPr="0082603A">
        <w:rPr>
          <w:color w:val="000000" w:themeColor="text1"/>
        </w:rPr>
        <w:t>IČ: 00027049</w:t>
      </w:r>
    </w:p>
    <w:p w14:paraId="4796D56D" w14:textId="77777777" w:rsidR="00441E2C" w:rsidRPr="0082603A" w:rsidRDefault="00441E2C" w:rsidP="00441E2C">
      <w:pPr>
        <w:spacing w:line="276" w:lineRule="auto"/>
        <w:rPr>
          <w:color w:val="000000" w:themeColor="text1"/>
        </w:rPr>
      </w:pPr>
      <w:r w:rsidRPr="0082603A">
        <w:rPr>
          <w:color w:val="000000" w:themeColor="text1"/>
        </w:rPr>
        <w:t>DIČ:CZ00027049</w:t>
      </w:r>
    </w:p>
    <w:p w14:paraId="11C0A854" w14:textId="77777777" w:rsidR="00441E2C" w:rsidRPr="0082603A" w:rsidRDefault="00441E2C" w:rsidP="00441E2C">
      <w:pPr>
        <w:spacing w:line="276" w:lineRule="auto"/>
        <w:ind w:left="2832" w:hanging="2832"/>
        <w:jc w:val="both"/>
        <w:rPr>
          <w:color w:val="000000" w:themeColor="text1"/>
        </w:rPr>
      </w:pPr>
      <w:r w:rsidRPr="0082603A">
        <w:rPr>
          <w:color w:val="000000" w:themeColor="text1"/>
        </w:rPr>
        <w:t>Zastoupená: Ing. Jiřím Hladíkem, Ph.D., ředitelem ústavu</w:t>
      </w:r>
    </w:p>
    <w:p w14:paraId="2706579D" w14:textId="77777777" w:rsidR="00441E2C" w:rsidRPr="0082603A" w:rsidRDefault="00441E2C" w:rsidP="00441E2C">
      <w:pPr>
        <w:spacing w:line="276" w:lineRule="auto"/>
        <w:rPr>
          <w:iCs/>
          <w:color w:val="000000" w:themeColor="text1"/>
        </w:rPr>
      </w:pPr>
      <w:r w:rsidRPr="0082603A">
        <w:rPr>
          <w:color w:val="000000" w:themeColor="text1"/>
        </w:rPr>
        <w:t>Zástupce ve věcech technických (</w:t>
      </w:r>
      <w:r w:rsidRPr="0082603A">
        <w:rPr>
          <w:iCs/>
          <w:color w:val="000000" w:themeColor="text1"/>
        </w:rPr>
        <w:t>nebo pro věcná jednání):</w:t>
      </w:r>
      <w:r>
        <w:rPr>
          <w:iCs/>
          <w:color w:val="000000" w:themeColor="text1"/>
        </w:rPr>
        <w:t xml:space="preserve"> Ing. Ivan Novotný</w:t>
      </w:r>
    </w:p>
    <w:p w14:paraId="395BE53F" w14:textId="77777777" w:rsidR="00441E2C" w:rsidRPr="0082603A" w:rsidRDefault="00441E2C" w:rsidP="00441E2C">
      <w:pPr>
        <w:rPr>
          <w:i/>
          <w:iCs/>
        </w:rPr>
      </w:pPr>
    </w:p>
    <w:p w14:paraId="1576791B" w14:textId="77777777" w:rsidR="00441E2C" w:rsidRPr="0082603A" w:rsidRDefault="00441E2C" w:rsidP="00441E2C">
      <w:pPr>
        <w:rPr>
          <w:i/>
          <w:iCs/>
        </w:rPr>
      </w:pPr>
      <w:r w:rsidRPr="00577C65">
        <w:t>(dále jen „</w:t>
      </w:r>
      <w:r w:rsidR="00E06F89">
        <w:rPr>
          <w:b/>
        </w:rPr>
        <w:t>P</w:t>
      </w:r>
      <w:r w:rsidRPr="00577C65">
        <w:rPr>
          <w:b/>
        </w:rPr>
        <w:t>oskytovatel</w:t>
      </w:r>
      <w:r w:rsidRPr="00577C65">
        <w:rPr>
          <w:b/>
          <w:bCs/>
        </w:rPr>
        <w:t>“)</w:t>
      </w:r>
      <w:r w:rsidRPr="0082603A">
        <w:rPr>
          <w:i/>
          <w:iCs/>
        </w:rPr>
        <w:t xml:space="preserve"> </w:t>
      </w:r>
    </w:p>
    <w:p w14:paraId="7D10C4C4" w14:textId="77777777" w:rsidR="00441E2C" w:rsidRDefault="00441E2C" w:rsidP="00441E2C">
      <w:pPr>
        <w:jc w:val="center"/>
        <w:rPr>
          <w:b/>
          <w:bCs/>
        </w:rPr>
      </w:pPr>
    </w:p>
    <w:p w14:paraId="075989BE" w14:textId="77777777" w:rsidR="00441E2C" w:rsidRDefault="00441E2C" w:rsidP="00441E2C">
      <w:pPr>
        <w:jc w:val="center"/>
        <w:rPr>
          <w:b/>
          <w:bCs/>
        </w:rPr>
      </w:pPr>
    </w:p>
    <w:p w14:paraId="1105FF4A" w14:textId="77777777" w:rsidR="00441E2C" w:rsidRPr="0082603A" w:rsidRDefault="00441E2C" w:rsidP="00441E2C">
      <w:pPr>
        <w:jc w:val="center"/>
        <w:rPr>
          <w:b/>
          <w:bCs/>
        </w:rPr>
      </w:pPr>
      <w:r w:rsidRPr="0082603A">
        <w:rPr>
          <w:b/>
          <w:bCs/>
        </w:rPr>
        <w:t>na straně druhé</w:t>
      </w:r>
    </w:p>
    <w:p w14:paraId="2E1F7561" w14:textId="77777777" w:rsidR="00441E2C" w:rsidRPr="0082603A" w:rsidRDefault="00441E2C" w:rsidP="00441E2C">
      <w:pPr>
        <w:pStyle w:val="Zkladntext2"/>
        <w:jc w:val="center"/>
        <w:rPr>
          <w:b/>
          <w:sz w:val="24"/>
          <w:szCs w:val="24"/>
        </w:rPr>
      </w:pPr>
      <w:r w:rsidRPr="0082603A">
        <w:rPr>
          <w:b/>
          <w:sz w:val="24"/>
          <w:szCs w:val="24"/>
        </w:rPr>
        <w:t>uzavírají tuto smlouvu o dílo</w:t>
      </w:r>
      <w:r w:rsidRPr="007D0A21">
        <w:t xml:space="preserve"> </w:t>
      </w:r>
      <w:r w:rsidR="0046104B" w:rsidRPr="0046104B">
        <w:rPr>
          <w:b/>
          <w:sz w:val="24"/>
          <w:szCs w:val="24"/>
        </w:rPr>
        <w:t>a o poskytnutí služeb</w:t>
      </w:r>
      <w:r w:rsidR="0046104B">
        <w:rPr>
          <w:b/>
          <w:sz w:val="24"/>
          <w:szCs w:val="24"/>
        </w:rPr>
        <w:t xml:space="preserve"> </w:t>
      </w:r>
      <w:r w:rsidRPr="0082603A">
        <w:rPr>
          <w:b/>
          <w:sz w:val="24"/>
          <w:szCs w:val="24"/>
        </w:rPr>
        <w:t>(dále jen „</w:t>
      </w:r>
      <w:r w:rsidR="00E06F89">
        <w:rPr>
          <w:b/>
          <w:sz w:val="24"/>
          <w:szCs w:val="24"/>
        </w:rPr>
        <w:t>S</w:t>
      </w:r>
      <w:r w:rsidR="00E06F89" w:rsidRPr="0082603A">
        <w:rPr>
          <w:b/>
          <w:sz w:val="24"/>
          <w:szCs w:val="24"/>
        </w:rPr>
        <w:t>mlouva</w:t>
      </w:r>
      <w:r w:rsidRPr="0082603A">
        <w:rPr>
          <w:b/>
          <w:sz w:val="24"/>
          <w:szCs w:val="24"/>
        </w:rPr>
        <w:t>“):</w:t>
      </w:r>
    </w:p>
    <w:p w14:paraId="07E6C642" w14:textId="77777777" w:rsidR="00806084" w:rsidRDefault="00806084">
      <w:pPr>
        <w:jc w:val="both"/>
      </w:pPr>
    </w:p>
    <w:p w14:paraId="3B509869" w14:textId="77777777" w:rsidR="00A56524" w:rsidRDefault="00A56524">
      <w:pPr>
        <w:jc w:val="both"/>
      </w:pPr>
    </w:p>
    <w:p w14:paraId="1DF3C418" w14:textId="77777777" w:rsidR="00CD33AD" w:rsidRDefault="00CD33AD">
      <w:pPr>
        <w:jc w:val="both"/>
      </w:pPr>
    </w:p>
    <w:p w14:paraId="2BB69F4B" w14:textId="77777777" w:rsidR="00CD33AD" w:rsidRDefault="00CD33AD" w:rsidP="00A36543">
      <w:pPr>
        <w:jc w:val="center"/>
        <w:rPr>
          <w:b/>
        </w:rPr>
      </w:pPr>
      <w:r w:rsidRPr="00A36543">
        <w:rPr>
          <w:b/>
        </w:rPr>
        <w:t>Úvodní ustanovení</w:t>
      </w:r>
    </w:p>
    <w:p w14:paraId="1809BA2B" w14:textId="77777777" w:rsidR="00CD33AD" w:rsidRDefault="00CD33AD" w:rsidP="00A36543">
      <w:pPr>
        <w:jc w:val="center"/>
        <w:rPr>
          <w:b/>
        </w:rPr>
      </w:pPr>
    </w:p>
    <w:p w14:paraId="4837C6C2" w14:textId="77777777" w:rsidR="00CD33AD" w:rsidRDefault="000C35A1" w:rsidP="00CD33AD">
      <w:pPr>
        <w:jc w:val="both"/>
      </w:pPr>
      <w:r>
        <w:t>Poskytovatel</w:t>
      </w:r>
      <w:r w:rsidR="00CD33AD">
        <w:t xml:space="preserve"> je veřejnou výzkumnou institucí, které byla zřizovací listinou dána odpovědnost za rozvoj poznání a přenos poznatků vědních oborů komplexních meliorací, pedologie, tvorby a využití krajiny a informatiky k těmto oborům se vztahující. Předmětem hlavní výzkumné činnosti je základní a aplikovaný výzkum a vývoj zejména v oblasti metod průzkumu, mapování, monitoringu, hodnocení půdy, využití a ochrany půdy včetně vývoje metod geografických informačních systémů vztahujícím se k oborům meliorací a pedologie. </w:t>
      </w:r>
      <w:r>
        <w:lastRenderedPageBreak/>
        <w:t>Poskytovatel</w:t>
      </w:r>
      <w:r w:rsidR="00CD33AD">
        <w:t xml:space="preserve"> se zásadním způsobem podílel na tvorbě systému tříd ochrany zemědělského půdního fondu (ZPF) a dlouhodobě se zabývá otázkou podmínek pro vynětí půdy ze ZPF.</w:t>
      </w:r>
    </w:p>
    <w:p w14:paraId="1ED0D0BA" w14:textId="77777777" w:rsidR="00CD33AD" w:rsidRDefault="00CD33AD" w:rsidP="00CD33AD">
      <w:pPr>
        <w:jc w:val="both"/>
      </w:pPr>
      <w:r>
        <w:t>V rámci své výzkumné činnosti, týkající se objektivizace oblasti hodnocení investičních záměrů a analýz dostupnosti alternativních ploch zařazených do nižších tříd ochrany ZPF, vyvinul interaktivní nástroj na podporu rozhodování při hodnocení dostupnosti ploch zařazených do nižších tříd ochrany ZPF, který umožňuje uživatelům změnu nastavení vstupních parametrů hodnocených ploch a jednotlivých ORP.</w:t>
      </w:r>
    </w:p>
    <w:p w14:paraId="4BE437A7" w14:textId="77777777" w:rsidR="00CD33AD" w:rsidRDefault="00CD33AD" w:rsidP="00CD33AD">
      <w:pPr>
        <w:jc w:val="both"/>
      </w:pPr>
      <w:r>
        <w:t> </w:t>
      </w:r>
    </w:p>
    <w:p w14:paraId="0D37D178" w14:textId="77777777" w:rsidR="00CD33AD" w:rsidRDefault="000C35A1" w:rsidP="00A36543">
      <w:pPr>
        <w:jc w:val="both"/>
      </w:pPr>
      <w:r>
        <w:t>Objednatel</w:t>
      </w:r>
      <w:r w:rsidR="00CD33AD">
        <w:t xml:space="preserve"> v rámci Strategie resortu Ministerstva zemědělství České republiky s výhledem do roku 2030 v tematické oblasti půda řeší palčivou otázku výrazného zrychlení záborů ZPF za posledních 15 let a hledá účinné nástroje na řešení tohoto problému. V souvislosti s aktuálním schvalováním záměru ministerstva průmyslu a obchodu, který se týká přípravy konkrétních lokalit zvýhodněných průmyslových zón, představil </w:t>
      </w:r>
      <w:r>
        <w:t>Poskytovatel</w:t>
      </w:r>
      <w:r w:rsidR="00CD33AD">
        <w:t xml:space="preserve"> </w:t>
      </w:r>
      <w:r>
        <w:t>Objednateli</w:t>
      </w:r>
      <w:r w:rsidR="00CD33AD">
        <w:t xml:space="preserve"> vyvinutý interaktivní </w:t>
      </w:r>
      <w:r w:rsidR="00016701">
        <w:t xml:space="preserve">softwarový </w:t>
      </w:r>
      <w:r w:rsidR="00CD33AD">
        <w:t>nástroj</w:t>
      </w:r>
      <w:r w:rsidR="00016701">
        <w:t xml:space="preserve"> (dále jen „Interaktivní nástroj“)</w:t>
      </w:r>
      <w:r w:rsidR="00CD33AD">
        <w:t xml:space="preserve">. </w:t>
      </w:r>
      <w:r>
        <w:t>Objednatel</w:t>
      </w:r>
      <w:r w:rsidR="00CD33AD">
        <w:t xml:space="preserve"> považuje za nezbytné tento nástroj začít pro uvedené účely neprodleně využívat a dále rozvíjet tak, aby přispěl k řešení požadavků Strategie a objektivizoval řešení celého komplexu problematiky vyjímání půdy ze ZPF. Zároveň již proběhla jednání s dalšími resorty a dotčenými institucemi, kterým byl </w:t>
      </w:r>
      <w:r w:rsidR="00016701">
        <w:t>I</w:t>
      </w:r>
      <w:r w:rsidR="00CD33AD">
        <w:t xml:space="preserve">nteraktivní nástroj a jeho možnosti představen, a tyto subjekty projevily zájem jej pro uvedené účely využívat. Z toho důvodu se Ministerstvo zemědělství rozhodlo získat od </w:t>
      </w:r>
      <w:r>
        <w:t>Poskytovatele</w:t>
      </w:r>
      <w:r w:rsidR="00CD33AD">
        <w:t xml:space="preserve"> práva k uvedenému </w:t>
      </w:r>
      <w:r w:rsidR="00016701">
        <w:t>I</w:t>
      </w:r>
      <w:r w:rsidR="00CD33AD">
        <w:t xml:space="preserve">nteraktivnímu nástroji jako výsledku jeho výzkumné činnosti, aby v dalším umožnilo využívání tohoto výsledku výzkumné činnosti </w:t>
      </w:r>
      <w:r>
        <w:t>Poskytovatele</w:t>
      </w:r>
      <w:r w:rsidR="00CD33AD">
        <w:t>.</w:t>
      </w:r>
    </w:p>
    <w:p w14:paraId="316BAD3B" w14:textId="77777777" w:rsidR="00CD33AD" w:rsidRDefault="00CD33AD" w:rsidP="00A36543">
      <w:pPr>
        <w:jc w:val="both"/>
      </w:pPr>
      <w:r>
        <w:t> </w:t>
      </w:r>
    </w:p>
    <w:p w14:paraId="0AE17299" w14:textId="77777777" w:rsidR="00CD33AD" w:rsidRPr="00A36543" w:rsidRDefault="00CD33AD" w:rsidP="00CD33AD">
      <w:pPr>
        <w:jc w:val="both"/>
        <w:rPr>
          <w:b/>
        </w:rPr>
      </w:pPr>
    </w:p>
    <w:p w14:paraId="05F619F9" w14:textId="77777777" w:rsidR="00DD2FC5" w:rsidRDefault="00DD2FC5" w:rsidP="00BD66D5">
      <w:pPr>
        <w:pStyle w:val="Nadpis6"/>
        <w:spacing w:line="360" w:lineRule="auto"/>
      </w:pPr>
      <w:r>
        <w:t xml:space="preserve">Článek </w:t>
      </w:r>
      <w:r w:rsidR="00CC151F">
        <w:t>I</w:t>
      </w:r>
      <w:r w:rsidR="00806084">
        <w:t xml:space="preserve">. </w:t>
      </w:r>
    </w:p>
    <w:p w14:paraId="4D4F1662" w14:textId="77777777" w:rsidR="00806084" w:rsidRDefault="00806084" w:rsidP="00D44F38">
      <w:pPr>
        <w:pStyle w:val="Nadpis6"/>
        <w:spacing w:after="100" w:line="276" w:lineRule="auto"/>
      </w:pPr>
      <w:r>
        <w:t xml:space="preserve">Předmět a účel smlouvy </w:t>
      </w:r>
    </w:p>
    <w:p w14:paraId="6E1A9EE4" w14:textId="77777777" w:rsidR="004B69C1" w:rsidRDefault="004B69C1" w:rsidP="00C471E2">
      <w:pPr>
        <w:numPr>
          <w:ilvl w:val="0"/>
          <w:numId w:val="14"/>
        </w:numPr>
        <w:spacing w:after="100" w:line="276" w:lineRule="auto"/>
        <w:jc w:val="both"/>
      </w:pPr>
      <w:r>
        <w:t xml:space="preserve">Předmětem Smlouvy je závazek Poskytovatele </w:t>
      </w:r>
      <w:r w:rsidR="000C35A1">
        <w:t xml:space="preserve">dodat Interaktivní nástroj včetně </w:t>
      </w:r>
      <w:r w:rsidR="00016701">
        <w:t xml:space="preserve">zajištění práv duševního vlastnictví ve prospěch Objednatele (tj. zejména poskytnutí </w:t>
      </w:r>
      <w:r w:rsidR="000C35A1">
        <w:t>výhradní licence</w:t>
      </w:r>
      <w:r w:rsidR="00016701">
        <w:t>)</w:t>
      </w:r>
      <w:r w:rsidR="000C35A1">
        <w:t xml:space="preserve"> a s ním související služby</w:t>
      </w:r>
      <w:r w:rsidR="0046104B">
        <w:t xml:space="preserve"> </w:t>
      </w:r>
      <w:r>
        <w:t>specifikované v odstavci </w:t>
      </w:r>
      <w:r w:rsidR="00450C66">
        <w:t>3</w:t>
      </w:r>
      <w:r w:rsidR="00016701">
        <w:t xml:space="preserve"> (dále jen „Služby“)</w:t>
      </w:r>
      <w:r w:rsidR="00450C66">
        <w:t xml:space="preserve"> </w:t>
      </w:r>
      <w:r>
        <w:t xml:space="preserve">a závazek Objednatele zaplatit Poskytovateli cenu za </w:t>
      </w:r>
      <w:r w:rsidR="000C35A1">
        <w:t>dodané licence a související</w:t>
      </w:r>
      <w:r w:rsidR="00016701">
        <w:t xml:space="preserve"> S</w:t>
      </w:r>
      <w:r w:rsidR="000C35A1">
        <w:t>lužby</w:t>
      </w:r>
      <w:r>
        <w:t>.</w:t>
      </w:r>
    </w:p>
    <w:p w14:paraId="0E4E833F" w14:textId="42A1CD7E" w:rsidR="004F3663" w:rsidRDefault="004B69C1" w:rsidP="004F3663">
      <w:pPr>
        <w:numPr>
          <w:ilvl w:val="0"/>
          <w:numId w:val="14"/>
        </w:numPr>
        <w:spacing w:after="100" w:line="276" w:lineRule="auto"/>
        <w:jc w:val="both"/>
      </w:pPr>
      <w:r w:rsidRPr="00170561">
        <w:t xml:space="preserve">Účelem </w:t>
      </w:r>
      <w:r>
        <w:t>této S</w:t>
      </w:r>
      <w:r w:rsidRPr="00170561">
        <w:t>mlouvy je</w:t>
      </w:r>
      <w:r w:rsidR="004F3663">
        <w:t xml:space="preserve"> </w:t>
      </w:r>
      <w:r w:rsidR="00E31280">
        <w:t xml:space="preserve">zkvalitnění rozhodování při ochraně ZPF s využitím nově vyvinutého </w:t>
      </w:r>
      <w:r w:rsidR="004F3663" w:rsidRPr="00EF466D">
        <w:t>interaktivního nástroje a metodiky pro posuzování dostupnosti ploch zařazených do nižších tříd ochrany ZPF pro obce i konkrétní investiční záměry</w:t>
      </w:r>
      <w:r w:rsidR="005858E6">
        <w:t>.</w:t>
      </w:r>
      <w:r w:rsidR="004F3663">
        <w:t xml:space="preserve"> </w:t>
      </w:r>
    </w:p>
    <w:p w14:paraId="750DC972" w14:textId="77777777" w:rsidR="00BD379D" w:rsidRPr="006131D1" w:rsidRDefault="006131D1" w:rsidP="004F3663">
      <w:pPr>
        <w:numPr>
          <w:ilvl w:val="0"/>
          <w:numId w:val="14"/>
        </w:numPr>
        <w:spacing w:after="100" w:line="276" w:lineRule="auto"/>
        <w:jc w:val="both"/>
      </w:pPr>
      <w:r>
        <w:t xml:space="preserve">Poskytovatel se </w:t>
      </w:r>
      <w:r w:rsidR="00627EBC">
        <w:t xml:space="preserve">touto smlouvou </w:t>
      </w:r>
      <w:r w:rsidR="00016701">
        <w:t>zavazuje dodat Interaktivní nástroj, s jehož p</w:t>
      </w:r>
      <w:r w:rsidR="004F3663">
        <w:t>omocí bude moci uživatel (investor, municipality, odborné útvary příslušných ministerstev) analyzovat schvalované záměry objektivně a srovnávat je s dostupnými alternativami. Výstupy interaktivního nástroje bude možné využít jako jeden z podkladů, které umožní v rámci České republiky vymezit prioritní území pro zemědělskou výrobu. Takto vymezené a definované území nebude možné využívat pro jiné alternativní účely. Bude tak vytvořen základní předpoklad pro vytvoření a legislativní zakotvení kategorie „Trvale chráněná zemědělská půda“</w:t>
      </w:r>
      <w:r w:rsidR="002E3404">
        <w:t xml:space="preserve">. </w:t>
      </w:r>
      <w:r w:rsidR="006C700D">
        <w:t xml:space="preserve">Konkrétně </w:t>
      </w:r>
      <w:r w:rsidR="004A6D29" w:rsidRPr="006131D1">
        <w:t xml:space="preserve">bude </w:t>
      </w:r>
      <w:r w:rsidR="00016701">
        <w:t>poskytnuto</w:t>
      </w:r>
      <w:r w:rsidR="00BD379D" w:rsidRPr="006131D1">
        <w:t>:</w:t>
      </w:r>
    </w:p>
    <w:p w14:paraId="2CF61825" w14:textId="77777777" w:rsidR="00BD7E79" w:rsidRPr="007F4442" w:rsidRDefault="00544EC9" w:rsidP="00170CB5">
      <w:pPr>
        <w:pStyle w:val="Odstavecseseznamem"/>
        <w:numPr>
          <w:ilvl w:val="1"/>
          <w:numId w:val="14"/>
        </w:numPr>
        <w:spacing w:after="100" w:line="276" w:lineRule="auto"/>
        <w:jc w:val="both"/>
      </w:pPr>
      <w:r>
        <w:t>Do 30. 12. 2016</w:t>
      </w:r>
    </w:p>
    <w:p w14:paraId="7809157C" w14:textId="77777777" w:rsidR="002D2D57" w:rsidRDefault="00A42190" w:rsidP="00BF4D59">
      <w:pPr>
        <w:pStyle w:val="Odstavecseseznamem"/>
        <w:numPr>
          <w:ilvl w:val="0"/>
          <w:numId w:val="22"/>
        </w:numPr>
        <w:spacing w:after="100" w:line="276" w:lineRule="auto"/>
        <w:jc w:val="both"/>
      </w:pPr>
      <w:r w:rsidRPr="0082250E">
        <w:rPr>
          <w:bCs/>
          <w:iCs/>
        </w:rPr>
        <w:t xml:space="preserve">Dodávka </w:t>
      </w:r>
      <w:r w:rsidR="00CD33AD" w:rsidRPr="0082250E">
        <w:rPr>
          <w:bCs/>
          <w:iCs/>
        </w:rPr>
        <w:t>I</w:t>
      </w:r>
      <w:r w:rsidRPr="0082250E">
        <w:rPr>
          <w:bCs/>
          <w:iCs/>
        </w:rPr>
        <w:t>nteraktivního nástroje,</w:t>
      </w:r>
      <w:r w:rsidRPr="004F27CF">
        <w:t xml:space="preserve"> </w:t>
      </w:r>
      <w:r w:rsidR="00CD33AD" w:rsidRPr="004F27CF">
        <w:t>včetně zajištění práv duševního vlastnictví k tomuto nástroj</w:t>
      </w:r>
      <w:r w:rsidR="00016701">
        <w:t>i, předání zdrojových a strojových kódů a jeho zprovoznění a poskytování tohoto nástroje formou bezplatné služby neomezenému okruhu uživatelů v infrastruktuře Poskytovatele</w:t>
      </w:r>
      <w:r w:rsidR="004F27CF" w:rsidRPr="004F27CF">
        <w:t xml:space="preserve">; </w:t>
      </w:r>
    </w:p>
    <w:p w14:paraId="0F8A3248" w14:textId="77777777" w:rsidR="009C7412" w:rsidRDefault="009C7412" w:rsidP="009C7412">
      <w:pPr>
        <w:pStyle w:val="Odstavecseseznamem"/>
        <w:numPr>
          <w:ilvl w:val="0"/>
          <w:numId w:val="22"/>
        </w:numPr>
        <w:spacing w:after="100" w:line="276" w:lineRule="auto"/>
        <w:jc w:val="both"/>
      </w:pPr>
      <w:r>
        <w:lastRenderedPageBreak/>
        <w:t xml:space="preserve">Definice </w:t>
      </w:r>
      <w:r w:rsidR="008F10BF">
        <w:t>I</w:t>
      </w:r>
      <w:r>
        <w:t>nteraktivního nástroje</w:t>
      </w:r>
    </w:p>
    <w:p w14:paraId="43B7ADED" w14:textId="77777777" w:rsidR="009C7412" w:rsidRDefault="009C7412" w:rsidP="008F10BF">
      <w:pPr>
        <w:spacing w:after="100" w:line="276" w:lineRule="auto"/>
        <w:ind w:left="1512"/>
        <w:jc w:val="both"/>
      </w:pPr>
      <w:r>
        <w:t>název: Limity využití půdy</w:t>
      </w:r>
    </w:p>
    <w:p w14:paraId="789838A8" w14:textId="77777777" w:rsidR="009C7412" w:rsidRDefault="009C7412" w:rsidP="008F10BF">
      <w:pPr>
        <w:spacing w:after="100" w:line="276" w:lineRule="auto"/>
        <w:ind w:left="1512"/>
        <w:jc w:val="both"/>
      </w:pPr>
      <w:r>
        <w:t>adresa: http://limitypudy.vumop.cz</w:t>
      </w:r>
    </w:p>
    <w:p w14:paraId="02C283E4" w14:textId="77777777" w:rsidR="009C7412" w:rsidRDefault="009C7412" w:rsidP="008F10BF">
      <w:pPr>
        <w:spacing w:after="100" w:line="276" w:lineRule="auto"/>
        <w:ind w:left="1512"/>
        <w:jc w:val="both"/>
      </w:pPr>
      <w:r>
        <w:t>komponenty aplikace: mapové okno, mapový panel, nástrojový panel, karta výstupů analýzy, panel uživatelského účtu</w:t>
      </w:r>
    </w:p>
    <w:p w14:paraId="7B4A62DE" w14:textId="77777777" w:rsidR="009C7412" w:rsidRDefault="009C7412" w:rsidP="008F10BF">
      <w:pPr>
        <w:spacing w:after="100" w:line="276" w:lineRule="auto"/>
        <w:ind w:left="1512"/>
        <w:jc w:val="both"/>
      </w:pPr>
      <w:r>
        <w:t>popis funkcionality:</w:t>
      </w:r>
    </w:p>
    <w:p w14:paraId="6FBFE2D2" w14:textId="77777777" w:rsidR="009C7412" w:rsidRDefault="009C7412" w:rsidP="008F10BF">
      <w:pPr>
        <w:pStyle w:val="Odstavecseseznamem"/>
        <w:numPr>
          <w:ilvl w:val="0"/>
          <w:numId w:val="27"/>
        </w:numPr>
        <w:spacing w:after="100" w:line="276" w:lineRule="auto"/>
        <w:jc w:val="both"/>
      </w:pPr>
      <w:r>
        <w:t>Aplikace uživateli (investor, municipality, odborné útvary příslušných ministerstev) umožňuje analyzovat dostupnost ploch zařazených do nižších tříd ochrany zemědělského půdního fondu (ZPF) s možností změny nastavení vstupních parametrů hodnocených ploch a jednotlivých obcí s rozšířenou působností (</w:t>
      </w:r>
      <w:r w:rsidR="008F10BF">
        <w:t>dále jen „</w:t>
      </w:r>
      <w:r>
        <w:t>ORP</w:t>
      </w:r>
      <w:r w:rsidR="008F10BF">
        <w:t>“</w:t>
      </w:r>
      <w:r>
        <w:t>).</w:t>
      </w:r>
    </w:p>
    <w:p w14:paraId="2F6D9318" w14:textId="77777777" w:rsidR="009C7412" w:rsidRDefault="009C7412" w:rsidP="008F10BF">
      <w:pPr>
        <w:pStyle w:val="Odstavecseseznamem"/>
        <w:numPr>
          <w:ilvl w:val="0"/>
          <w:numId w:val="27"/>
        </w:numPr>
        <w:spacing w:after="100" w:line="276" w:lineRule="auto"/>
        <w:jc w:val="both"/>
      </w:pPr>
      <w:r>
        <w:t>U hodnocených ploch jsou zohledněny parametry pro:</w:t>
      </w:r>
    </w:p>
    <w:p w14:paraId="19B0BC7D" w14:textId="77777777" w:rsidR="009C7412" w:rsidRDefault="009C7412" w:rsidP="008F10BF">
      <w:pPr>
        <w:pStyle w:val="Odstavecseseznamem"/>
        <w:numPr>
          <w:ilvl w:val="2"/>
          <w:numId w:val="22"/>
        </w:numPr>
        <w:spacing w:after="100" w:line="276" w:lineRule="auto"/>
        <w:jc w:val="both"/>
      </w:pPr>
      <w:r>
        <w:t>třídy ochrany ZPF</w:t>
      </w:r>
    </w:p>
    <w:p w14:paraId="2C3BC6CD" w14:textId="77777777" w:rsidR="009C7412" w:rsidRDefault="009C7412" w:rsidP="008F10BF">
      <w:pPr>
        <w:pStyle w:val="Odstavecseseznamem"/>
        <w:numPr>
          <w:ilvl w:val="2"/>
          <w:numId w:val="22"/>
        </w:numPr>
        <w:spacing w:after="100" w:line="276" w:lineRule="auto"/>
        <w:jc w:val="both"/>
      </w:pPr>
      <w:r>
        <w:t>vzdálenost od zastavěné plochy obce</w:t>
      </w:r>
    </w:p>
    <w:p w14:paraId="0C467394" w14:textId="77777777" w:rsidR="009C7412" w:rsidRDefault="009C7412" w:rsidP="008F10BF">
      <w:pPr>
        <w:pStyle w:val="Odstavecseseznamem"/>
        <w:numPr>
          <w:ilvl w:val="2"/>
          <w:numId w:val="22"/>
        </w:numPr>
        <w:spacing w:after="100" w:line="276" w:lineRule="auto"/>
        <w:jc w:val="both"/>
      </w:pPr>
      <w:r>
        <w:t>velikost plochy</w:t>
      </w:r>
    </w:p>
    <w:p w14:paraId="05CCA4B9" w14:textId="77777777" w:rsidR="009C7412" w:rsidRDefault="009C7412" w:rsidP="008F10BF">
      <w:pPr>
        <w:pStyle w:val="Odstavecseseznamem"/>
        <w:numPr>
          <w:ilvl w:val="2"/>
          <w:numId w:val="22"/>
        </w:numPr>
        <w:spacing w:after="100" w:line="276" w:lineRule="auto"/>
        <w:jc w:val="both"/>
      </w:pPr>
      <w:r>
        <w:t>třídy komunikací (dálnice a rychlostní komunikace, silnice I. a II. třídy)</w:t>
      </w:r>
    </w:p>
    <w:p w14:paraId="16D80A47" w14:textId="77777777" w:rsidR="009C7412" w:rsidRDefault="009C7412" w:rsidP="008F10BF">
      <w:pPr>
        <w:pStyle w:val="Odstavecseseznamem"/>
        <w:numPr>
          <w:ilvl w:val="2"/>
          <w:numId w:val="22"/>
        </w:numPr>
        <w:spacing w:after="100" w:line="276" w:lineRule="auto"/>
        <w:jc w:val="both"/>
      </w:pPr>
      <w:r>
        <w:t>vzdálenost od komunikace (do 2 km)</w:t>
      </w:r>
    </w:p>
    <w:p w14:paraId="790EFAB0" w14:textId="77777777" w:rsidR="009C7412" w:rsidRDefault="009C7412" w:rsidP="008F10BF">
      <w:pPr>
        <w:pStyle w:val="Odstavecseseznamem"/>
        <w:numPr>
          <w:ilvl w:val="2"/>
          <w:numId w:val="22"/>
        </w:numPr>
        <w:spacing w:after="100" w:line="276" w:lineRule="auto"/>
        <w:jc w:val="both"/>
      </w:pPr>
      <w:r>
        <w:t>průměrný sklon plochy</w:t>
      </w:r>
    </w:p>
    <w:p w14:paraId="4EB43B48" w14:textId="77777777" w:rsidR="009C7412" w:rsidRDefault="009C7412" w:rsidP="008F10BF">
      <w:pPr>
        <w:pStyle w:val="Odstavecseseznamem"/>
        <w:numPr>
          <w:ilvl w:val="2"/>
          <w:numId w:val="22"/>
        </w:numPr>
        <w:spacing w:after="100" w:line="276" w:lineRule="auto"/>
        <w:jc w:val="both"/>
      </w:pPr>
      <w:r>
        <w:t>limity využití území vyplývající z ochrany přírody a krajiny</w:t>
      </w:r>
    </w:p>
    <w:p w14:paraId="7353110B" w14:textId="77777777" w:rsidR="009C7412" w:rsidRDefault="009C7412" w:rsidP="008F10BF">
      <w:pPr>
        <w:pStyle w:val="Odstavecseseznamem"/>
        <w:numPr>
          <w:ilvl w:val="2"/>
          <w:numId w:val="22"/>
        </w:numPr>
        <w:spacing w:after="100" w:line="276" w:lineRule="auto"/>
        <w:jc w:val="both"/>
      </w:pPr>
      <w:r>
        <w:t>zvláště chráněná území a jejich ochranná pásma, jsou-li vyhlášena (Národní parky, Chráněné krajinné oblasti, Národní přírodní rezervace, Národní přírodní památka, Přírodní rezervace a Přírodní památka, Evropsky významné lokality, Ptačí oblasti)</w:t>
      </w:r>
    </w:p>
    <w:p w14:paraId="54C1D5AC" w14:textId="77777777" w:rsidR="009C7412" w:rsidRDefault="009C7412" w:rsidP="008F10BF">
      <w:pPr>
        <w:pStyle w:val="Odstavecseseznamem"/>
        <w:numPr>
          <w:ilvl w:val="1"/>
          <w:numId w:val="22"/>
        </w:numPr>
        <w:spacing w:after="100" w:line="276" w:lineRule="auto"/>
        <w:jc w:val="both"/>
      </w:pPr>
      <w:r>
        <w:t>U jednotlivých ORP jsou zohledněny změny parametrů pro:</w:t>
      </w:r>
    </w:p>
    <w:p w14:paraId="2B2EF8EF" w14:textId="77777777" w:rsidR="009C7412" w:rsidRDefault="009C7412" w:rsidP="008F10BF">
      <w:pPr>
        <w:pStyle w:val="Odstavecseseznamem"/>
        <w:numPr>
          <w:ilvl w:val="2"/>
          <w:numId w:val="22"/>
        </w:numPr>
        <w:spacing w:after="100" w:line="276" w:lineRule="auto"/>
        <w:jc w:val="both"/>
      </w:pPr>
      <w:r>
        <w:t>hustotu zalidnění</w:t>
      </w:r>
    </w:p>
    <w:p w14:paraId="4410AD4F" w14:textId="77777777" w:rsidR="009C7412" w:rsidRDefault="009C7412" w:rsidP="008F10BF">
      <w:pPr>
        <w:pStyle w:val="Odstavecseseznamem"/>
        <w:numPr>
          <w:ilvl w:val="2"/>
          <w:numId w:val="22"/>
        </w:numPr>
        <w:spacing w:after="100" w:line="276" w:lineRule="auto"/>
        <w:jc w:val="both"/>
      </w:pPr>
      <w:r>
        <w:t>míru nezaměstnanosti</w:t>
      </w:r>
    </w:p>
    <w:p w14:paraId="4ED58A49" w14:textId="77777777" w:rsidR="009C7412" w:rsidRDefault="009C7412" w:rsidP="008F10BF">
      <w:pPr>
        <w:pStyle w:val="Odstavecseseznamem"/>
        <w:numPr>
          <w:ilvl w:val="2"/>
          <w:numId w:val="22"/>
        </w:numPr>
        <w:spacing w:after="100" w:line="276" w:lineRule="auto"/>
        <w:jc w:val="both"/>
      </w:pPr>
      <w:r>
        <w:t>hospodářsky problémové regiony</w:t>
      </w:r>
    </w:p>
    <w:p w14:paraId="71270382" w14:textId="77777777" w:rsidR="009C7412" w:rsidRDefault="009C7412" w:rsidP="008F10BF">
      <w:pPr>
        <w:pStyle w:val="Odstavecseseznamem"/>
        <w:numPr>
          <w:ilvl w:val="2"/>
          <w:numId w:val="22"/>
        </w:numPr>
        <w:spacing w:after="100" w:line="276" w:lineRule="auto"/>
        <w:jc w:val="both"/>
      </w:pPr>
      <w:r>
        <w:t>strukturu obyvatelstva</w:t>
      </w:r>
    </w:p>
    <w:p w14:paraId="00BE8F23" w14:textId="77777777" w:rsidR="009C7412" w:rsidRDefault="009C7412" w:rsidP="008F10BF">
      <w:pPr>
        <w:pStyle w:val="Odstavecseseznamem"/>
        <w:numPr>
          <w:ilvl w:val="2"/>
          <w:numId w:val="22"/>
        </w:numPr>
        <w:spacing w:after="100" w:line="276" w:lineRule="auto"/>
        <w:jc w:val="both"/>
      </w:pPr>
      <w:r>
        <w:t>strukturu vzdělání obyvatelstva</w:t>
      </w:r>
    </w:p>
    <w:p w14:paraId="2985DD66" w14:textId="16B1E0A5" w:rsidR="009C7412" w:rsidRDefault="009C7412" w:rsidP="008F10BF">
      <w:pPr>
        <w:pStyle w:val="Odstavecseseznamem"/>
        <w:numPr>
          <w:ilvl w:val="1"/>
          <w:numId w:val="22"/>
        </w:numPr>
        <w:spacing w:after="100" w:line="276" w:lineRule="auto"/>
        <w:jc w:val="both"/>
      </w:pPr>
      <w:r>
        <w:t xml:space="preserve">Interaktivní nástroj je </w:t>
      </w:r>
      <w:proofErr w:type="spellStart"/>
      <w:r>
        <w:t>dotazovatelný</w:t>
      </w:r>
      <w:proofErr w:type="spellEnd"/>
      <w:r>
        <w:t>, vlastnosti ploch je možné zjistit z libovolného území. U jednotlivých vrstev je možné uživatelsky nastavit jejich průhlednost, co</w:t>
      </w:r>
      <w:r w:rsidR="005858E6">
        <w:t>ž</w:t>
      </w:r>
      <w:r>
        <w:t xml:space="preserve"> uživateli umožní kombinovat jednotlivé vrstvy do mapových kompozic. Pro zjištění vlastnické struktury je nástroj propojen s katastrem nemovitostí. Nástroj obsahuje informace z databáze zemědělských </w:t>
      </w:r>
      <w:proofErr w:type="spellStart"/>
      <w:r>
        <w:t>brownfield</w:t>
      </w:r>
      <w:r w:rsidR="00483C7D">
        <w:t>ů</w:t>
      </w:r>
      <w:proofErr w:type="spellEnd"/>
      <w:r>
        <w:t xml:space="preserve">, která byla vytvořena </w:t>
      </w:r>
      <w:r w:rsidR="008F10BF">
        <w:t>Poskytovatelem</w:t>
      </w:r>
      <w:r>
        <w:t xml:space="preserve"> v rámci výzkumných aktivit. V analýze dostupnosti </w:t>
      </w:r>
      <w:r>
        <w:lastRenderedPageBreak/>
        <w:t>alternativních ploch jsou zohledněny i vybrané areály účelové zástavby ze Základní báze geografických dat (ZABAGED).</w:t>
      </w:r>
    </w:p>
    <w:p w14:paraId="0F8B67ED" w14:textId="77777777" w:rsidR="00E31280" w:rsidRDefault="00E31280" w:rsidP="0082250E"/>
    <w:p w14:paraId="721EB437" w14:textId="77777777" w:rsidR="00E31280" w:rsidRDefault="00514540" w:rsidP="0082250E">
      <w:pPr>
        <w:pStyle w:val="Odstavecseseznamem"/>
        <w:numPr>
          <w:ilvl w:val="1"/>
          <w:numId w:val="14"/>
        </w:numPr>
        <w:spacing w:after="100" w:line="276" w:lineRule="auto"/>
        <w:jc w:val="both"/>
      </w:pPr>
      <w:r>
        <w:t>V roce 2017</w:t>
      </w:r>
    </w:p>
    <w:p w14:paraId="1EF4A49F" w14:textId="77777777" w:rsidR="0082058F" w:rsidRDefault="00514540" w:rsidP="006108ED">
      <w:pPr>
        <w:spacing w:after="100" w:line="276" w:lineRule="auto"/>
        <w:jc w:val="both"/>
      </w:pPr>
      <w:r>
        <w:t>Ú</w:t>
      </w:r>
      <w:r w:rsidR="0082058F">
        <w:t xml:space="preserve">držba a případná aktualizace prováděná v souladu s parametry </w:t>
      </w:r>
      <w:proofErr w:type="spellStart"/>
      <w:r w:rsidR="0082058F" w:rsidRPr="00715187">
        <w:t>Service</w:t>
      </w:r>
      <w:proofErr w:type="spellEnd"/>
      <w:r w:rsidR="0082058F" w:rsidRPr="00715187">
        <w:t xml:space="preserve"> </w:t>
      </w:r>
      <w:proofErr w:type="spellStart"/>
      <w:r w:rsidR="0082058F" w:rsidRPr="00715187">
        <w:t>Level</w:t>
      </w:r>
      <w:proofErr w:type="spellEnd"/>
      <w:r w:rsidR="0082058F" w:rsidRPr="00715187">
        <w:t xml:space="preserve"> </w:t>
      </w:r>
      <w:proofErr w:type="spellStart"/>
      <w:r w:rsidR="0082058F" w:rsidRPr="00715187">
        <w:t>Agreements</w:t>
      </w:r>
      <w:proofErr w:type="spellEnd"/>
      <w:r w:rsidR="0082058F">
        <w:t xml:space="preserve"> </w:t>
      </w:r>
      <w:r w:rsidR="0082058F" w:rsidRPr="00715187">
        <w:t>(dále jen „SLA“)</w:t>
      </w:r>
      <w:r w:rsidR="0082058F">
        <w:t xml:space="preserve"> uvedenými </w:t>
      </w:r>
      <w:r w:rsidR="0082058F" w:rsidRPr="008F10BF">
        <w:t>v Příloze č. 3 této Smlouvy</w:t>
      </w:r>
      <w:r w:rsidR="001579C4" w:rsidRPr="008F10BF">
        <w:t xml:space="preserve"> (dále jen „Podpora“)</w:t>
      </w:r>
      <w:r w:rsidR="0082058F" w:rsidRPr="008F10BF">
        <w:t>.</w:t>
      </w:r>
      <w:r w:rsidR="001579C4" w:rsidRPr="008F10BF">
        <w:t xml:space="preserve"> Tato Podpora se beze změny ceny bude vztahovat i na případně nově vyvinuté funkcionality Interaktivního nástroje</w:t>
      </w:r>
      <w:r w:rsidR="009D3CB9" w:rsidRPr="008F10BF">
        <w:t>.</w:t>
      </w:r>
    </w:p>
    <w:p w14:paraId="2A5C2295" w14:textId="77777777" w:rsidR="00514540" w:rsidRDefault="00514540" w:rsidP="006108ED">
      <w:pPr>
        <w:spacing w:after="100" w:line="276" w:lineRule="auto"/>
        <w:jc w:val="both"/>
      </w:pPr>
      <w:r>
        <w:t>Součástí dodávky je dále r</w:t>
      </w:r>
      <w:r w:rsidRPr="00514540">
        <w:t>ealizace školení na možnosti využití aplikace v územním plánování - ministerstva, municipality, orgány ochrany ŽP</w:t>
      </w:r>
      <w:r w:rsidR="0084274B">
        <w:t xml:space="preserve"> v rozsahu min. 7 jednodenních školení v rozsahu alespoň 6 hodin.</w:t>
      </w:r>
    </w:p>
    <w:p w14:paraId="2BA77829" w14:textId="77777777" w:rsidR="002E3404" w:rsidRDefault="00704D5D" w:rsidP="0082250E">
      <w:pPr>
        <w:pStyle w:val="Odstavecseseznamem"/>
        <w:numPr>
          <w:ilvl w:val="1"/>
          <w:numId w:val="14"/>
        </w:numPr>
        <w:spacing w:after="100" w:line="276" w:lineRule="auto"/>
        <w:jc w:val="both"/>
      </w:pPr>
      <w:r>
        <w:t>V roce 2018</w:t>
      </w:r>
    </w:p>
    <w:p w14:paraId="52B9820D" w14:textId="77777777" w:rsidR="00704D5D" w:rsidRPr="00D7028B" w:rsidRDefault="00F65D0C" w:rsidP="006108ED">
      <w:pPr>
        <w:pStyle w:val="Odstavecseseznamem"/>
        <w:numPr>
          <w:ilvl w:val="0"/>
          <w:numId w:val="22"/>
        </w:numPr>
        <w:spacing w:after="100" w:line="276" w:lineRule="auto"/>
      </w:pPr>
      <w:r w:rsidRPr="00D7028B">
        <w:t>Podpora spočívající v ú</w:t>
      </w:r>
      <w:r w:rsidR="00AB432F" w:rsidRPr="00D7028B">
        <w:t>držb</w:t>
      </w:r>
      <w:r w:rsidRPr="00D7028B">
        <w:t>ě</w:t>
      </w:r>
      <w:r w:rsidR="00AB432F" w:rsidRPr="00D7028B">
        <w:t xml:space="preserve"> a aktualizac</w:t>
      </w:r>
      <w:r w:rsidRPr="00D7028B">
        <w:t>i</w:t>
      </w:r>
      <w:r w:rsidR="00AB432F" w:rsidRPr="00D7028B">
        <w:t xml:space="preserve"> interaktivního nástroje</w:t>
      </w:r>
      <w:r w:rsidR="00514540" w:rsidRPr="00D7028B">
        <w:t xml:space="preserve"> v souladu s parametry SLA</w:t>
      </w:r>
      <w:r w:rsidRPr="00D7028B">
        <w:t xml:space="preserve"> </w:t>
      </w:r>
    </w:p>
    <w:p w14:paraId="31BF1FAA" w14:textId="77777777" w:rsidR="00704D5D" w:rsidRPr="00D7028B" w:rsidRDefault="00704D5D" w:rsidP="0082250E">
      <w:pPr>
        <w:pStyle w:val="Odstavecseseznamem"/>
        <w:numPr>
          <w:ilvl w:val="1"/>
          <w:numId w:val="14"/>
        </w:numPr>
        <w:spacing w:after="100" w:line="276" w:lineRule="auto"/>
        <w:jc w:val="both"/>
      </w:pPr>
      <w:r w:rsidRPr="00D7028B">
        <w:t>V roce 2019</w:t>
      </w:r>
    </w:p>
    <w:p w14:paraId="0C2E88AA" w14:textId="77777777" w:rsidR="00514540" w:rsidRPr="00D7028B" w:rsidRDefault="00F65D0C" w:rsidP="00514540">
      <w:pPr>
        <w:pStyle w:val="Odstavecseseznamem"/>
        <w:numPr>
          <w:ilvl w:val="0"/>
          <w:numId w:val="22"/>
        </w:numPr>
        <w:spacing w:after="100" w:line="276" w:lineRule="auto"/>
      </w:pPr>
      <w:r w:rsidRPr="00D7028B">
        <w:t>Podpora spočívající v ú</w:t>
      </w:r>
      <w:r w:rsidR="00AB432F" w:rsidRPr="00D7028B">
        <w:t>držb</w:t>
      </w:r>
      <w:r w:rsidRPr="00D7028B">
        <w:t>ě</w:t>
      </w:r>
      <w:r w:rsidR="00AB432F" w:rsidRPr="00D7028B">
        <w:t xml:space="preserve"> a aktualizac</w:t>
      </w:r>
      <w:r w:rsidRPr="00D7028B">
        <w:t>i</w:t>
      </w:r>
      <w:r w:rsidR="00AB432F" w:rsidRPr="00D7028B">
        <w:t xml:space="preserve"> interaktivního nástroje</w:t>
      </w:r>
      <w:r w:rsidR="00514540" w:rsidRPr="00D7028B">
        <w:t xml:space="preserve"> v souladu s parametry SLA</w:t>
      </w:r>
    </w:p>
    <w:p w14:paraId="703D954E" w14:textId="77777777" w:rsidR="0082058F" w:rsidRDefault="0082058F" w:rsidP="0082250E">
      <w:pPr>
        <w:ind w:left="1152"/>
      </w:pPr>
    </w:p>
    <w:p w14:paraId="0595D058" w14:textId="77777777" w:rsidR="00F65D0C" w:rsidRPr="00D7028B" w:rsidRDefault="00F65D0C" w:rsidP="0046104B">
      <w:pPr>
        <w:spacing w:after="100" w:line="276" w:lineRule="auto"/>
        <w:ind w:left="426"/>
        <w:jc w:val="both"/>
      </w:pPr>
      <w:r w:rsidRPr="00D7028B">
        <w:t xml:space="preserve">Podporou dle </w:t>
      </w:r>
      <w:r w:rsidR="00D50FAB" w:rsidRPr="00D7028B">
        <w:t>pod</w:t>
      </w:r>
      <w:r w:rsidRPr="00D7028B">
        <w:t>odst</w:t>
      </w:r>
      <w:r w:rsidR="00D50FAB" w:rsidRPr="00D7028B">
        <w:t>avce</w:t>
      </w:r>
      <w:r w:rsidRPr="00D7028B">
        <w:t xml:space="preserve"> 3.2, </w:t>
      </w:r>
      <w:proofErr w:type="gramStart"/>
      <w:r w:rsidRPr="00D7028B">
        <w:t>3.3. a 3.4</w:t>
      </w:r>
      <w:proofErr w:type="gramEnd"/>
      <w:r w:rsidRPr="00D7028B">
        <w:t xml:space="preserve"> se rozumí zejména drobná aktualizace nástroje, především v případě vydání bezpečnostních </w:t>
      </w:r>
      <w:proofErr w:type="spellStart"/>
      <w:r w:rsidRPr="00D7028B">
        <w:t>patchů</w:t>
      </w:r>
      <w:proofErr w:type="spellEnd"/>
      <w:r w:rsidR="00D7028B">
        <w:t>,</w:t>
      </w:r>
      <w:r w:rsidRPr="00D7028B">
        <w:t xml:space="preserve"> apod</w:t>
      </w:r>
      <w:r w:rsidR="00D7028B">
        <w:t>.</w:t>
      </w:r>
      <w:r w:rsidRPr="00D7028B">
        <w:t>, správa uživatelských účtů, aktualizace datových podkladů</w:t>
      </w:r>
      <w:r w:rsidR="004437A7" w:rsidRPr="00D7028B">
        <w:t xml:space="preserve"> (tj. zejména databáze </w:t>
      </w:r>
      <w:proofErr w:type="spellStart"/>
      <w:r w:rsidR="004437A7" w:rsidRPr="00D7028B">
        <w:t>brownfield</w:t>
      </w:r>
      <w:r w:rsidR="00522E6D">
        <w:t>ů</w:t>
      </w:r>
      <w:proofErr w:type="spellEnd"/>
      <w:r w:rsidR="004437A7" w:rsidRPr="00D7028B">
        <w:t>, podkladových map a dalších dat využívaných či importovaných do aplikace)</w:t>
      </w:r>
      <w:r w:rsidRPr="00D7028B">
        <w:t xml:space="preserve"> </w:t>
      </w:r>
    </w:p>
    <w:p w14:paraId="5F666EF2" w14:textId="77777777" w:rsidR="0046104B" w:rsidRDefault="0046104B" w:rsidP="0046104B">
      <w:pPr>
        <w:spacing w:after="100" w:line="276" w:lineRule="auto"/>
        <w:ind w:left="426"/>
        <w:jc w:val="both"/>
      </w:pPr>
      <w:r w:rsidRPr="00D7028B">
        <w:t xml:space="preserve">Služby </w:t>
      </w:r>
      <w:r w:rsidR="00514540" w:rsidRPr="00D7028B">
        <w:t>uvedené v</w:t>
      </w:r>
      <w:r w:rsidR="00F65D0C" w:rsidRPr="00D7028B">
        <w:t> </w:t>
      </w:r>
      <w:r w:rsidR="00D50FAB" w:rsidRPr="00D7028B">
        <w:t>pod</w:t>
      </w:r>
      <w:r w:rsidR="00F65D0C" w:rsidRPr="00D7028B">
        <w:t>odst</w:t>
      </w:r>
      <w:r w:rsidR="00D50FAB" w:rsidRPr="00D7028B">
        <w:t>avci</w:t>
      </w:r>
      <w:r w:rsidR="00514540" w:rsidRPr="00D7028B">
        <w:t xml:space="preserve"> 3.2</w:t>
      </w:r>
      <w:r w:rsidR="001B4C04" w:rsidRPr="00D7028B">
        <w:t>, 3.3</w:t>
      </w:r>
      <w:r w:rsidR="00514540" w:rsidRPr="00D7028B">
        <w:t xml:space="preserve"> a 3.4 </w:t>
      </w:r>
      <w:r w:rsidRPr="00D7028B">
        <w:t>budou poskytován</w:t>
      </w:r>
      <w:r w:rsidRPr="00715187">
        <w:t xml:space="preserve">y v souladu s detailní specifikací rozsahu a kvalitativních parametrů </w:t>
      </w:r>
      <w:r w:rsidR="0082058F">
        <w:t>SLA</w:t>
      </w:r>
      <w:r w:rsidR="00514540">
        <w:t>, a to vždy pro celé a úplné dílo bez ohledu na jeho případné změny ze strany Objednatele či jím zmocněné osoby</w:t>
      </w:r>
      <w:r w:rsidR="0082058F">
        <w:t xml:space="preserve">. </w:t>
      </w:r>
    </w:p>
    <w:p w14:paraId="77BB35D8" w14:textId="77777777" w:rsidR="007B79C8" w:rsidRPr="003F24E8" w:rsidRDefault="007B79C8" w:rsidP="0046104B">
      <w:pPr>
        <w:spacing w:after="100" w:line="276" w:lineRule="auto"/>
        <w:ind w:left="426"/>
        <w:jc w:val="both"/>
      </w:pPr>
      <w:r w:rsidRPr="003F24E8">
        <w:t>Součástí Služeb je i správa otevřených zdrojových k</w:t>
      </w:r>
      <w:r w:rsidR="00755F8A" w:rsidRPr="003F24E8">
        <w:t>ó</w:t>
      </w:r>
      <w:r w:rsidRPr="003F24E8">
        <w:t>dů k Interaktivnímu nástroji ve prospěch Objednatele, a to po</w:t>
      </w:r>
      <w:r w:rsidR="00755F8A" w:rsidRPr="003F24E8">
        <w:t xml:space="preserve"> </w:t>
      </w:r>
      <w:r w:rsidRPr="003F24E8">
        <w:t>celou dobu účinnosti této Smlouvy od okamžiku</w:t>
      </w:r>
      <w:r w:rsidR="00830422" w:rsidRPr="003F24E8">
        <w:t xml:space="preserve"> případného rozhodnutí Objednatele o změně způsobu licencování Interaktivního nástroje, ve smyslu čl. X. odst. 16 této Smlouvy, o kterém bude Objednatel informovat Poskytovatele bezodkladně.</w:t>
      </w:r>
      <w:r w:rsidR="00755F8A" w:rsidRPr="003F24E8">
        <w:t xml:space="preserve"> </w:t>
      </w:r>
      <w:r w:rsidR="00830422" w:rsidRPr="003F24E8">
        <w:t>Poskytovatel</w:t>
      </w:r>
      <w:r w:rsidR="00755F8A" w:rsidRPr="003F24E8">
        <w:t xml:space="preserve"> v rámci této části Služby bude posuzovat případné návrhy třetích stran na změnu nebo doplnění zdrojového kódu a průběžně informovat Objednatele </w:t>
      </w:r>
      <w:r w:rsidR="00830422" w:rsidRPr="003F24E8">
        <w:t xml:space="preserve">písemně. V případě zásadních dopadů na zdrojový kód (aplikaci) je pouze Objednatel oprávněn přijmout tuto změnu v úložišti zdrojových kódu, a to na základě informace Poskytovatele dle předchozí věty. </w:t>
      </w:r>
      <w:r w:rsidR="00F539C3" w:rsidRPr="003F24E8">
        <w:t>Zhotovitel bude při plnění této části Služby dodržovat ustanovení čl. X. odst. 16 této Smlouvy.</w:t>
      </w:r>
      <w:r w:rsidR="00830422" w:rsidRPr="003F24E8">
        <w:t xml:space="preserve"> Tato část Služeb je poskytovatelem zajišťována po celou dobu platnosti a účinnosti smlouvy. Poskytovateli nenáleží za tuto část Služby žádné další finanční nároky</w:t>
      </w:r>
      <w:r w:rsidR="00BD5D23" w:rsidRPr="003F24E8">
        <w:t>, protože se jedná o součást celkové ceny dle čl. III</w:t>
      </w:r>
      <w:r w:rsidR="00830422" w:rsidRPr="003F24E8">
        <w:t>.</w:t>
      </w:r>
    </w:p>
    <w:p w14:paraId="640D89F1" w14:textId="77777777" w:rsidR="00F65D0C" w:rsidRPr="00715187" w:rsidRDefault="00F65D0C" w:rsidP="0046104B">
      <w:pPr>
        <w:spacing w:after="100" w:line="276" w:lineRule="auto"/>
        <w:ind w:left="426"/>
        <w:jc w:val="both"/>
      </w:pPr>
    </w:p>
    <w:p w14:paraId="7671C0BC" w14:textId="77777777" w:rsidR="0046104B" w:rsidRDefault="0046104B" w:rsidP="009D7A3D"/>
    <w:p w14:paraId="04FBD281" w14:textId="77777777" w:rsidR="00463F6A" w:rsidRPr="00A454F1" w:rsidRDefault="00463F6A" w:rsidP="00463F6A">
      <w:pPr>
        <w:pStyle w:val="Zkladntext2"/>
        <w:spacing w:line="360" w:lineRule="auto"/>
        <w:jc w:val="center"/>
        <w:rPr>
          <w:b/>
          <w:sz w:val="24"/>
        </w:rPr>
      </w:pPr>
      <w:r w:rsidRPr="00A454F1">
        <w:rPr>
          <w:b/>
          <w:sz w:val="24"/>
        </w:rPr>
        <w:t xml:space="preserve">Článek II. </w:t>
      </w:r>
    </w:p>
    <w:p w14:paraId="4BC7490C" w14:textId="77777777" w:rsidR="00463F6A" w:rsidRPr="00A454F1" w:rsidRDefault="00463F6A" w:rsidP="00463F6A">
      <w:pPr>
        <w:pStyle w:val="Zkladntext2"/>
        <w:spacing w:after="240"/>
        <w:jc w:val="center"/>
        <w:rPr>
          <w:b/>
          <w:sz w:val="24"/>
        </w:rPr>
      </w:pPr>
      <w:r w:rsidRPr="00654449">
        <w:rPr>
          <w:b/>
          <w:sz w:val="24"/>
        </w:rPr>
        <w:lastRenderedPageBreak/>
        <w:t xml:space="preserve">Místo plnění, </w:t>
      </w:r>
      <w:r w:rsidR="00A477DE">
        <w:rPr>
          <w:b/>
          <w:sz w:val="24"/>
        </w:rPr>
        <w:t>poskytování Služby</w:t>
      </w:r>
      <w:r w:rsidRPr="00A454F1">
        <w:rPr>
          <w:b/>
          <w:sz w:val="24"/>
        </w:rPr>
        <w:t xml:space="preserve">, doba plnění </w:t>
      </w:r>
    </w:p>
    <w:p w14:paraId="374A3551" w14:textId="77777777" w:rsidR="00463F6A" w:rsidRPr="00DA3033" w:rsidRDefault="00DA3033" w:rsidP="00612DE4">
      <w:pPr>
        <w:numPr>
          <w:ilvl w:val="0"/>
          <w:numId w:val="2"/>
        </w:numPr>
        <w:spacing w:after="100"/>
        <w:ind w:left="357" w:hanging="357"/>
        <w:jc w:val="both"/>
      </w:pPr>
      <w:r w:rsidRPr="00DA3033">
        <w:t xml:space="preserve">Místem </w:t>
      </w:r>
      <w:r w:rsidR="00514540">
        <w:t xml:space="preserve">plnění je sídlo </w:t>
      </w:r>
      <w:r w:rsidR="002F5677">
        <w:t>Objednatele</w:t>
      </w:r>
      <w:r w:rsidR="00514540">
        <w:t xml:space="preserve">, přičemž místem poskytování Služeb, včetně místem poskytování Interaktivního nástroje formou služby v jeho infrastruktuře je </w:t>
      </w:r>
      <w:r w:rsidR="007C742C" w:rsidRPr="007C742C">
        <w:t xml:space="preserve">sídlo Poskytovatele. </w:t>
      </w:r>
      <w:r w:rsidR="00612DE4" w:rsidRPr="00A454F1">
        <w:t>Pokud to povaha plnění Smlouvy umožňuje a Objednatel vůči tomu nemá výhrady, je Poskytovatel oprávněn poskytovat Služby také vzdáleným přístupem.</w:t>
      </w:r>
      <w:r w:rsidR="00A877A7">
        <w:t xml:space="preserve"> Poskytovatel je povinen </w:t>
      </w:r>
      <w:r w:rsidR="00514540">
        <w:t>poskytovat Služby</w:t>
      </w:r>
      <w:r w:rsidR="00A877A7">
        <w:t>, včetně všech je</w:t>
      </w:r>
      <w:r w:rsidR="002F5677">
        <w:t>jich</w:t>
      </w:r>
      <w:r w:rsidR="00A877A7">
        <w:t xml:space="preserve"> dílčích části osobně bez možnosti jakýchkoliv subdodávek. </w:t>
      </w:r>
    </w:p>
    <w:p w14:paraId="34EC23BE" w14:textId="77777777" w:rsidR="00463F6A" w:rsidRPr="00A454F1" w:rsidRDefault="00463F6A" w:rsidP="00463F6A">
      <w:pPr>
        <w:numPr>
          <w:ilvl w:val="0"/>
          <w:numId w:val="2"/>
        </w:numPr>
        <w:spacing w:after="100"/>
        <w:ind w:left="357" w:hanging="357"/>
        <w:jc w:val="both"/>
      </w:pPr>
      <w:r w:rsidRPr="00DA3033">
        <w:t>Poskytovatel pracuje na svůj náklad a na své nebezpečí, je povinen</w:t>
      </w:r>
      <w:r w:rsidRPr="00A454F1">
        <w:t xml:space="preserve"> upozornit na nevhodné pokyny nebo nevhodnost věcí mu předaných. Objednatel si vyhrazuje právo průběžně</w:t>
      </w:r>
      <w:r w:rsidR="0088598B">
        <w:t xml:space="preserve"> kdykoliv </w:t>
      </w:r>
      <w:r w:rsidRPr="00A454F1">
        <w:t xml:space="preserve">kontrolovat </w:t>
      </w:r>
      <w:r w:rsidR="00612DE4">
        <w:t>poskytování Služby</w:t>
      </w:r>
      <w:r w:rsidRPr="00A454F1">
        <w:t>.</w:t>
      </w:r>
      <w:r w:rsidR="00A877A7">
        <w:t xml:space="preserve"> </w:t>
      </w:r>
    </w:p>
    <w:p w14:paraId="6223F628" w14:textId="77777777" w:rsidR="0084274B" w:rsidRDefault="00463F6A" w:rsidP="0082250E">
      <w:pPr>
        <w:numPr>
          <w:ilvl w:val="0"/>
          <w:numId w:val="2"/>
        </w:numPr>
        <w:spacing w:after="100"/>
        <w:ind w:left="357" w:hanging="357"/>
        <w:jc w:val="both"/>
      </w:pPr>
      <w:r w:rsidRPr="00A454F1">
        <w:t>Poskytovatel se zavazuje</w:t>
      </w:r>
      <w:r w:rsidR="0084274B">
        <w:t>:</w:t>
      </w:r>
    </w:p>
    <w:p w14:paraId="18A736F9" w14:textId="77777777" w:rsidR="0084274B" w:rsidRDefault="00D954D4" w:rsidP="0082250E">
      <w:pPr>
        <w:pStyle w:val="Odstavecseseznamem"/>
        <w:numPr>
          <w:ilvl w:val="0"/>
          <w:numId w:val="26"/>
        </w:numPr>
        <w:spacing w:after="100"/>
        <w:jc w:val="both"/>
      </w:pPr>
      <w:r>
        <w:t>dodat Interaktivní nástroj</w:t>
      </w:r>
      <w:r w:rsidR="00463F6A" w:rsidRPr="00A454F1">
        <w:t xml:space="preserve"> v rozsahu dle čl. I</w:t>
      </w:r>
      <w:r w:rsidR="00463F6A">
        <w:t>.</w:t>
      </w:r>
      <w:r w:rsidR="00463F6A" w:rsidRPr="00A454F1">
        <w:t xml:space="preserve"> </w:t>
      </w:r>
      <w:r w:rsidR="006131D1">
        <w:t xml:space="preserve">odst. </w:t>
      </w:r>
      <w:r w:rsidR="001E22E0">
        <w:t>3</w:t>
      </w:r>
      <w:r w:rsidR="006131D1">
        <w:t xml:space="preserve">. </w:t>
      </w:r>
      <w:proofErr w:type="spellStart"/>
      <w:r w:rsidR="006131D1">
        <w:t>pod</w:t>
      </w:r>
      <w:r w:rsidR="00463F6A" w:rsidRPr="00A454F1">
        <w:t>odst</w:t>
      </w:r>
      <w:proofErr w:type="spellEnd"/>
      <w:r w:rsidR="00463F6A" w:rsidRPr="00A454F1">
        <w:t>. 3.1</w:t>
      </w:r>
      <w:r w:rsidR="001E22E0">
        <w:t>.</w:t>
      </w:r>
      <w:r w:rsidR="00463F6A" w:rsidRPr="00A454F1">
        <w:t xml:space="preserve"> této Smlouvy  nejpozději do </w:t>
      </w:r>
      <w:r>
        <w:t>30</w:t>
      </w:r>
      <w:r w:rsidR="00463F6A" w:rsidRPr="00A454F1">
        <w:t xml:space="preserve">. </w:t>
      </w:r>
      <w:r w:rsidR="00BA0DD2">
        <w:t>12</w:t>
      </w:r>
      <w:r w:rsidR="00463F6A" w:rsidRPr="00A454F1">
        <w:t>. 2016</w:t>
      </w:r>
      <w:r w:rsidR="008E7B14">
        <w:t>,</w:t>
      </w:r>
    </w:p>
    <w:p w14:paraId="61F4AB26" w14:textId="77777777" w:rsidR="0084274B" w:rsidRDefault="0084274B" w:rsidP="0082250E">
      <w:pPr>
        <w:pStyle w:val="Odstavecseseznamem"/>
        <w:numPr>
          <w:ilvl w:val="0"/>
          <w:numId w:val="26"/>
        </w:numPr>
        <w:spacing w:after="100"/>
        <w:jc w:val="both"/>
      </w:pPr>
      <w:r>
        <w:t>poskytovat služby dle čl. 1 odst. 3 pododstavec 3.2 od podpisu smlouvy do 10.12.2017</w:t>
      </w:r>
    </w:p>
    <w:p w14:paraId="0256AF98" w14:textId="77777777" w:rsidR="0084274B" w:rsidRDefault="0084274B" w:rsidP="0084274B">
      <w:pPr>
        <w:pStyle w:val="Odstavecseseznamem"/>
        <w:numPr>
          <w:ilvl w:val="0"/>
          <w:numId w:val="26"/>
        </w:numPr>
        <w:spacing w:after="100"/>
        <w:jc w:val="both"/>
      </w:pPr>
      <w:r>
        <w:t>poskytovat služby dle čl. 1 odst. 3 pododstavec 3.3 od 11.12.2017 do 10.12.2018</w:t>
      </w:r>
    </w:p>
    <w:p w14:paraId="529B0514" w14:textId="77777777" w:rsidR="0084274B" w:rsidRDefault="0084274B" w:rsidP="0084274B">
      <w:pPr>
        <w:pStyle w:val="Odstavecseseznamem"/>
        <w:numPr>
          <w:ilvl w:val="0"/>
          <w:numId w:val="26"/>
        </w:numPr>
        <w:spacing w:after="100"/>
        <w:jc w:val="both"/>
      </w:pPr>
      <w:r>
        <w:t>poskytovat služby dle čl. 1 odst. 3 pododstavec 3.4 od 11.12.2018 do 10.12.2019</w:t>
      </w:r>
    </w:p>
    <w:p w14:paraId="201EA637" w14:textId="77777777" w:rsidR="0084274B" w:rsidRDefault="0084274B" w:rsidP="008F10BF">
      <w:pPr>
        <w:pStyle w:val="Odstavecseseznamem"/>
        <w:spacing w:after="100"/>
        <w:ind w:left="1440"/>
        <w:jc w:val="both"/>
      </w:pPr>
    </w:p>
    <w:p w14:paraId="52DB3D35" w14:textId="4103D655" w:rsidR="00463F6A" w:rsidRPr="000A3016" w:rsidRDefault="0084274B" w:rsidP="0082250E">
      <w:pPr>
        <w:spacing w:after="100"/>
        <w:ind w:left="426"/>
        <w:jc w:val="both"/>
      </w:pPr>
      <w:r>
        <w:t xml:space="preserve">a dále poskytovat služby uvedené v čl. I odst. 3 </w:t>
      </w:r>
      <w:proofErr w:type="spellStart"/>
      <w:r>
        <w:t>pododst</w:t>
      </w:r>
      <w:proofErr w:type="spellEnd"/>
      <w:r>
        <w:t>. 3.2 až 3.4 vždy v daném kalendářním roce.</w:t>
      </w:r>
      <w:r w:rsidR="00463F6A">
        <w:t xml:space="preserve"> </w:t>
      </w:r>
      <w:r w:rsidR="00AA4331">
        <w:t xml:space="preserve">V roce 2016 bude </w:t>
      </w:r>
      <w:r>
        <w:t xml:space="preserve">Interaktivní nástroj </w:t>
      </w:r>
      <w:r w:rsidR="00AA4331">
        <w:t xml:space="preserve">předán ve formě </w:t>
      </w:r>
      <w:r>
        <w:t>zdrojového (</w:t>
      </w:r>
      <w:r w:rsidR="002F5677">
        <w:t>zdrojovým kódem se rozumí podoba díla čitelná pro člověka, kterou mohou lidé co nejpohodlněji analyzovat a upravovat</w:t>
      </w:r>
      <w:r>
        <w:t>)</w:t>
      </w:r>
      <w:r w:rsidR="008F10BF">
        <w:t xml:space="preserve">, </w:t>
      </w:r>
      <w:r w:rsidR="008F10BF" w:rsidRPr="003F24E8">
        <w:t xml:space="preserve">interpretovatelného kódu </w:t>
      </w:r>
      <w:r w:rsidR="00EA459C" w:rsidRPr="003F24E8">
        <w:t>jinými programy, je-li součástí programu i</w:t>
      </w:r>
      <w:r w:rsidR="008F10BF" w:rsidRPr="003F24E8">
        <w:t xml:space="preserve"> </w:t>
      </w:r>
      <w:r w:rsidR="00EA459C" w:rsidRPr="003F24E8">
        <w:t>s</w:t>
      </w:r>
      <w:r w:rsidRPr="003F24E8">
        <w:t>pustitelného kódu (</w:t>
      </w:r>
      <w:r w:rsidR="002F5677" w:rsidRPr="003F24E8">
        <w:t>Spustitelným kódem se rozumí takový kód, který byl obecně sestaven a jenž má být interpretován počítačem jako program</w:t>
      </w:r>
      <w:r w:rsidRPr="003F24E8">
        <w:t>), dokumentace, popisu architektury a dalších náležitostí</w:t>
      </w:r>
      <w:r w:rsidR="00EA459C" w:rsidRPr="003F24E8">
        <w:t xml:space="preserve"> (např. běhového prostředí včetně všech modulů a komponent, např. formou tzv. virtuální </w:t>
      </w:r>
      <w:proofErr w:type="spellStart"/>
      <w:r w:rsidR="00EA459C" w:rsidRPr="003F24E8">
        <w:t>appliance</w:t>
      </w:r>
      <w:proofErr w:type="spellEnd"/>
      <w:r w:rsidR="00EA459C" w:rsidRPr="003F24E8">
        <w:t>)</w:t>
      </w:r>
      <w:r>
        <w:t xml:space="preserve"> pro plnohodnotné zprovoznění Objednatelem, a to na datovém nosiči</w:t>
      </w:r>
      <w:r w:rsidR="00AA4331">
        <w:t xml:space="preserve"> </w:t>
      </w:r>
      <w:r w:rsidR="00AA4331" w:rsidRPr="008F10BF">
        <w:t>CD/DVD</w:t>
      </w:r>
      <w:r w:rsidRPr="008F10BF">
        <w:t>.</w:t>
      </w:r>
      <w:r w:rsidR="008F10BF" w:rsidRPr="008F10BF" w:rsidDel="008F10BF">
        <w:t xml:space="preserve"> </w:t>
      </w:r>
      <w:r w:rsidR="008F10BF">
        <w:t>D</w:t>
      </w:r>
      <w:r w:rsidR="00B40E4A" w:rsidRPr="008F10BF">
        <w:t>ále</w:t>
      </w:r>
      <w:r w:rsidR="00B40E4A">
        <w:t xml:space="preserve"> bude </w:t>
      </w:r>
      <w:r>
        <w:t>Interaktivní nástroj</w:t>
      </w:r>
      <w:r w:rsidR="00B40E4A" w:rsidRPr="00B40E4A">
        <w:t xml:space="preserve"> zpřístupněn </w:t>
      </w:r>
      <w:r>
        <w:t>formou služby</w:t>
      </w:r>
      <w:r w:rsidR="00B40E4A" w:rsidRPr="00B40E4A">
        <w:t xml:space="preserve"> </w:t>
      </w:r>
      <w:r w:rsidR="00522E6D">
        <w:t xml:space="preserve">na </w:t>
      </w:r>
      <w:r w:rsidR="00B40E4A" w:rsidRPr="00B40E4A">
        <w:t>adrese</w:t>
      </w:r>
      <w:r w:rsidR="00BA76DA" w:rsidRPr="00BA76DA">
        <w:t xml:space="preserve"> </w:t>
      </w:r>
      <w:hyperlink r:id="rId9" w:tgtFrame="_blank" w:history="1">
        <w:r w:rsidR="00BA76DA" w:rsidRPr="00BA76DA">
          <w:rPr>
            <w:rStyle w:val="Hypertextovodkaz"/>
          </w:rPr>
          <w:t>http://ochranazpf.vumop.cz</w:t>
        </w:r>
      </w:hyperlink>
      <w:r w:rsidR="00BA76DA" w:rsidRPr="00BA76DA">
        <w:t xml:space="preserve"> </w:t>
      </w:r>
      <w:r w:rsidR="002F5677">
        <w:t>a dále bude v</w:t>
      </w:r>
      <w:r w:rsidR="00BA76DA" w:rsidRPr="00BA76DA">
        <w:t xml:space="preserve"> rámci geoportálu SOWAC-GIS</w:t>
      </w:r>
      <w:r w:rsidR="002F5677">
        <w:t xml:space="preserve"> uveden v sekci aplikace odkaz na tento Interaktivní nástroj</w:t>
      </w:r>
      <w:r w:rsidR="00AA4331">
        <w:t xml:space="preserve">. </w:t>
      </w:r>
    </w:p>
    <w:p w14:paraId="3FC8010E" w14:textId="77777777" w:rsidR="00DF39D3" w:rsidRPr="00DF39D3" w:rsidRDefault="00463F6A" w:rsidP="002B4D3B">
      <w:pPr>
        <w:pStyle w:val="Odstavecseseznamem"/>
        <w:numPr>
          <w:ilvl w:val="0"/>
          <w:numId w:val="2"/>
        </w:numPr>
        <w:spacing w:after="100"/>
        <w:ind w:left="426" w:hanging="426"/>
        <w:jc w:val="both"/>
      </w:pPr>
      <w:r w:rsidRPr="000A3016">
        <w:t>O převzetí</w:t>
      </w:r>
      <w:r w:rsidR="009A0680">
        <w:t xml:space="preserve"> Interaktivního nástroje a souvisejících Služeb</w:t>
      </w:r>
      <w:r w:rsidRPr="000A3016">
        <w:t xml:space="preserve"> bude Objednatelem vyhotoven Akceptační protokol, který bude potvrzovat, že </w:t>
      </w:r>
      <w:r w:rsidR="009A0680">
        <w:t xml:space="preserve">Interaktivní nástroj a Služby odpovídají účelu a předmětu smlouvy, jsou </w:t>
      </w:r>
      <w:r w:rsidRPr="000A3016">
        <w:t xml:space="preserve">způsobilé </w:t>
      </w:r>
      <w:r w:rsidR="002F5677">
        <w:t>k užívání, a jsou poskyto</w:t>
      </w:r>
      <w:r w:rsidR="009A0680">
        <w:t>v</w:t>
      </w:r>
      <w:r w:rsidR="002F5677">
        <w:t>á</w:t>
      </w:r>
      <w:r w:rsidR="009A0680">
        <w:t>ny b</w:t>
      </w:r>
      <w:r w:rsidR="002F5677">
        <w:t>ez vad a výhrad ze strany Objed</w:t>
      </w:r>
      <w:r w:rsidR="009A0680">
        <w:t>n</w:t>
      </w:r>
      <w:r w:rsidR="002F5677">
        <w:t>a</w:t>
      </w:r>
      <w:r w:rsidR="009A0680">
        <w:t>tele</w:t>
      </w:r>
      <w:r>
        <w:t>. Přílohou každého z Akceptačních protokolů bude výkaz o odpracovaných hodinách</w:t>
      </w:r>
      <w:r w:rsidR="00385105">
        <w:t xml:space="preserve"> a také záznam </w:t>
      </w:r>
      <w:r w:rsidR="00385105" w:rsidRPr="0082250E">
        <w:t xml:space="preserve">z monitorovacího systému pro ověření parametrů SLA. </w:t>
      </w:r>
      <w:r w:rsidRPr="007171BE">
        <w:t xml:space="preserve">Objednatel není povinen převzít </w:t>
      </w:r>
      <w:r w:rsidR="0082484D">
        <w:t>Interaktivní nástroj</w:t>
      </w:r>
      <w:r w:rsidRPr="007171BE">
        <w:t xml:space="preserve"> s</w:t>
      </w:r>
      <w:r w:rsidR="00FB4B33">
        <w:t xml:space="preserve"> vadami či nedodělky, a to ani </w:t>
      </w:r>
      <w:r w:rsidRPr="007171BE">
        <w:t xml:space="preserve">drobnými </w:t>
      </w:r>
      <w:r w:rsidR="00A63590">
        <w:t xml:space="preserve">či </w:t>
      </w:r>
      <w:r>
        <w:t>ojediněle se vyskytujícími</w:t>
      </w:r>
      <w:r w:rsidRPr="007171BE">
        <w:t xml:space="preserve">. </w:t>
      </w:r>
      <w:r w:rsidR="00D81441" w:rsidRPr="00DF39D3">
        <w:t xml:space="preserve">Součástí </w:t>
      </w:r>
      <w:r w:rsidR="00D81441">
        <w:t>Akceptačního</w:t>
      </w:r>
      <w:r w:rsidR="00D81441" w:rsidRPr="00DF39D3">
        <w:t xml:space="preserve"> protokolu </w:t>
      </w:r>
      <w:r w:rsidR="00D81441">
        <w:t xml:space="preserve">Interaktivního nástroje </w:t>
      </w:r>
      <w:r w:rsidR="00D81441" w:rsidRPr="00DF39D3">
        <w:t xml:space="preserve">bude </w:t>
      </w:r>
      <w:r w:rsidR="00D81441">
        <w:t xml:space="preserve">elektronická podoba Interaktivního nástroje, a to </w:t>
      </w:r>
      <w:r w:rsidR="00D81441" w:rsidRPr="00DF39D3">
        <w:t>na datovém nosiči v dokumentované a strukturované podobě, včetně veškerých zdrojových a strojových kódů, které budou řádně dokumentovány a v pro Objednatele čitelné podobě.</w:t>
      </w:r>
    </w:p>
    <w:p w14:paraId="76DD5804" w14:textId="77777777" w:rsidR="00463F6A" w:rsidRPr="00650AF6" w:rsidRDefault="00463F6A" w:rsidP="00463F6A">
      <w:pPr>
        <w:numPr>
          <w:ilvl w:val="0"/>
          <w:numId w:val="2"/>
        </w:numPr>
        <w:spacing w:after="100"/>
        <w:ind w:left="357" w:hanging="357"/>
        <w:jc w:val="both"/>
        <w:rPr>
          <w:color w:val="FF0000"/>
        </w:rPr>
      </w:pPr>
      <w:r w:rsidRPr="001C46B2">
        <w:t xml:space="preserve">Akceptace </w:t>
      </w:r>
      <w:r w:rsidR="00617DF3">
        <w:t xml:space="preserve">Interaktivního nástroje a </w:t>
      </w:r>
      <w:r w:rsidR="00DF39D3">
        <w:t>Služeb</w:t>
      </w:r>
      <w:r w:rsidRPr="001C46B2">
        <w:t>, ve formě Akceptačního</w:t>
      </w:r>
      <w:r>
        <w:t xml:space="preserve"> protokolu </w:t>
      </w:r>
      <w:r w:rsidRPr="00AB039D">
        <w:t xml:space="preserve">je podmínkou fakturace. </w:t>
      </w:r>
    </w:p>
    <w:p w14:paraId="24867ACE" w14:textId="77777777" w:rsidR="00DF39D3" w:rsidRPr="00DF39D3" w:rsidRDefault="00DF39D3" w:rsidP="00DF39D3">
      <w:pPr>
        <w:numPr>
          <w:ilvl w:val="0"/>
          <w:numId w:val="2"/>
        </w:numPr>
        <w:spacing w:after="100"/>
        <w:ind w:left="357" w:hanging="357"/>
        <w:jc w:val="both"/>
        <w:rPr>
          <w:color w:val="FF0000"/>
        </w:rPr>
      </w:pPr>
      <w:r w:rsidRPr="00715187">
        <w:t xml:space="preserve">Akceptací poskytnuté Služby se rozumí podpis Akceptačního protokolu k jednotlivým poskytovaným Službám, který obsahuje popis všech Služeb a další údaje dosvědčující </w:t>
      </w:r>
      <w:r w:rsidRPr="00715187">
        <w:lastRenderedPageBreak/>
        <w:t>kvantitu a kvalitu jejich poskytování a že byla předvedena způsobilost výstupu provedených Služeb sloužit svému účelu.</w:t>
      </w:r>
    </w:p>
    <w:p w14:paraId="5621F34C" w14:textId="77777777" w:rsidR="00463F6A" w:rsidRDefault="00463F6A" w:rsidP="00463F6A">
      <w:pPr>
        <w:numPr>
          <w:ilvl w:val="0"/>
          <w:numId w:val="2"/>
        </w:numPr>
        <w:spacing w:after="100"/>
        <w:ind w:left="357" w:hanging="357"/>
        <w:jc w:val="both"/>
      </w:pPr>
      <w:r>
        <w:t xml:space="preserve">Akceptační protokol bude podepsán oprávněnou osobou Objednatele, </w:t>
      </w:r>
      <w:r w:rsidRPr="00EA459C">
        <w:t xml:space="preserve">a to do </w:t>
      </w:r>
      <w:r w:rsidR="00862D70" w:rsidRPr="00EA459C">
        <w:t>5</w:t>
      </w:r>
      <w:r w:rsidRPr="00EA459C">
        <w:t xml:space="preserve"> pracovních dnů</w:t>
      </w:r>
      <w:r w:rsidR="00862D70" w:rsidRPr="00EA459C">
        <w:t xml:space="preserve"> u Akceptace Interaktivního nástroje a do 10 pracovních dnů v ostatních případech</w:t>
      </w:r>
      <w:r>
        <w:t xml:space="preserve"> od předložení tohoto protokolu. Pokud do této doby Objednatel Akceptační protokol nepodepíše, ani neuvede písemně konkrétní výhrady, které mu v akceptaci brání, považuj</w:t>
      </w:r>
      <w:r w:rsidR="008B5829">
        <w:t>e</w:t>
      </w:r>
      <w:r>
        <w:t xml:space="preserve"> se </w:t>
      </w:r>
      <w:r w:rsidR="00D81441">
        <w:t>Interaktivní nástroj</w:t>
      </w:r>
      <w:r>
        <w:t xml:space="preserve"> </w:t>
      </w:r>
      <w:r w:rsidR="00DF39D3">
        <w:t xml:space="preserve">a poskytnuté Služby, resp. část Služby popsané v předloženém protokolu </w:t>
      </w:r>
      <w:r>
        <w:t>za akceptované.</w:t>
      </w:r>
    </w:p>
    <w:p w14:paraId="6F7F88DE" w14:textId="77777777" w:rsidR="00463F6A" w:rsidRDefault="00463F6A" w:rsidP="00463F6A">
      <w:pPr>
        <w:numPr>
          <w:ilvl w:val="0"/>
          <w:numId w:val="2"/>
        </w:numPr>
        <w:spacing w:after="100"/>
        <w:ind w:left="357" w:hanging="357"/>
        <w:jc w:val="both"/>
      </w:pPr>
      <w:r>
        <w:t xml:space="preserve">Objednatel je oprávněn rozhodnout o tom, že dojde k podpisu Akceptačního protokolu o převzetí a předání </w:t>
      </w:r>
      <w:r w:rsidR="00D81441">
        <w:t>Interaktivního nástroje</w:t>
      </w:r>
      <w:r w:rsidR="00DF39D3">
        <w:t xml:space="preserve">/Služby </w:t>
      </w:r>
      <w:r>
        <w:t xml:space="preserve">s výhradami, a to za předpokladu, že </w:t>
      </w:r>
      <w:r w:rsidR="00D81441">
        <w:t>Interaktivní nástroj</w:t>
      </w:r>
      <w:r w:rsidR="00DF39D3">
        <w:t>/Služba</w:t>
      </w:r>
      <w:r>
        <w:t xml:space="preserve"> nebo jeho část</w:t>
      </w:r>
      <w:r w:rsidR="00DF39D3">
        <w:t>/její část</w:t>
      </w:r>
      <w:r>
        <w:t xml:space="preserve"> je způsobilá sloužit svému účelu, přičemž se vyskytují jen ojediněle se vyskytující drobné vady nebo nedodělky. V takovém případě je Poskytovatel povinen odstranit takové drobné ojediněle se vyskytující vady nebo nedodělky ve lhůtě dohodnuté v</w:t>
      </w:r>
      <w:r w:rsidR="002707BD">
        <w:t> </w:t>
      </w:r>
      <w:r>
        <w:t>Akceptačním</w:t>
      </w:r>
      <w:r w:rsidR="002707BD">
        <w:t xml:space="preserve"> protokolu</w:t>
      </w:r>
      <w:r>
        <w:t>. V případě, že nedojde k dohodě smluvních stran o takové lhůtě, stanoví takovou lhůtu jako lhůtu přiměřenou Objednatel.</w:t>
      </w:r>
    </w:p>
    <w:p w14:paraId="0AB299D3" w14:textId="77777777" w:rsidR="00463F6A" w:rsidRDefault="00463F6A" w:rsidP="00463F6A">
      <w:pPr>
        <w:numPr>
          <w:ilvl w:val="0"/>
          <w:numId w:val="2"/>
        </w:numPr>
        <w:spacing w:after="100"/>
        <w:ind w:left="357" w:hanging="357"/>
        <w:jc w:val="both"/>
      </w:pPr>
      <w:r>
        <w:t xml:space="preserve">Smluvní strany se dohodly, že </w:t>
      </w:r>
      <w:r w:rsidRPr="00B95373">
        <w:t>použití ustanovení</w:t>
      </w:r>
      <w:r w:rsidR="00A63590">
        <w:t xml:space="preserve"> </w:t>
      </w:r>
      <w:r w:rsidR="00640110">
        <w:t xml:space="preserve">§ 2050, </w:t>
      </w:r>
      <w:r w:rsidR="00A63590">
        <w:t>§ 2370,</w:t>
      </w:r>
      <w:r w:rsidRPr="00B95373">
        <w:t xml:space="preserve"> </w:t>
      </w:r>
      <w:r>
        <w:t xml:space="preserve">§ 2378, </w:t>
      </w:r>
      <w:r w:rsidRPr="00B95373">
        <w:t>§ 2605 odst. 2</w:t>
      </w:r>
      <w:r>
        <w:t xml:space="preserve"> a § 2618 </w:t>
      </w:r>
      <w:r w:rsidRPr="00B95373">
        <w:t>občanského zákoníku je pro tuto Smlouvu vyloučeno</w:t>
      </w:r>
      <w:r>
        <w:t>.</w:t>
      </w:r>
    </w:p>
    <w:p w14:paraId="00C3D9CC" w14:textId="77777777" w:rsidR="00463F6A" w:rsidRDefault="00463F6A" w:rsidP="00463F6A">
      <w:pPr>
        <w:jc w:val="both"/>
      </w:pPr>
    </w:p>
    <w:p w14:paraId="748705AD" w14:textId="77777777" w:rsidR="00463F6A" w:rsidRDefault="00463F6A" w:rsidP="00463F6A">
      <w:pPr>
        <w:pStyle w:val="Nadpis6"/>
        <w:spacing w:line="360" w:lineRule="auto"/>
      </w:pPr>
      <w:r>
        <w:t xml:space="preserve">Článek III. </w:t>
      </w:r>
    </w:p>
    <w:p w14:paraId="7AF1C23E" w14:textId="77777777" w:rsidR="00463F6A" w:rsidRPr="00AB039D" w:rsidRDefault="00463F6A" w:rsidP="00463F6A">
      <w:pPr>
        <w:pStyle w:val="Nadpis6"/>
        <w:spacing w:line="360" w:lineRule="auto"/>
      </w:pPr>
      <w:r w:rsidRPr="00AB039D">
        <w:t xml:space="preserve">Cena </w:t>
      </w:r>
      <w:r w:rsidR="00D81441">
        <w:t xml:space="preserve">Interaktivního nástroje </w:t>
      </w:r>
      <w:r w:rsidR="00DF39D3">
        <w:t>a Služby</w:t>
      </w:r>
      <w:r w:rsidRPr="00AB039D">
        <w:t>, platební podmínky a fakturace</w:t>
      </w:r>
    </w:p>
    <w:p w14:paraId="27B5CEC5" w14:textId="77777777" w:rsidR="00463F6A" w:rsidRDefault="00463F6A" w:rsidP="00EA459C">
      <w:pPr>
        <w:numPr>
          <w:ilvl w:val="0"/>
          <w:numId w:val="17"/>
        </w:numPr>
        <w:spacing w:after="100"/>
        <w:jc w:val="both"/>
      </w:pPr>
      <w:r w:rsidRPr="00AB039D">
        <w:t xml:space="preserve">Smluvní </w:t>
      </w:r>
      <w:r>
        <w:t xml:space="preserve">celková cena </w:t>
      </w:r>
      <w:r w:rsidRPr="00EA459C">
        <w:t xml:space="preserve">za </w:t>
      </w:r>
      <w:r w:rsidR="00862D70" w:rsidRPr="00EA459C">
        <w:t xml:space="preserve">poskytnutí Interaktivního nástroje a souvisejících Služeb </w:t>
      </w:r>
      <w:r w:rsidRPr="00EA459C">
        <w:t>je stanovena dohodou podle zákona č. 526/1990 Sb., o cenách, ve znění pozdějších předpisů</w:t>
      </w:r>
      <w:r w:rsidR="00A63590" w:rsidRPr="00EA459C">
        <w:t>,</w:t>
      </w:r>
      <w:r w:rsidRPr="00EA459C">
        <w:t xml:space="preserve"> a činí </w:t>
      </w:r>
      <w:r w:rsidR="00EA459C" w:rsidRPr="00EA459C">
        <w:t>1 856 000</w:t>
      </w:r>
      <w:r w:rsidRPr="00EA459C">
        <w:t xml:space="preserve">,- Kč </w:t>
      </w:r>
      <w:r w:rsidR="00FD6D49" w:rsidRPr="00EA459C">
        <w:t>bez DPH,</w:t>
      </w:r>
      <w:r w:rsidRPr="00EA459C">
        <w:t xml:space="preserve"> DPH </w:t>
      </w:r>
      <w:r w:rsidR="00A63590" w:rsidRPr="00EA459C">
        <w:t>(</w:t>
      </w:r>
      <w:r w:rsidR="003F0DD8" w:rsidRPr="00EA459C">
        <w:t>21</w:t>
      </w:r>
      <w:r w:rsidR="00A63590" w:rsidRPr="00EA459C">
        <w:t xml:space="preserve">%) </w:t>
      </w:r>
      <w:r w:rsidR="00FD6D49" w:rsidRPr="00EA459C">
        <w:t xml:space="preserve">činí </w:t>
      </w:r>
      <w:r w:rsidR="00EA459C" w:rsidRPr="00EA459C">
        <w:t>389 760</w:t>
      </w:r>
      <w:r w:rsidR="00385210" w:rsidRPr="00EA459C">
        <w:t>,</w:t>
      </w:r>
      <w:r w:rsidRPr="00EA459C">
        <w:t xml:space="preserve">- Kč, </w:t>
      </w:r>
      <w:r w:rsidR="00FD6D49" w:rsidRPr="00EA459C">
        <w:t xml:space="preserve">celková cena včetně DPH činí </w:t>
      </w:r>
      <w:r w:rsidR="00EA459C" w:rsidRPr="00EA459C">
        <w:t>2 245 760</w:t>
      </w:r>
      <w:r w:rsidRPr="00EA459C">
        <w:t xml:space="preserve">,- </w:t>
      </w:r>
      <w:r w:rsidR="00E61E50" w:rsidRPr="00EA459C">
        <w:t>Kč</w:t>
      </w:r>
      <w:r w:rsidR="00E61E50" w:rsidRPr="00EA459C">
        <w:rPr>
          <w:spacing w:val="-20"/>
        </w:rPr>
        <w:t xml:space="preserve"> (slovy</w:t>
      </w:r>
      <w:r w:rsidRPr="00EA459C">
        <w:rPr>
          <w:spacing w:val="-20"/>
        </w:rPr>
        <w:t>:</w:t>
      </w:r>
      <w:r w:rsidRPr="00EA459C">
        <w:t xml:space="preserve"> </w:t>
      </w:r>
      <w:proofErr w:type="spellStart"/>
      <w:r w:rsidR="00EA459C" w:rsidRPr="00EA459C">
        <w:t>dvamilionydvěstěčtyřicetpěttisícsedmsetšedesát</w:t>
      </w:r>
      <w:proofErr w:type="spellEnd"/>
      <w:r w:rsidRPr="00EA459C">
        <w:t xml:space="preserve"> korun českých). </w:t>
      </w:r>
      <w:r w:rsidR="00A63590" w:rsidRPr="00EA459C">
        <w:t xml:space="preserve">Tato cena bude hrazena ve </w:t>
      </w:r>
      <w:r w:rsidR="001A11D0" w:rsidRPr="00EA459C">
        <w:t>čtyřech</w:t>
      </w:r>
      <w:r w:rsidR="00A63590" w:rsidRPr="00EA459C">
        <w:t xml:space="preserve"> splátkách takto:</w:t>
      </w:r>
      <w:r w:rsidR="00A63590">
        <w:t xml:space="preserve"> </w:t>
      </w:r>
    </w:p>
    <w:p w14:paraId="04CA13FE" w14:textId="77777777" w:rsidR="00463F6A" w:rsidRDefault="00463F6A" w:rsidP="00D7028B">
      <w:pPr>
        <w:spacing w:after="100"/>
        <w:ind w:left="709"/>
        <w:jc w:val="both"/>
      </w:pPr>
      <w:r>
        <w:t>P</w:t>
      </w:r>
      <w:r w:rsidRPr="00AB039D">
        <w:t xml:space="preserve">rvní faktura na </w:t>
      </w:r>
      <w:r w:rsidR="00EA459C" w:rsidRPr="00EA459C">
        <w:t>1 241 600</w:t>
      </w:r>
      <w:r w:rsidRPr="00AB039D">
        <w:t>,- Kč + DPH</w:t>
      </w:r>
      <w:r w:rsidR="00E61E50">
        <w:t xml:space="preserve"> </w:t>
      </w:r>
      <w:r w:rsidR="003C7862">
        <w:t> </w:t>
      </w:r>
      <w:r w:rsidR="00EA459C" w:rsidRPr="00EA459C">
        <w:t>260</w:t>
      </w:r>
      <w:r w:rsidR="00EA459C">
        <w:t xml:space="preserve"> </w:t>
      </w:r>
      <w:r w:rsidR="00EA459C" w:rsidRPr="00EA459C">
        <w:t>736</w:t>
      </w:r>
      <w:r w:rsidRPr="00AB039D">
        <w:t>,- Kč, celkem</w:t>
      </w:r>
      <w:r w:rsidR="00E61E50">
        <w:t xml:space="preserve"> </w:t>
      </w:r>
      <w:r w:rsidR="00EA459C" w:rsidRPr="00EA459C">
        <w:t>1 502 336</w:t>
      </w:r>
      <w:r w:rsidRPr="00AB039D">
        <w:t xml:space="preserve">,- Kč </w:t>
      </w:r>
      <w:r w:rsidR="00A63590">
        <w:t xml:space="preserve">bude Poskytovatelem vystavena po </w:t>
      </w:r>
      <w:r w:rsidR="00862D70">
        <w:t xml:space="preserve">poskytnutí Interaktivního nástroje dle čl. I. odst. 3.1 této Smlouvy a po jeho akceptaci dle čl. II odst. 4 a násl. této </w:t>
      </w:r>
      <w:r w:rsidR="00862D70" w:rsidRPr="00D7028B">
        <w:t>Smlouvy</w:t>
      </w:r>
      <w:r w:rsidR="00D7028B" w:rsidRPr="00D7028B">
        <w:t>. P</w:t>
      </w:r>
      <w:r w:rsidR="00305AAB" w:rsidRPr="00D7028B">
        <w:t>řílohou první faktury bude</w:t>
      </w:r>
      <w:r w:rsidR="00862D70" w:rsidRPr="00D7028B">
        <w:t xml:space="preserve"> objednatelem odsouhlasený akceptační protokol</w:t>
      </w:r>
      <w:r w:rsidR="00EA459C" w:rsidRPr="00D7028B">
        <w:t>.</w:t>
      </w:r>
    </w:p>
    <w:p w14:paraId="576DA222" w14:textId="4B426427" w:rsidR="00463F6A" w:rsidRDefault="00463F6A" w:rsidP="00D7028B">
      <w:pPr>
        <w:spacing w:after="100"/>
        <w:ind w:left="709"/>
        <w:jc w:val="both"/>
      </w:pPr>
      <w:r w:rsidRPr="00AB039D">
        <w:t xml:space="preserve">Druhá </w:t>
      </w:r>
      <w:r w:rsidRPr="00E8122F">
        <w:t xml:space="preserve">faktura </w:t>
      </w:r>
      <w:r w:rsidR="00EA459C">
        <w:t xml:space="preserve">na </w:t>
      </w:r>
      <w:r w:rsidR="00EA459C" w:rsidRPr="00EA459C">
        <w:t>313 600,- Kč + DPH 65 856,- Kč, celkem 379 456,-</w:t>
      </w:r>
      <w:r w:rsidR="00EA459C" w:rsidRPr="00E8122F">
        <w:t xml:space="preserve"> Kč </w:t>
      </w:r>
      <w:r w:rsidR="00EA459C">
        <w:t>bude Poskytovatelem vystavena po řádném</w:t>
      </w:r>
      <w:r w:rsidR="00EA459C" w:rsidRPr="00E8122F">
        <w:t xml:space="preserve"> provedení</w:t>
      </w:r>
      <w:r w:rsidR="00EA459C">
        <w:t>, dokončení a akceptaci Služeb</w:t>
      </w:r>
      <w:r w:rsidR="00EA459C" w:rsidRPr="00E8122F">
        <w:t xml:space="preserve"> </w:t>
      </w:r>
      <w:r w:rsidR="00EA459C" w:rsidRPr="00A454F1">
        <w:t>dle čl. I</w:t>
      </w:r>
      <w:r w:rsidR="00EA459C">
        <w:t>.</w:t>
      </w:r>
      <w:r w:rsidR="00EA459C" w:rsidRPr="00A454F1">
        <w:t xml:space="preserve"> odst. </w:t>
      </w:r>
      <w:r w:rsidR="00EA459C">
        <w:t xml:space="preserve">3. </w:t>
      </w:r>
      <w:proofErr w:type="spellStart"/>
      <w:r w:rsidR="00EA459C">
        <w:t>pododst</w:t>
      </w:r>
      <w:proofErr w:type="spellEnd"/>
      <w:r w:rsidR="00EA459C">
        <w:t xml:space="preserve">. </w:t>
      </w:r>
      <w:proofErr w:type="gramStart"/>
      <w:r w:rsidR="00EA459C" w:rsidRPr="00A454F1">
        <w:t>3.</w:t>
      </w:r>
      <w:r w:rsidR="00D7028B">
        <w:t>2</w:t>
      </w:r>
      <w:r w:rsidR="00EA459C">
        <w:t>.</w:t>
      </w:r>
      <w:r w:rsidR="00D7028B">
        <w:t>.</w:t>
      </w:r>
      <w:proofErr w:type="gramEnd"/>
      <w:r w:rsidR="00EA459C">
        <w:t xml:space="preserve"> </w:t>
      </w:r>
      <w:r w:rsidR="00D7028B">
        <w:t>P</w:t>
      </w:r>
      <w:r w:rsidR="00EA459C">
        <w:t xml:space="preserve">řílohou </w:t>
      </w:r>
      <w:r w:rsidR="00D7028B">
        <w:t>druhé</w:t>
      </w:r>
      <w:r w:rsidR="00EA459C">
        <w:t xml:space="preserve"> faktury bude akceptační protokol příslušné části Služby a výkaz o odpracovaných hodinách této části Služby, jakož i záznam z monitorovacího systému pro ověření parametrů SLA.</w:t>
      </w:r>
    </w:p>
    <w:p w14:paraId="23F1C84C" w14:textId="4D090DE0" w:rsidR="003C7862" w:rsidRDefault="003C7862" w:rsidP="00D7028B">
      <w:pPr>
        <w:spacing w:after="100"/>
        <w:ind w:left="709"/>
        <w:jc w:val="both"/>
      </w:pPr>
      <w:r>
        <w:t xml:space="preserve">Třetí faktura na </w:t>
      </w:r>
      <w:r w:rsidR="00EA459C">
        <w:t xml:space="preserve">150 400,- Kč </w:t>
      </w:r>
      <w:r w:rsidR="00EA459C" w:rsidRPr="00E8122F">
        <w:t>+ DPH</w:t>
      </w:r>
      <w:r w:rsidR="00EA459C">
        <w:t xml:space="preserve"> </w:t>
      </w:r>
      <w:r w:rsidR="00EA459C" w:rsidRPr="00EA459C">
        <w:t>31</w:t>
      </w:r>
      <w:r w:rsidR="00EA459C">
        <w:t xml:space="preserve"> </w:t>
      </w:r>
      <w:r w:rsidR="00EA459C" w:rsidRPr="00EA459C">
        <w:t>584</w:t>
      </w:r>
      <w:r w:rsidR="00EA459C" w:rsidRPr="00E8122F">
        <w:t>,- Kč, celkem</w:t>
      </w:r>
      <w:r w:rsidR="00EA459C">
        <w:t xml:space="preserve"> </w:t>
      </w:r>
      <w:r w:rsidR="00EA459C" w:rsidRPr="00EA459C">
        <w:t>181</w:t>
      </w:r>
      <w:r w:rsidR="00EA459C">
        <w:t> </w:t>
      </w:r>
      <w:r w:rsidR="00EA459C" w:rsidRPr="00EA459C">
        <w:t>984</w:t>
      </w:r>
      <w:r w:rsidR="00EA459C">
        <w:t xml:space="preserve">,- </w:t>
      </w:r>
      <w:r w:rsidRPr="00E8122F">
        <w:t xml:space="preserve">Kč </w:t>
      </w:r>
      <w:r>
        <w:t>bude Poskytovatelem vystavena po řádném</w:t>
      </w:r>
      <w:r w:rsidRPr="00E8122F">
        <w:t xml:space="preserve"> provedení</w:t>
      </w:r>
      <w:r>
        <w:t>, dokončení a akceptaci Služeb</w:t>
      </w:r>
      <w:r w:rsidRPr="00E8122F">
        <w:t xml:space="preserve"> </w:t>
      </w:r>
      <w:r w:rsidRPr="00A454F1">
        <w:t>dle čl. I</w:t>
      </w:r>
      <w:r>
        <w:t>.</w:t>
      </w:r>
      <w:r w:rsidRPr="00A454F1">
        <w:t xml:space="preserve"> odst. </w:t>
      </w:r>
      <w:r>
        <w:t xml:space="preserve">3. </w:t>
      </w:r>
      <w:proofErr w:type="spellStart"/>
      <w:r>
        <w:t>pododst</w:t>
      </w:r>
      <w:proofErr w:type="spellEnd"/>
      <w:r>
        <w:t xml:space="preserve">. </w:t>
      </w:r>
      <w:proofErr w:type="gramStart"/>
      <w:r w:rsidRPr="00A454F1">
        <w:t>3.</w:t>
      </w:r>
      <w:r w:rsidR="00D7028B">
        <w:t>3</w:t>
      </w:r>
      <w:r>
        <w:t>.</w:t>
      </w:r>
      <w:r w:rsidR="00D7028B">
        <w:t>.</w:t>
      </w:r>
      <w:proofErr w:type="gramEnd"/>
      <w:r w:rsidR="00DD00C0">
        <w:t xml:space="preserve"> </w:t>
      </w:r>
      <w:r w:rsidR="00D7028B">
        <w:t>P</w:t>
      </w:r>
      <w:r w:rsidR="00DD00C0">
        <w:t xml:space="preserve">řílohou </w:t>
      </w:r>
      <w:r w:rsidR="002473C9">
        <w:t>třetí</w:t>
      </w:r>
      <w:r w:rsidR="00DD00C0">
        <w:t xml:space="preserve"> faktury bude akceptační protokol příslušné části Služby a výkaz o odpracovaných hodinách této části Služby</w:t>
      </w:r>
      <w:r w:rsidR="003F5045">
        <w:t>, jakož i záznam z monitorovacího systému pro ověření parametrů SLA.</w:t>
      </w:r>
      <w:r w:rsidRPr="00A454F1">
        <w:t xml:space="preserve"> </w:t>
      </w:r>
    </w:p>
    <w:p w14:paraId="0D9DCC33" w14:textId="6F661ED1" w:rsidR="00EA459C" w:rsidRDefault="00EA459C" w:rsidP="00D7028B">
      <w:pPr>
        <w:spacing w:after="100"/>
        <w:ind w:left="709"/>
        <w:jc w:val="both"/>
      </w:pPr>
      <w:r>
        <w:t xml:space="preserve">Čtvrtá faktura na 150 400,- Kč </w:t>
      </w:r>
      <w:r w:rsidRPr="00E8122F">
        <w:t>+ DPH</w:t>
      </w:r>
      <w:r>
        <w:t xml:space="preserve"> </w:t>
      </w:r>
      <w:r w:rsidRPr="00EA459C">
        <w:t>31</w:t>
      </w:r>
      <w:r>
        <w:t xml:space="preserve"> </w:t>
      </w:r>
      <w:r w:rsidRPr="00EA459C">
        <w:t>584</w:t>
      </w:r>
      <w:r w:rsidRPr="00E8122F">
        <w:t>,- Kč, celkem</w:t>
      </w:r>
      <w:r>
        <w:t xml:space="preserve"> </w:t>
      </w:r>
      <w:r w:rsidRPr="00EA459C">
        <w:t>181 984</w:t>
      </w:r>
      <w:r w:rsidRPr="00E8122F">
        <w:t xml:space="preserve">,- Kč </w:t>
      </w:r>
      <w:r>
        <w:t>bude Poskytovatelem vystavena po řádném</w:t>
      </w:r>
      <w:r w:rsidRPr="00E8122F">
        <w:t xml:space="preserve"> provedení</w:t>
      </w:r>
      <w:r>
        <w:t>, dokončení a akceptaci Služeb</w:t>
      </w:r>
      <w:r w:rsidRPr="00E8122F">
        <w:t xml:space="preserve"> </w:t>
      </w:r>
      <w:r w:rsidRPr="00A454F1">
        <w:t>dle čl. I</w:t>
      </w:r>
      <w:r>
        <w:t>.</w:t>
      </w:r>
      <w:r w:rsidRPr="00A454F1">
        <w:t xml:space="preserve"> odst. </w:t>
      </w:r>
      <w:r>
        <w:t xml:space="preserve">3. </w:t>
      </w:r>
      <w:proofErr w:type="spellStart"/>
      <w:r>
        <w:t>pododst</w:t>
      </w:r>
      <w:proofErr w:type="spellEnd"/>
      <w:r>
        <w:t xml:space="preserve">. </w:t>
      </w:r>
      <w:proofErr w:type="gramStart"/>
      <w:r w:rsidRPr="00A454F1">
        <w:t>3.</w:t>
      </w:r>
      <w:r>
        <w:t>4.</w:t>
      </w:r>
      <w:r w:rsidR="00D7028B">
        <w:t>.</w:t>
      </w:r>
      <w:proofErr w:type="gramEnd"/>
      <w:r w:rsidR="00D7028B">
        <w:t xml:space="preserve"> P</w:t>
      </w:r>
      <w:r>
        <w:t xml:space="preserve">řílohou </w:t>
      </w:r>
      <w:r w:rsidR="00D7028B">
        <w:t>čtvrté</w:t>
      </w:r>
      <w:r>
        <w:t xml:space="preserve"> faktury bude akceptační protokol příslušné části Služby a výkaz o odpracovaných hodinách této části Služby, jakož i záznam z monitorovacího systému pro ověření parametrů SLA.</w:t>
      </w:r>
      <w:r w:rsidRPr="00A454F1">
        <w:t xml:space="preserve"> </w:t>
      </w:r>
    </w:p>
    <w:p w14:paraId="79AF8A07" w14:textId="77777777" w:rsidR="00463F6A" w:rsidRPr="00A454F1" w:rsidRDefault="00463F6A" w:rsidP="00463F6A">
      <w:pPr>
        <w:spacing w:after="100"/>
        <w:ind w:left="360"/>
        <w:jc w:val="both"/>
      </w:pPr>
      <w:r w:rsidRPr="00B76EE6">
        <w:t xml:space="preserve">Podrobný </w:t>
      </w:r>
      <w:r w:rsidR="009A3575" w:rsidRPr="00B76EE6">
        <w:t xml:space="preserve">položkový </w:t>
      </w:r>
      <w:r w:rsidRPr="00B76EE6">
        <w:t xml:space="preserve">rozpočet je uveden v Příloze </w:t>
      </w:r>
      <w:r w:rsidR="00E61E50" w:rsidRPr="00B76EE6">
        <w:t>1</w:t>
      </w:r>
      <w:r w:rsidR="00F91D90" w:rsidRPr="00B76EE6">
        <w:t xml:space="preserve">, Podklad pro stanovení výše režie </w:t>
      </w:r>
      <w:r w:rsidR="002A6E42" w:rsidRPr="00B76EE6">
        <w:t>Poskytovatele</w:t>
      </w:r>
      <w:r w:rsidR="00F91D90" w:rsidRPr="00B76EE6">
        <w:t xml:space="preserve"> je uveden v Příloze č. 2.</w:t>
      </w:r>
    </w:p>
    <w:p w14:paraId="5E4F3603" w14:textId="77777777" w:rsidR="00463F6A" w:rsidRPr="00A454F1" w:rsidRDefault="00463F6A" w:rsidP="00463F6A">
      <w:pPr>
        <w:numPr>
          <w:ilvl w:val="0"/>
          <w:numId w:val="17"/>
        </w:numPr>
        <w:spacing w:after="100"/>
        <w:jc w:val="both"/>
      </w:pPr>
      <w:r w:rsidRPr="00A454F1">
        <w:lastRenderedPageBreak/>
        <w:t xml:space="preserve">Smluvní celková cena za </w:t>
      </w:r>
      <w:r w:rsidR="00D81441">
        <w:t>Interaktivní nástroj</w:t>
      </w:r>
      <w:r w:rsidR="00D81441" w:rsidRPr="00A454F1">
        <w:t xml:space="preserve"> </w:t>
      </w:r>
      <w:r w:rsidR="008B067B">
        <w:t xml:space="preserve">a Služby </w:t>
      </w:r>
      <w:r w:rsidRPr="00A454F1">
        <w:t xml:space="preserve">zahrnuje veškeré náklady Poskytovatele související s vytvořením </w:t>
      </w:r>
      <w:r w:rsidR="00D81441">
        <w:t xml:space="preserve">Interaktivního nástroje </w:t>
      </w:r>
      <w:r w:rsidR="008B067B">
        <w:t>a poskytováním Služby</w:t>
      </w:r>
      <w:r w:rsidRPr="00A454F1">
        <w:t>. Objednatel je povinen uhradit Poskytovateli cenu jen po řádném splnění</w:t>
      </w:r>
      <w:r w:rsidR="008476AE">
        <w:t>,</w:t>
      </w:r>
      <w:r w:rsidRPr="00A454F1">
        <w:t xml:space="preserve"> předání </w:t>
      </w:r>
      <w:r w:rsidR="008476AE">
        <w:t xml:space="preserve">a akceptaci </w:t>
      </w:r>
      <w:r w:rsidR="00D81441">
        <w:t>Interaktivního nástroje</w:t>
      </w:r>
      <w:r w:rsidR="00D81441" w:rsidRPr="00A454F1">
        <w:t xml:space="preserve"> </w:t>
      </w:r>
      <w:r w:rsidR="008B067B">
        <w:t xml:space="preserve">a Služby </w:t>
      </w:r>
      <w:r w:rsidRPr="00A454F1">
        <w:t xml:space="preserve">dle čl. I. a II. této Smlouvy. </w:t>
      </w:r>
    </w:p>
    <w:p w14:paraId="1FD7FA84" w14:textId="77777777" w:rsidR="00463F6A" w:rsidRPr="00A454F1" w:rsidRDefault="00463F6A" w:rsidP="00463F6A">
      <w:pPr>
        <w:numPr>
          <w:ilvl w:val="0"/>
          <w:numId w:val="17"/>
        </w:numPr>
        <w:spacing w:after="100"/>
        <w:jc w:val="both"/>
      </w:pPr>
      <w:r w:rsidRPr="00A454F1">
        <w:t xml:space="preserve">Smluvní celková cena za </w:t>
      </w:r>
      <w:r w:rsidR="00D81441">
        <w:t xml:space="preserve">Interaktivního nástroje </w:t>
      </w:r>
      <w:r w:rsidR="008B067B">
        <w:t>a Služby</w:t>
      </w:r>
      <w:r w:rsidRPr="00A454F1">
        <w:t xml:space="preserve"> je nejvýše přípustná a nepřekročitelná, s výjimkou zákonné změny výše sazby DPH.</w:t>
      </w:r>
      <w:r>
        <w:t xml:space="preserve"> </w:t>
      </w:r>
    </w:p>
    <w:p w14:paraId="3BB2633C" w14:textId="77777777" w:rsidR="00463F6A" w:rsidRPr="00BD0007" w:rsidRDefault="00463F6A" w:rsidP="00463F6A">
      <w:pPr>
        <w:pStyle w:val="Odstavecseseznamem"/>
        <w:numPr>
          <w:ilvl w:val="0"/>
          <w:numId w:val="17"/>
        </w:numPr>
        <w:spacing w:after="100"/>
        <w:jc w:val="both"/>
      </w:pPr>
      <w:r w:rsidRPr="00A454F1">
        <w:t xml:space="preserve">Úhrada </w:t>
      </w:r>
      <w:r>
        <w:t xml:space="preserve">skutečné fakturované ceny </w:t>
      </w:r>
      <w:r w:rsidRPr="00A454F1">
        <w:t xml:space="preserve">za </w:t>
      </w:r>
      <w:r w:rsidR="00D81441">
        <w:t>Interaktivní nástroj</w:t>
      </w:r>
      <w:r w:rsidRPr="00A454F1">
        <w:t xml:space="preserve"> </w:t>
      </w:r>
      <w:r w:rsidR="008B067B">
        <w:t xml:space="preserve">a Služby </w:t>
      </w:r>
      <w:r>
        <w:t xml:space="preserve">ve smyslu čl. II. odst. 3. </w:t>
      </w:r>
      <w:r w:rsidRPr="00A454F1">
        <w:t xml:space="preserve">bude provedena </w:t>
      </w:r>
      <w:r w:rsidR="00D81441">
        <w:t xml:space="preserve">nejvýš </w:t>
      </w:r>
      <w:r>
        <w:t>v</w:t>
      </w:r>
      <w:r w:rsidR="0065717A">
        <w:t>e</w:t>
      </w:r>
      <w:r>
        <w:t> </w:t>
      </w:r>
      <w:r w:rsidR="00D81441">
        <w:t>4</w:t>
      </w:r>
      <w:r w:rsidR="00D81441" w:rsidRPr="00A454F1">
        <w:t xml:space="preserve"> </w:t>
      </w:r>
      <w:r w:rsidRPr="00A454F1">
        <w:t>fakturách.</w:t>
      </w:r>
      <w:r w:rsidRPr="00BD0007">
        <w:t xml:space="preserve"> </w:t>
      </w:r>
      <w:r>
        <w:t xml:space="preserve">Výše uvedenou cenu </w:t>
      </w:r>
      <w:r w:rsidRPr="00BD0007">
        <w:t>uhradí Objednatel na základě faktur vystaven</w:t>
      </w:r>
      <w:r>
        <w:t>ých</w:t>
      </w:r>
      <w:r w:rsidRPr="00BD0007">
        <w:t xml:space="preserve"> Poskytovatelem bankovním převodem na účet </w:t>
      </w:r>
      <w:r>
        <w:t>P</w:t>
      </w:r>
      <w:r w:rsidRPr="00BD0007">
        <w:t xml:space="preserve">oskytovatele uvedený v záhlaví </w:t>
      </w:r>
      <w:r>
        <w:t>S</w:t>
      </w:r>
      <w:r w:rsidRPr="00BD0007">
        <w:t>mlouvy. Faktur</w:t>
      </w:r>
      <w:r>
        <w:t>a</w:t>
      </w:r>
      <w:r w:rsidRPr="00BD0007">
        <w:t xml:space="preserve"> musí splňovat náležitosti daňového dokladu podle § 29 zákona č. 235/2004 Sb., o dani z přidané hodnoty, ve znění pozdějších předpisů. Splatnost </w:t>
      </w:r>
      <w:r>
        <w:t xml:space="preserve">faktur </w:t>
      </w:r>
      <w:r w:rsidRPr="00345191">
        <w:t>je 30 kalendářních</w:t>
      </w:r>
      <w:r w:rsidRPr="00BD0007">
        <w:t xml:space="preserve"> dnů od jej</w:t>
      </w:r>
      <w:r>
        <w:t>ich</w:t>
      </w:r>
      <w:r w:rsidRPr="00BD0007">
        <w:t xml:space="preserve"> doručení Objednateli</w:t>
      </w:r>
      <w:r>
        <w:t xml:space="preserve">. </w:t>
      </w:r>
      <w:r w:rsidRPr="00BD0007">
        <w:t>V případě, že faktur</w:t>
      </w:r>
      <w:r>
        <w:t>a</w:t>
      </w:r>
      <w:r w:rsidRPr="00BD0007">
        <w:t xml:space="preserve"> nebud</w:t>
      </w:r>
      <w:r>
        <w:t>e</w:t>
      </w:r>
      <w:r w:rsidRPr="00BD0007">
        <w:t xml:space="preserve"> obsahovat zákonem předepsané náležitosti a přílohy dle této Smlouvy, je Objednatel oprávněn ji vrátit s tím, že Poskytovatel je poté povinen vystavit novou fakturu s novým termínem splatnosti. V takovém případě není Objednatel v prodlení s úhradou faktury. </w:t>
      </w:r>
      <w:r w:rsidRPr="001A1EB6">
        <w:t xml:space="preserve">Přílohu faktury </w:t>
      </w:r>
      <w:r w:rsidR="00BC7274">
        <w:t>musí</w:t>
      </w:r>
      <w:r w:rsidRPr="001A1EB6">
        <w:t xml:space="preserve"> tvořit Akceptační protokol vztahující se k</w:t>
      </w:r>
      <w:r w:rsidR="00D81441">
        <w:t xml:space="preserve"> Interaktivnímu nástroji nebo Službám </w:t>
      </w:r>
      <w:r>
        <w:t>podepsaný oprávněným zástupcem Objednatele</w:t>
      </w:r>
      <w:r w:rsidR="00D81441">
        <w:t>.</w:t>
      </w:r>
    </w:p>
    <w:p w14:paraId="4595C100" w14:textId="77777777" w:rsidR="00463F6A" w:rsidRDefault="00463F6A" w:rsidP="00463F6A">
      <w:pPr>
        <w:numPr>
          <w:ilvl w:val="0"/>
          <w:numId w:val="17"/>
        </w:numPr>
        <w:spacing w:after="100"/>
        <w:jc w:val="both"/>
      </w:pPr>
      <w:r>
        <w:t>Poskytovatel</w:t>
      </w:r>
      <w:r w:rsidRPr="00FD34C7">
        <w:t xml:space="preserve"> není oprávněn vystavit fakturu dříve, než</w:t>
      </w:r>
      <w:r>
        <w:t xml:space="preserve"> Objednatel akceptuje </w:t>
      </w:r>
      <w:r w:rsidR="00D81441">
        <w:t xml:space="preserve">Interaktivní nástroj </w:t>
      </w:r>
      <w:r w:rsidR="00E84B08">
        <w:t xml:space="preserve">nebo Službu </w:t>
      </w:r>
      <w:r>
        <w:t>prostřednictvím akceptačního protokolu.</w:t>
      </w:r>
    </w:p>
    <w:p w14:paraId="1D19EC6D" w14:textId="77777777" w:rsidR="00463F6A" w:rsidRDefault="00463F6A" w:rsidP="00463F6A">
      <w:pPr>
        <w:numPr>
          <w:ilvl w:val="0"/>
          <w:numId w:val="17"/>
        </w:numPr>
        <w:spacing w:after="100"/>
        <w:jc w:val="both"/>
      </w:pPr>
      <w:r w:rsidRPr="00FD34C7">
        <w:t>Platba se považuje za</w:t>
      </w:r>
      <w:r>
        <w:t xml:space="preserve"> splněnou dnem odepsání z účtu O</w:t>
      </w:r>
      <w:r w:rsidRPr="00FD34C7">
        <w:t>bjednatele</w:t>
      </w:r>
      <w:r>
        <w:t>.</w:t>
      </w:r>
    </w:p>
    <w:p w14:paraId="068FD9C2" w14:textId="77777777" w:rsidR="00463F6A" w:rsidRDefault="00463F6A" w:rsidP="00463F6A">
      <w:pPr>
        <w:numPr>
          <w:ilvl w:val="0"/>
          <w:numId w:val="17"/>
        </w:numPr>
        <w:spacing w:line="480" w:lineRule="auto"/>
        <w:jc w:val="both"/>
      </w:pPr>
      <w:r>
        <w:t>Objednatel neposkytne Poskytovateli zálohy.</w:t>
      </w:r>
    </w:p>
    <w:p w14:paraId="57A197E1" w14:textId="77777777" w:rsidR="00463F6A" w:rsidRDefault="00463F6A" w:rsidP="00463F6A">
      <w:pPr>
        <w:pStyle w:val="Zkladntext3"/>
        <w:spacing w:after="100"/>
        <w:jc w:val="center"/>
        <w:rPr>
          <w:b/>
        </w:rPr>
      </w:pPr>
    </w:p>
    <w:p w14:paraId="6D4C799D" w14:textId="77777777" w:rsidR="00463F6A" w:rsidRPr="00B62761" w:rsidRDefault="00463F6A" w:rsidP="00463F6A">
      <w:pPr>
        <w:pStyle w:val="Zkladntext3"/>
        <w:spacing w:after="100"/>
        <w:jc w:val="center"/>
        <w:rPr>
          <w:b/>
        </w:rPr>
      </w:pPr>
      <w:r>
        <w:rPr>
          <w:b/>
        </w:rPr>
        <w:t>Článek IV</w:t>
      </w:r>
      <w:r w:rsidRPr="00B62761">
        <w:rPr>
          <w:b/>
        </w:rPr>
        <w:t>.</w:t>
      </w:r>
    </w:p>
    <w:p w14:paraId="29E264F0" w14:textId="77777777" w:rsidR="00463F6A" w:rsidRPr="00B62761" w:rsidRDefault="00463F6A" w:rsidP="00463F6A">
      <w:pPr>
        <w:pStyle w:val="Zkladntext3"/>
        <w:spacing w:after="100"/>
        <w:jc w:val="center"/>
        <w:rPr>
          <w:b/>
        </w:rPr>
      </w:pPr>
      <w:r>
        <w:rPr>
          <w:b/>
        </w:rPr>
        <w:t>Povinnosti Poskytovatele</w:t>
      </w:r>
    </w:p>
    <w:p w14:paraId="6D470A0D" w14:textId="77777777" w:rsidR="00463F6A" w:rsidRDefault="00463F6A" w:rsidP="00463F6A">
      <w:pPr>
        <w:numPr>
          <w:ilvl w:val="0"/>
          <w:numId w:val="6"/>
        </w:numPr>
        <w:spacing w:after="100"/>
        <w:jc w:val="both"/>
      </w:pPr>
      <w:r>
        <w:t xml:space="preserve">Poskytovatel je povinen </w:t>
      </w:r>
      <w:r w:rsidRPr="00EA459C">
        <w:rPr>
          <w:rStyle w:val="Siln"/>
          <w:b w:val="0"/>
        </w:rPr>
        <w:t>při</w:t>
      </w:r>
      <w:r w:rsidR="00A13BE0" w:rsidRPr="00EA459C">
        <w:rPr>
          <w:rStyle w:val="Siln"/>
          <w:b w:val="0"/>
        </w:rPr>
        <w:t xml:space="preserve"> poskytnutí Interaktivního nástroje </w:t>
      </w:r>
      <w:r w:rsidR="00E84B08" w:rsidRPr="00EA459C">
        <w:rPr>
          <w:rStyle w:val="Siln"/>
          <w:b w:val="0"/>
        </w:rPr>
        <w:t>a</w:t>
      </w:r>
      <w:r w:rsidR="0082250E">
        <w:rPr>
          <w:rStyle w:val="Siln"/>
          <w:b w:val="0"/>
        </w:rPr>
        <w:t xml:space="preserve"> </w:t>
      </w:r>
      <w:r w:rsidR="00E84B08">
        <w:rPr>
          <w:rStyle w:val="Siln"/>
          <w:b w:val="0"/>
        </w:rPr>
        <w:t xml:space="preserve">poskytování Služby </w:t>
      </w:r>
      <w:r w:rsidRPr="00AF7785">
        <w:rPr>
          <w:rStyle w:val="Siln"/>
          <w:b w:val="0"/>
        </w:rPr>
        <w:t>postupovat s odbornou péčí s přihlédnutím k nejnovějším poznatkům v oboru</w:t>
      </w:r>
      <w:r>
        <w:t>.</w:t>
      </w:r>
      <w:r w:rsidR="001D49ED">
        <w:t xml:space="preserve"> Poskytovatel prohlašuje, že je subjektem ve smyslu § 5 ve spojení s § 2950 občanského zákoníku.</w:t>
      </w:r>
    </w:p>
    <w:p w14:paraId="59597DC5" w14:textId="77777777" w:rsidR="00463F6A" w:rsidRDefault="00463F6A" w:rsidP="00463F6A">
      <w:pPr>
        <w:numPr>
          <w:ilvl w:val="0"/>
          <w:numId w:val="6"/>
        </w:numPr>
        <w:spacing w:after="100"/>
        <w:jc w:val="both"/>
      </w:pPr>
      <w:r>
        <w:t xml:space="preserve">Poskytovatel je povinen </w:t>
      </w:r>
      <w:r w:rsidRPr="00C06238">
        <w:t xml:space="preserve">řídit se veškerými písemnými nebo ústními pokyny </w:t>
      </w:r>
      <w:r>
        <w:t>O</w:t>
      </w:r>
      <w:r w:rsidRPr="00C06238">
        <w:t>bjednatele, pokud ne</w:t>
      </w:r>
      <w:r>
        <w:t>jsou v rozporu se zněním S</w:t>
      </w:r>
      <w:r w:rsidRPr="00C06238">
        <w:t>mlouvy a příslušnými platnými právními předpisy.</w:t>
      </w:r>
    </w:p>
    <w:p w14:paraId="593AE1E1" w14:textId="77777777" w:rsidR="00463F6A" w:rsidRDefault="00463F6A" w:rsidP="00463F6A">
      <w:pPr>
        <w:numPr>
          <w:ilvl w:val="0"/>
          <w:numId w:val="6"/>
        </w:numPr>
        <w:spacing w:after="100"/>
        <w:jc w:val="both"/>
      </w:pPr>
      <w:r>
        <w:t>Poskytovatel se dále zavazuje:</w:t>
      </w:r>
    </w:p>
    <w:p w14:paraId="42F8637C" w14:textId="77777777" w:rsidR="00463F6A" w:rsidRDefault="00463F6A" w:rsidP="00463F6A">
      <w:pPr>
        <w:numPr>
          <w:ilvl w:val="1"/>
          <w:numId w:val="19"/>
        </w:numPr>
        <w:spacing w:after="100"/>
        <w:ind w:left="1434" w:hanging="357"/>
        <w:jc w:val="both"/>
      </w:pPr>
      <w:r>
        <w:t>upozorňovat Objednatele včas na všechny hrozící vady svého plnění či potenciální výpadky plnění, jakož i poskytovat Objednateli veškeré informace, které jsou pro plnění Smlouvy nezbytné;</w:t>
      </w:r>
    </w:p>
    <w:p w14:paraId="4E0D515B" w14:textId="77777777" w:rsidR="00463F6A" w:rsidRDefault="00463F6A" w:rsidP="00463F6A">
      <w:pPr>
        <w:numPr>
          <w:ilvl w:val="1"/>
          <w:numId w:val="19"/>
        </w:numPr>
        <w:spacing w:after="100"/>
        <w:ind w:left="1434" w:hanging="357"/>
        <w:jc w:val="both"/>
      </w:pPr>
      <w:r>
        <w:t>neprodleně oznámit písemnou formou Objednateli překážky, které mu brání v plnění předmětu Smlouvy a výkonu dalších činností souvisejících s plněním předmětu Smlouvy.</w:t>
      </w:r>
    </w:p>
    <w:p w14:paraId="6FF6EA92" w14:textId="77777777" w:rsidR="00463F6A" w:rsidRDefault="00463F6A" w:rsidP="009C7306">
      <w:pPr>
        <w:spacing w:after="100"/>
        <w:ind w:left="1434"/>
        <w:jc w:val="both"/>
      </w:pPr>
    </w:p>
    <w:p w14:paraId="6E91CD0F" w14:textId="77777777" w:rsidR="00463F6A" w:rsidRDefault="00463F6A" w:rsidP="00463F6A">
      <w:pPr>
        <w:pStyle w:val="Zkladntext3"/>
        <w:rPr>
          <w:b/>
        </w:rPr>
      </w:pPr>
    </w:p>
    <w:p w14:paraId="6A74B98C" w14:textId="77777777" w:rsidR="00463F6A" w:rsidRPr="00B62761" w:rsidRDefault="00463F6A" w:rsidP="00463F6A">
      <w:pPr>
        <w:pStyle w:val="Zkladntext3"/>
        <w:spacing w:after="100"/>
        <w:jc w:val="center"/>
        <w:rPr>
          <w:b/>
        </w:rPr>
      </w:pPr>
      <w:r>
        <w:rPr>
          <w:b/>
        </w:rPr>
        <w:t>Článek V</w:t>
      </w:r>
      <w:r w:rsidRPr="00B62761">
        <w:rPr>
          <w:b/>
        </w:rPr>
        <w:t>.</w:t>
      </w:r>
    </w:p>
    <w:p w14:paraId="1AFF2EDE" w14:textId="77777777" w:rsidR="00463F6A" w:rsidRPr="00B62761" w:rsidRDefault="00463F6A" w:rsidP="00463F6A">
      <w:pPr>
        <w:pStyle w:val="Zkladntext3"/>
        <w:spacing w:after="100"/>
        <w:jc w:val="center"/>
        <w:rPr>
          <w:b/>
        </w:rPr>
      </w:pPr>
      <w:r>
        <w:rPr>
          <w:b/>
        </w:rPr>
        <w:t>Povinnosti Objednatele</w:t>
      </w:r>
    </w:p>
    <w:p w14:paraId="4AB5A98E" w14:textId="77777777" w:rsidR="00463F6A" w:rsidRDefault="00463F6A" w:rsidP="00463F6A">
      <w:pPr>
        <w:numPr>
          <w:ilvl w:val="0"/>
          <w:numId w:val="7"/>
        </w:numPr>
        <w:spacing w:after="100"/>
        <w:jc w:val="both"/>
      </w:pPr>
      <w:r>
        <w:t xml:space="preserve">Objednatel je povinen </w:t>
      </w:r>
      <w:r w:rsidRPr="00AF7785">
        <w:rPr>
          <w:rStyle w:val="Siln"/>
          <w:b w:val="0"/>
        </w:rPr>
        <w:t xml:space="preserve">poskytnout </w:t>
      </w:r>
      <w:r>
        <w:rPr>
          <w:rStyle w:val="Siln"/>
          <w:b w:val="0"/>
        </w:rPr>
        <w:t>Poskytovateli</w:t>
      </w:r>
      <w:r w:rsidRPr="00A34488">
        <w:rPr>
          <w:rStyle w:val="Siln"/>
          <w:b w:val="0"/>
        </w:rPr>
        <w:t xml:space="preserve"> </w:t>
      </w:r>
      <w:r w:rsidRPr="00AF7785">
        <w:rPr>
          <w:rStyle w:val="Siln"/>
          <w:b w:val="0"/>
        </w:rPr>
        <w:t xml:space="preserve">dokumenty a informace nezbytné pro </w:t>
      </w:r>
      <w:r w:rsidR="00D81441">
        <w:rPr>
          <w:rStyle w:val="Siln"/>
          <w:b w:val="0"/>
        </w:rPr>
        <w:t>dodávku Interaktivního nástroje</w:t>
      </w:r>
      <w:r w:rsidR="00E84B08">
        <w:rPr>
          <w:rStyle w:val="Siln"/>
          <w:b w:val="0"/>
        </w:rPr>
        <w:t xml:space="preserve"> a poskytování Služby</w:t>
      </w:r>
      <w:r w:rsidR="005314F1">
        <w:rPr>
          <w:rStyle w:val="Siln"/>
          <w:b w:val="0"/>
        </w:rPr>
        <w:t>, kterými disponuje</w:t>
      </w:r>
      <w:r w:rsidRPr="00C06238">
        <w:t>.</w:t>
      </w:r>
    </w:p>
    <w:p w14:paraId="36367B30" w14:textId="77777777" w:rsidR="00463F6A" w:rsidRDefault="00463F6A" w:rsidP="00463F6A">
      <w:pPr>
        <w:pStyle w:val="Zkladntext3"/>
        <w:jc w:val="center"/>
        <w:rPr>
          <w:b/>
        </w:rPr>
      </w:pPr>
    </w:p>
    <w:p w14:paraId="6320A8AB" w14:textId="77777777" w:rsidR="00463F6A" w:rsidRPr="00B62761" w:rsidRDefault="00463F6A" w:rsidP="00463F6A">
      <w:pPr>
        <w:pStyle w:val="Zkladntext3"/>
        <w:spacing w:after="100"/>
        <w:jc w:val="center"/>
        <w:rPr>
          <w:b/>
        </w:rPr>
      </w:pPr>
      <w:r>
        <w:rPr>
          <w:b/>
        </w:rPr>
        <w:lastRenderedPageBreak/>
        <w:t>Článek VI</w:t>
      </w:r>
      <w:r w:rsidRPr="00B62761">
        <w:rPr>
          <w:b/>
        </w:rPr>
        <w:t>.</w:t>
      </w:r>
    </w:p>
    <w:p w14:paraId="76F385DA" w14:textId="77777777" w:rsidR="00463F6A" w:rsidRPr="00AB039D" w:rsidRDefault="00463F6A" w:rsidP="00463F6A">
      <w:pPr>
        <w:pStyle w:val="Zkladntext3"/>
        <w:spacing w:after="100"/>
        <w:jc w:val="center"/>
        <w:rPr>
          <w:b/>
        </w:rPr>
      </w:pPr>
      <w:r w:rsidRPr="00AB039D">
        <w:rPr>
          <w:b/>
        </w:rPr>
        <w:t>Odpovědnost za vady a záruční doba, odpovědnost za škodu</w:t>
      </w:r>
    </w:p>
    <w:p w14:paraId="77630550" w14:textId="77777777" w:rsidR="00463F6A" w:rsidRPr="00AB039D" w:rsidRDefault="00463F6A" w:rsidP="00463F6A">
      <w:pPr>
        <w:numPr>
          <w:ilvl w:val="0"/>
          <w:numId w:val="8"/>
        </w:numPr>
        <w:spacing w:after="100"/>
        <w:jc w:val="both"/>
      </w:pPr>
      <w:r w:rsidRPr="00AB039D">
        <w:t xml:space="preserve">Poskytovatel </w:t>
      </w:r>
      <w:r>
        <w:t>odpovídá</w:t>
      </w:r>
      <w:r w:rsidRPr="00AB039D">
        <w:t xml:space="preserve"> podle této </w:t>
      </w:r>
      <w:r>
        <w:t>S</w:t>
      </w:r>
      <w:r w:rsidRPr="00AB039D">
        <w:t xml:space="preserve">mlouvy za soulad </w:t>
      </w:r>
      <w:r w:rsidR="00D81441">
        <w:t xml:space="preserve">Interaktivního nástroje </w:t>
      </w:r>
      <w:r w:rsidRPr="00AB039D">
        <w:t xml:space="preserve">s jeho specifikací popsanou </w:t>
      </w:r>
      <w:r w:rsidRPr="003B4151">
        <w:t>v </w:t>
      </w:r>
      <w:r w:rsidR="00E471FD">
        <w:t>Čl. I. odst. 3.</w:t>
      </w:r>
    </w:p>
    <w:p w14:paraId="2CCFB77D" w14:textId="77777777" w:rsidR="00463F6A" w:rsidRDefault="00463F6A" w:rsidP="00353CDD">
      <w:pPr>
        <w:numPr>
          <w:ilvl w:val="0"/>
          <w:numId w:val="8"/>
        </w:numPr>
        <w:spacing w:after="100"/>
        <w:jc w:val="both"/>
      </w:pPr>
      <w:r w:rsidRPr="00AB039D">
        <w:t xml:space="preserve">Poskytovatel je povinen </w:t>
      </w:r>
      <w:r w:rsidR="00D81441">
        <w:t xml:space="preserve">dodat Interaktivní nástroj a </w:t>
      </w:r>
      <w:r w:rsidR="00E84B08">
        <w:t>poskytnout Služby</w:t>
      </w:r>
      <w:r w:rsidRPr="00745BC9">
        <w:t xml:space="preserve"> řádně, včas a </w:t>
      </w:r>
      <w:r>
        <w:t>v plném rozsahu</w:t>
      </w:r>
      <w:r w:rsidR="00E84B08">
        <w:t xml:space="preserve"> </w:t>
      </w:r>
      <w:r w:rsidR="00E84B08" w:rsidRPr="00715187">
        <w:t>a Služby poskytovat taktéž v souladu s podmínkami plnění a parametry SLA dle této Smlouvy</w:t>
      </w:r>
      <w:r w:rsidRPr="00745BC9">
        <w:t>. Poskytovatel je povinen předcházet vzniku škod na straně Objednatele.</w:t>
      </w:r>
    </w:p>
    <w:p w14:paraId="37BEFFC4" w14:textId="77777777" w:rsidR="00463F6A" w:rsidRDefault="00463F6A" w:rsidP="00463F6A">
      <w:pPr>
        <w:numPr>
          <w:ilvl w:val="0"/>
          <w:numId w:val="8"/>
        </w:numPr>
        <w:spacing w:after="100"/>
        <w:jc w:val="both"/>
      </w:pPr>
      <w:r w:rsidRPr="00595BFE">
        <w:t>Poskytovatel poskytuje záruku za jakost</w:t>
      </w:r>
      <w:r w:rsidR="000B428F">
        <w:t xml:space="preserve"> </w:t>
      </w:r>
      <w:r w:rsidR="00D81441">
        <w:t>Interaktivního nástroje</w:t>
      </w:r>
      <w:r w:rsidRPr="00595BFE">
        <w:t xml:space="preserve">, </w:t>
      </w:r>
      <w:r>
        <w:t xml:space="preserve">a to v tom smyslu, </w:t>
      </w:r>
      <w:r w:rsidRPr="00595BFE">
        <w:t xml:space="preserve">že </w:t>
      </w:r>
      <w:r w:rsidR="00D81441">
        <w:t>Interaktivní nástroj bude</w:t>
      </w:r>
      <w:r w:rsidRPr="00595BFE">
        <w:rPr>
          <w:szCs w:val="22"/>
        </w:rPr>
        <w:t xml:space="preserve"> mít</w:t>
      </w:r>
      <w:r w:rsidRPr="00595BFE">
        <w:t xml:space="preserve"> </w:t>
      </w:r>
      <w:r>
        <w:t xml:space="preserve">po dobu záruční doby </w:t>
      </w:r>
      <w:r w:rsidRPr="00595BFE">
        <w:t>funkční vlastnosti stanovené v této Smlouvě</w:t>
      </w:r>
      <w:r w:rsidR="00D81441">
        <w:t>, pokud se smluvní strany nedohodnou jinak</w:t>
      </w:r>
      <w:r w:rsidRPr="00595BFE">
        <w:t>.</w:t>
      </w:r>
      <w:r>
        <w:rPr>
          <w:rFonts w:asciiTheme="minorHAnsi" w:hAnsiTheme="minorHAnsi" w:cs="Arial"/>
        </w:rPr>
        <w:t xml:space="preserve"> </w:t>
      </w:r>
      <w:r>
        <w:t xml:space="preserve">Poskytovatel se zavazuje bezplatně odstranit vady </w:t>
      </w:r>
      <w:r w:rsidR="00617DF3">
        <w:t xml:space="preserve">Interaktivního nástroje </w:t>
      </w:r>
      <w:r w:rsidR="000B428F">
        <w:t>nebo jeho částí</w:t>
      </w:r>
      <w:r>
        <w:t>, které budou nahlášeny (písemně anebo e-mailem) v záruční době, do 3 pracovních dnů ode dne nahlášení vad Objednatelem.</w:t>
      </w:r>
    </w:p>
    <w:p w14:paraId="3566D560" w14:textId="77777777" w:rsidR="00463F6A" w:rsidRDefault="00463F6A" w:rsidP="00463F6A">
      <w:pPr>
        <w:numPr>
          <w:ilvl w:val="0"/>
          <w:numId w:val="8"/>
        </w:numPr>
        <w:spacing w:after="100"/>
        <w:jc w:val="both"/>
      </w:pPr>
      <w:r>
        <w:t xml:space="preserve">Záruční doba vůči </w:t>
      </w:r>
      <w:r w:rsidR="00617DF3">
        <w:t>Interaktivnímu nástroje</w:t>
      </w:r>
      <w:r>
        <w:t xml:space="preserve">, resp. jednotlivým </w:t>
      </w:r>
      <w:r w:rsidR="000B428F">
        <w:t xml:space="preserve">jeho </w:t>
      </w:r>
      <w:r>
        <w:t>částem běž</w:t>
      </w:r>
      <w:r w:rsidR="000B428F">
        <w:t>í</w:t>
      </w:r>
      <w:r>
        <w:t xml:space="preserve"> po dobu 2 let od </w:t>
      </w:r>
      <w:r w:rsidR="00617DF3">
        <w:t xml:space="preserve">podpisu Akceptačního </w:t>
      </w:r>
      <w:r w:rsidR="00617DF3" w:rsidRPr="003F24E8">
        <w:t>protokolu</w:t>
      </w:r>
      <w:r w:rsidR="00755F8A" w:rsidRPr="003F24E8">
        <w:t xml:space="preserve"> s výjimkou záruky za poskytnutou Podporu, která běží až do 31. 12. 2019</w:t>
      </w:r>
      <w:r w:rsidRPr="003F24E8">
        <w:t>.</w:t>
      </w:r>
      <w:r>
        <w:t xml:space="preserve"> Žádná ze smluvních stran není odpovědná za škodu, pokud k tomu došlo výlučně v důsledku překážek vylučujících povinnost k náhradě škody ve smyslu § 2913 odst. 2 zákona č. 89/2012 Sb., občanský zákoník (dále jen „vyšší moc“). Za vyšší moc se podle této Smlouvy považují mimořádné nepředvídatelné a nepřekonatelné překážky bránící dočasně nebo trvale plnění povinností stanovených v této Smlouvě, pokud nastaly po jejím uzavření nezávisle na vůli povinné strany a jestliže tyto překážky nemohly být povinnou smluvní stranou odvráceny ani při vynaložení veškerého úsilí, které lze rozumně v dané situaci požadovat. Za vyšší moc se však nepokládají okolnosti, jež vyplývají z osobních nebo hospodářských poměrů povinné strany</w:t>
      </w:r>
      <w:r w:rsidR="001963AA">
        <w:t>,</w:t>
      </w:r>
      <w:r>
        <w:t xml:space="preserve"> a dále překážky plnění, které byla příslušná smluvní strana povinna překonat nebo odstranit podle této Smlouvy, obchodních zvyklostí nebo obecně závazných právních předpisů nebo jestliže může důsledky své odpovědnosti smluvně převést na třetí osobu, jakož i okolnosti, které se projevily až v době, kdy povinná strana již byla v prodlení.</w:t>
      </w:r>
    </w:p>
    <w:p w14:paraId="45148F2E" w14:textId="77777777" w:rsidR="00463F6A" w:rsidRPr="00A3286A" w:rsidRDefault="00463F6A" w:rsidP="00463F6A">
      <w:pPr>
        <w:numPr>
          <w:ilvl w:val="0"/>
          <w:numId w:val="8"/>
        </w:numPr>
        <w:spacing w:after="100"/>
        <w:jc w:val="both"/>
      </w:pPr>
      <w:r>
        <w:t xml:space="preserve">Smluvní strany jsou povinny se navzájem bez zbytečného odkladu informovat o vzniku překážek </w:t>
      </w:r>
      <w:r w:rsidR="007407FB">
        <w:t>vylučujících povinnost k náhradě škody</w:t>
      </w:r>
      <w:r>
        <w:t xml:space="preserve"> a zavazují se k maximálnímu úsilí k odvrácení těchto překážek.</w:t>
      </w:r>
    </w:p>
    <w:p w14:paraId="40C5A03E" w14:textId="77777777" w:rsidR="00463F6A" w:rsidRDefault="00463F6A" w:rsidP="00463F6A">
      <w:pPr>
        <w:pStyle w:val="Zkladntext3"/>
        <w:jc w:val="center"/>
        <w:rPr>
          <w:b/>
        </w:rPr>
      </w:pPr>
    </w:p>
    <w:p w14:paraId="78A13DC4" w14:textId="77777777" w:rsidR="00463F6A" w:rsidRDefault="00463F6A" w:rsidP="00463F6A">
      <w:pPr>
        <w:pStyle w:val="Zkladntext3"/>
      </w:pPr>
    </w:p>
    <w:p w14:paraId="5CCB80D6" w14:textId="77777777" w:rsidR="00463F6A" w:rsidRPr="00B62761" w:rsidRDefault="00463F6A" w:rsidP="00463F6A">
      <w:pPr>
        <w:pStyle w:val="Zkladntext3"/>
        <w:spacing w:after="100"/>
        <w:jc w:val="center"/>
        <w:rPr>
          <w:b/>
        </w:rPr>
      </w:pPr>
      <w:r w:rsidRPr="00354398">
        <w:rPr>
          <w:b/>
        </w:rPr>
        <w:t>Článek VII.</w:t>
      </w:r>
    </w:p>
    <w:p w14:paraId="061A7CAB" w14:textId="77777777" w:rsidR="00463F6A" w:rsidRPr="00301C88" w:rsidRDefault="00463F6A" w:rsidP="00463F6A">
      <w:pPr>
        <w:pStyle w:val="Zkladntext3"/>
        <w:spacing w:after="100"/>
        <w:jc w:val="center"/>
        <w:rPr>
          <w:b/>
        </w:rPr>
      </w:pPr>
      <w:r w:rsidRPr="00301C88">
        <w:rPr>
          <w:b/>
        </w:rPr>
        <w:t>Sankční ustanovení, náhrada škody</w:t>
      </w:r>
    </w:p>
    <w:p w14:paraId="412D6751" w14:textId="77777777" w:rsidR="00463F6A" w:rsidRDefault="00463F6A" w:rsidP="00463F6A">
      <w:pPr>
        <w:pStyle w:val="Odstavecseseznamem"/>
        <w:numPr>
          <w:ilvl w:val="0"/>
          <w:numId w:val="12"/>
        </w:numPr>
        <w:spacing w:after="100"/>
        <w:jc w:val="both"/>
      </w:pPr>
      <w:r w:rsidRPr="00301C88">
        <w:t>V případě, že Poskytovatel nedodrží</w:t>
      </w:r>
      <w:r>
        <w:t xml:space="preserve"> jakoukoliv lhůtu předjímanou v čl. II. odst. 3., s výjimkou lhůty pro odstranění drobných ojediněle se vyskytujících </w:t>
      </w:r>
      <w:r w:rsidRPr="00A454F1">
        <w:t xml:space="preserve">vad nebo nedodělků, je Poskytovatel povinen Objednateli zaplatit smluvní pokutu ve výši 0,02 % ze  smluvní celkové ceny za </w:t>
      </w:r>
      <w:r w:rsidR="00617DF3">
        <w:t>Interaktivní nástroj</w:t>
      </w:r>
      <w:r w:rsidRPr="00A454F1">
        <w:t xml:space="preserve"> </w:t>
      </w:r>
      <w:r w:rsidR="00E84B08">
        <w:t xml:space="preserve">a Služby </w:t>
      </w:r>
      <w:r w:rsidR="00737FEE">
        <w:t>bez DPH</w:t>
      </w:r>
      <w:r w:rsidRPr="00A454F1">
        <w:t xml:space="preserve"> za každý i započatý den prodlení. V případě, že prodlení Poskytovatele v souvislosti s nedodržením jakékoliv lhůty předjímané v čl. II</w:t>
      </w:r>
      <w:r>
        <w:t xml:space="preserve"> odst. 3. by bylo delší než 14 dnů, smluvní pokuta ode dne následujícího (tj. 15</w:t>
      </w:r>
      <w:r w:rsidR="003671C4">
        <w:t>.</w:t>
      </w:r>
      <w:r>
        <w:t xml:space="preserve"> dne prodlení) </w:t>
      </w:r>
      <w:r w:rsidR="003671C4">
        <w:t>se zvyšuje na</w:t>
      </w:r>
      <w:r>
        <w:t xml:space="preserve"> 0, 5 % ze smluvní celkové ceny za </w:t>
      </w:r>
      <w:r w:rsidR="00617DF3">
        <w:t>Interaktivní nástroj</w:t>
      </w:r>
      <w:r>
        <w:t xml:space="preserve"> </w:t>
      </w:r>
      <w:r w:rsidR="00E84B08">
        <w:t xml:space="preserve">a Služby </w:t>
      </w:r>
      <w:r w:rsidR="003671C4">
        <w:t xml:space="preserve">bez DPH </w:t>
      </w:r>
      <w:r>
        <w:t>za každý i započatý den prodlení.</w:t>
      </w:r>
    </w:p>
    <w:p w14:paraId="05E154F0" w14:textId="77777777" w:rsidR="00E84B08" w:rsidRPr="00715187" w:rsidRDefault="00E84B08" w:rsidP="00E84B08">
      <w:pPr>
        <w:pStyle w:val="Odstavecseseznamem"/>
        <w:numPr>
          <w:ilvl w:val="0"/>
          <w:numId w:val="12"/>
        </w:numPr>
        <w:spacing w:after="100"/>
        <w:jc w:val="both"/>
      </w:pPr>
      <w:r w:rsidRPr="00715187">
        <w:t xml:space="preserve">V případě prodlení Poskytovatele s </w:t>
      </w:r>
    </w:p>
    <w:p w14:paraId="30842BBE" w14:textId="77777777" w:rsidR="00E84B08" w:rsidRPr="00715187" w:rsidRDefault="00E84B08" w:rsidP="00E84B08">
      <w:pPr>
        <w:pStyle w:val="Odstavecseseznamem"/>
        <w:numPr>
          <w:ilvl w:val="0"/>
          <w:numId w:val="13"/>
        </w:numPr>
        <w:spacing w:after="100"/>
        <w:jc w:val="both"/>
      </w:pPr>
      <w:r w:rsidRPr="00715187">
        <w:lastRenderedPageBreak/>
        <w:t xml:space="preserve">odstraněním kritického incidentu kategorie A vzniká Objednateli nárok na smluvní pokutu ve výši 1 000,- Kč za každý započatý den prodlení a trvá-li prodlení déle než jeden kalendářní týden, dále ve výši 5 000,- Kč za každý </w:t>
      </w:r>
      <w:r w:rsidR="00692A26">
        <w:t>i</w:t>
      </w:r>
      <w:r w:rsidRPr="00715187">
        <w:t xml:space="preserve"> započatý den prodlení;</w:t>
      </w:r>
    </w:p>
    <w:p w14:paraId="598EE679" w14:textId="77777777" w:rsidR="00E84B08" w:rsidRPr="00715187" w:rsidRDefault="00E84B08" w:rsidP="00E84B08">
      <w:pPr>
        <w:pStyle w:val="Odstavecseseznamem"/>
        <w:numPr>
          <w:ilvl w:val="0"/>
          <w:numId w:val="13"/>
        </w:numPr>
        <w:spacing w:after="100"/>
        <w:jc w:val="both"/>
      </w:pPr>
      <w:r w:rsidRPr="00715187">
        <w:t>odstraněním medium incidentu kategorie B vzniká Objednateli nárok na smluvní pokutu ve výši 500,- Kč za každý i započatý den prodlení;</w:t>
      </w:r>
    </w:p>
    <w:p w14:paraId="5A2C909D" w14:textId="77777777" w:rsidR="00E84B08" w:rsidRDefault="00E84B08" w:rsidP="00E84B08">
      <w:pPr>
        <w:pStyle w:val="Odstavecseseznamem"/>
        <w:numPr>
          <w:ilvl w:val="0"/>
          <w:numId w:val="13"/>
        </w:numPr>
        <w:spacing w:after="100"/>
        <w:jc w:val="both"/>
      </w:pPr>
      <w:r w:rsidRPr="00715187">
        <w:t xml:space="preserve">odstraněním lehkého incidentu kategorie C vzniká Objednateli nárok na smluvní pokutu ve výši 500,- Kč za každý i započatý den prodlení, přičemž incidenty a jejich kategorie jsou definovány v Katalogovém listu č. 1 – </w:t>
      </w:r>
      <w:r w:rsidR="001B0FBD">
        <w:t xml:space="preserve">Poskytování Služeb a přístup k interaktivnímu nástroji </w:t>
      </w:r>
      <w:r w:rsidRPr="00715187">
        <w:t xml:space="preserve">tvořícím součást přílohy č. </w:t>
      </w:r>
      <w:r w:rsidR="0028659D">
        <w:t>3</w:t>
      </w:r>
      <w:r w:rsidR="0028659D" w:rsidRPr="00715187">
        <w:t xml:space="preserve"> </w:t>
      </w:r>
      <w:r w:rsidRPr="00715187">
        <w:t>této Smlouvy.</w:t>
      </w:r>
    </w:p>
    <w:p w14:paraId="7AB4BD02" w14:textId="77777777" w:rsidR="00463F6A" w:rsidRDefault="00463F6A" w:rsidP="00463F6A">
      <w:pPr>
        <w:pStyle w:val="Odstavecseseznamem"/>
        <w:numPr>
          <w:ilvl w:val="0"/>
          <w:numId w:val="12"/>
        </w:numPr>
        <w:spacing w:after="100"/>
        <w:jc w:val="both"/>
      </w:pPr>
      <w:r w:rsidRPr="002C4A39">
        <w:t xml:space="preserve">V případě prodlení </w:t>
      </w:r>
      <w:r>
        <w:t>Poskytovatele</w:t>
      </w:r>
      <w:r w:rsidRPr="002C4A39">
        <w:t xml:space="preserve"> </w:t>
      </w:r>
      <w:r w:rsidR="003671C4">
        <w:t xml:space="preserve">s </w:t>
      </w:r>
      <w:r w:rsidRPr="002C4A39">
        <w:t>odstran</w:t>
      </w:r>
      <w:r w:rsidR="003671C4">
        <w:t>ěním</w:t>
      </w:r>
      <w:r w:rsidRPr="002C4A39">
        <w:t xml:space="preserve"> </w:t>
      </w:r>
      <w:r>
        <w:t xml:space="preserve">drobné ojediněle se vyskytující </w:t>
      </w:r>
      <w:r w:rsidRPr="002C4A39">
        <w:t>vady nebo nedodělk</w:t>
      </w:r>
      <w:r w:rsidR="003671C4">
        <w:t>u</w:t>
      </w:r>
      <w:r w:rsidRPr="002C4A39">
        <w:t xml:space="preserve"> dle </w:t>
      </w:r>
      <w:r>
        <w:t>A</w:t>
      </w:r>
      <w:r w:rsidRPr="002C4A39">
        <w:t xml:space="preserve">kceptačního protokolu s výhradami ve lhůtě stanovené dle </w:t>
      </w:r>
      <w:r>
        <w:t xml:space="preserve">čl. II. odst. </w:t>
      </w:r>
      <w:r w:rsidR="003671C4">
        <w:t>4</w:t>
      </w:r>
      <w:r>
        <w:t xml:space="preserve">. </w:t>
      </w:r>
      <w:r w:rsidRPr="002C4A39">
        <w:t>této Smlouvy</w:t>
      </w:r>
      <w:r w:rsidR="009776AF">
        <w:t>.</w:t>
      </w:r>
    </w:p>
    <w:p w14:paraId="02C3FE1A" w14:textId="77777777" w:rsidR="00E84B08" w:rsidRPr="00715187" w:rsidRDefault="00E84B08" w:rsidP="00E84B08">
      <w:pPr>
        <w:pStyle w:val="Odstavecseseznamem"/>
        <w:numPr>
          <w:ilvl w:val="0"/>
          <w:numId w:val="12"/>
        </w:numPr>
        <w:spacing w:after="100"/>
        <w:jc w:val="both"/>
      </w:pPr>
      <w:r w:rsidRPr="00715187">
        <w:t xml:space="preserve">V případě prodlení Poskytovatele s odstraněním záručních vad ve lhůtě dle čl. VI. odst. 3. této Smlouvy, se Poskytovatel zavazuje zaplatit Objednateli smluvní pokutu ve výši </w:t>
      </w:r>
    </w:p>
    <w:p w14:paraId="33F7CF0A" w14:textId="77777777" w:rsidR="00E84B08" w:rsidRPr="00715187" w:rsidRDefault="00E84B08" w:rsidP="00E84B08">
      <w:pPr>
        <w:pStyle w:val="Odstavecseseznamem"/>
        <w:numPr>
          <w:ilvl w:val="0"/>
          <w:numId w:val="13"/>
        </w:numPr>
        <w:spacing w:after="100"/>
        <w:jc w:val="both"/>
      </w:pPr>
      <w:r w:rsidRPr="00715187">
        <w:t>v případě prodlení s odstraněním vady kategorie A 1</w:t>
      </w:r>
      <w:r w:rsidR="00730F5E">
        <w:t> </w:t>
      </w:r>
      <w:r w:rsidRPr="00715187">
        <w:t>000</w:t>
      </w:r>
      <w:r w:rsidR="00730F5E">
        <w:t>,-</w:t>
      </w:r>
      <w:r w:rsidRPr="00715187">
        <w:t xml:space="preserve"> Kč za každý započatý den prodlení, a trvá-li prodlení déle než jeden kalendářní týden, dále ve výši 5 000 Kč za každý další započatý den prodlení, vada kategorie A odpovídá kritickému incidentu A dle SLA;</w:t>
      </w:r>
    </w:p>
    <w:p w14:paraId="44CE70D3" w14:textId="77777777" w:rsidR="00E84B08" w:rsidRPr="00715187" w:rsidRDefault="00E84B08" w:rsidP="00E84B08">
      <w:pPr>
        <w:pStyle w:val="Odstavecseseznamem"/>
        <w:numPr>
          <w:ilvl w:val="0"/>
          <w:numId w:val="13"/>
        </w:numPr>
        <w:spacing w:after="100"/>
        <w:jc w:val="both"/>
      </w:pPr>
      <w:r w:rsidRPr="00715187">
        <w:t>v případě prodlení s odstraněním vady kategorie B 1</w:t>
      </w:r>
      <w:r w:rsidR="00730F5E">
        <w:t> </w:t>
      </w:r>
      <w:r w:rsidRPr="00715187">
        <w:t>000</w:t>
      </w:r>
      <w:r w:rsidR="00730F5E">
        <w:t>,-</w:t>
      </w:r>
      <w:r w:rsidRPr="00715187">
        <w:t xml:space="preserve"> Kč za každý započatý den prodlení, vada kategorie B odpovídá medium incidentu B dle SLA;</w:t>
      </w:r>
    </w:p>
    <w:p w14:paraId="3ECB365A" w14:textId="77777777" w:rsidR="00E84B08" w:rsidRDefault="00E84B08" w:rsidP="00E84B08">
      <w:pPr>
        <w:pStyle w:val="Odstavecseseznamem"/>
        <w:numPr>
          <w:ilvl w:val="0"/>
          <w:numId w:val="13"/>
        </w:numPr>
        <w:spacing w:after="100"/>
        <w:jc w:val="both"/>
      </w:pPr>
      <w:r w:rsidRPr="00715187">
        <w:t>v případě prodlení s odstraněním vady kategorie C 1</w:t>
      </w:r>
      <w:r w:rsidR="00730F5E">
        <w:t> </w:t>
      </w:r>
      <w:r w:rsidRPr="00715187">
        <w:t>000</w:t>
      </w:r>
      <w:r w:rsidR="00730F5E">
        <w:t>,-</w:t>
      </w:r>
      <w:r w:rsidRPr="00715187">
        <w:t xml:space="preserve"> Kč za každý započatý den prodlení, vada kategorie C odpovídá lehkému incidentu C dle SLA.</w:t>
      </w:r>
    </w:p>
    <w:p w14:paraId="14F10386" w14:textId="77777777" w:rsidR="00463F6A" w:rsidRDefault="00463F6A" w:rsidP="00463F6A">
      <w:pPr>
        <w:pStyle w:val="Odstavecseseznamem"/>
        <w:numPr>
          <w:ilvl w:val="0"/>
          <w:numId w:val="12"/>
        </w:numPr>
        <w:spacing w:after="100"/>
        <w:jc w:val="both"/>
      </w:pPr>
      <w:r w:rsidRPr="00E85B8E">
        <w:t xml:space="preserve">V případě porušení smluvních povinností dle čl. </w:t>
      </w:r>
      <w:r>
        <w:t xml:space="preserve"> </w:t>
      </w:r>
      <w:r w:rsidRPr="00E85B8E">
        <w:t>I</w:t>
      </w:r>
      <w:r>
        <w:t>I</w:t>
      </w:r>
      <w:r w:rsidR="00497559">
        <w:t xml:space="preserve"> odst. 1</w:t>
      </w:r>
      <w:r w:rsidRPr="00E85B8E">
        <w:t xml:space="preserve"> </w:t>
      </w:r>
      <w:r>
        <w:t>S</w:t>
      </w:r>
      <w:r w:rsidRPr="00E85B8E">
        <w:t xml:space="preserve">mlouvy (vyjma doby plnění) ze strany </w:t>
      </w:r>
      <w:r>
        <w:t>Poskytovatel</w:t>
      </w:r>
      <w:r w:rsidRPr="00E85B8E">
        <w:t xml:space="preserve">e přísluší </w:t>
      </w:r>
      <w:r>
        <w:t>O</w:t>
      </w:r>
      <w:r w:rsidRPr="00E85B8E">
        <w:t xml:space="preserve">bjednateli smluvní pokuta ve výši </w:t>
      </w:r>
      <w:r>
        <w:t>20 % z ceny dílčího plnění uvedené v čl.</w:t>
      </w:r>
      <w:r w:rsidRPr="00E85B8E">
        <w:t xml:space="preserve"> </w:t>
      </w:r>
      <w:r>
        <w:t xml:space="preserve">III. odst. </w:t>
      </w:r>
      <w:r w:rsidRPr="00E85B8E">
        <w:t>1.</w:t>
      </w:r>
      <w:r>
        <w:t>,</w:t>
      </w:r>
      <w:r w:rsidRPr="00E85B8E">
        <w:t xml:space="preserve"> včetně DPH, a to za každé jednotlivé porušení.</w:t>
      </w:r>
    </w:p>
    <w:p w14:paraId="7D20E393" w14:textId="77777777" w:rsidR="00463F6A" w:rsidRDefault="00463F6A" w:rsidP="00463F6A">
      <w:pPr>
        <w:pStyle w:val="Odstavecseseznamem"/>
        <w:numPr>
          <w:ilvl w:val="0"/>
          <w:numId w:val="12"/>
        </w:numPr>
        <w:spacing w:after="100"/>
        <w:jc w:val="both"/>
      </w:pPr>
      <w:r w:rsidRPr="00E85B8E">
        <w:t>Za každé jednotlivé po</w:t>
      </w:r>
      <w:r>
        <w:t xml:space="preserve">rušení povinnosti dle </w:t>
      </w:r>
      <w:r w:rsidRPr="00225345">
        <w:t>čl.</w:t>
      </w:r>
      <w:r w:rsidR="00E919D3">
        <w:t xml:space="preserve"> IV odst. 3 nebo</w:t>
      </w:r>
      <w:r w:rsidRPr="00225345">
        <w:t xml:space="preserve"> VIII. odst. 1.</w:t>
      </w:r>
      <w:r>
        <w:t>,</w:t>
      </w:r>
      <w:r w:rsidRPr="00225345">
        <w:t xml:space="preserve"> </w:t>
      </w:r>
      <w:r>
        <w:t xml:space="preserve">odst. </w:t>
      </w:r>
      <w:r w:rsidRPr="00225345">
        <w:t>2. nebo</w:t>
      </w:r>
      <w:r>
        <w:t xml:space="preserve"> odst. 5 </w:t>
      </w:r>
      <w:r w:rsidRPr="00E85B8E">
        <w:t xml:space="preserve">je </w:t>
      </w:r>
      <w:r>
        <w:t>Poskytovatel</w:t>
      </w:r>
      <w:r w:rsidRPr="00E85B8E">
        <w:t xml:space="preserve"> povinen uhradit smluvní pokutu ve výši </w:t>
      </w:r>
      <w:r>
        <w:t>50 000,- Kč O</w:t>
      </w:r>
      <w:r w:rsidRPr="00E85B8E">
        <w:t>bjednateli.</w:t>
      </w:r>
    </w:p>
    <w:p w14:paraId="71C76B92" w14:textId="77777777" w:rsidR="00463F6A" w:rsidRDefault="00463F6A" w:rsidP="00463F6A">
      <w:pPr>
        <w:pStyle w:val="Odstavecseseznamem"/>
        <w:numPr>
          <w:ilvl w:val="0"/>
          <w:numId w:val="12"/>
        </w:numPr>
        <w:spacing w:after="100"/>
        <w:jc w:val="both"/>
      </w:pPr>
      <w:r>
        <w:t>Uplatněním smluvní pokuty dle této Smlouvy není dotčen nárok Objednatele na náhradu škody v plné výši.</w:t>
      </w:r>
    </w:p>
    <w:p w14:paraId="0A76B2E8" w14:textId="77777777" w:rsidR="00463F6A" w:rsidRDefault="00463F6A" w:rsidP="00463F6A">
      <w:pPr>
        <w:pStyle w:val="Odstavecseseznamem"/>
        <w:numPr>
          <w:ilvl w:val="0"/>
          <w:numId w:val="12"/>
        </w:numPr>
        <w:spacing w:after="100"/>
        <w:jc w:val="both"/>
      </w:pPr>
      <w:r>
        <w:t>Poskytovatel</w:t>
      </w:r>
      <w:r w:rsidRPr="00E85B8E">
        <w:t xml:space="preserve"> souhlasí, aby </w:t>
      </w:r>
      <w:r>
        <w:t>O</w:t>
      </w:r>
      <w:r w:rsidRPr="00E85B8E">
        <w:t xml:space="preserve">bjednatel každou smluvní pokutu nebo náhradu škody, na níž </w:t>
      </w:r>
      <w:r>
        <w:t>mu</w:t>
      </w:r>
      <w:r w:rsidRPr="00E85B8E">
        <w:t xml:space="preserve"> vznikne nárok, započetl vůči </w:t>
      </w:r>
      <w:r w:rsidR="00DD02A4">
        <w:t xml:space="preserve">kterékoliv </w:t>
      </w:r>
      <w:r w:rsidRPr="00E85B8E">
        <w:t>platbě (fakt</w:t>
      </w:r>
      <w:r>
        <w:t>uře) ve smyslu ustanovení čl. III</w:t>
      </w:r>
      <w:r w:rsidRPr="00E85B8E">
        <w:t>. Poku</w:t>
      </w:r>
      <w:r>
        <w:t>d nedojde k započtení dle čl. III</w:t>
      </w:r>
      <w:r w:rsidRPr="00E85B8E">
        <w:t>., zavazuje se k dopl</w:t>
      </w:r>
      <w:r>
        <w:t>acení dlužné částky, a to do 21 </w:t>
      </w:r>
      <w:r w:rsidRPr="00E85B8E">
        <w:t xml:space="preserve">kalendářních dnů ode dne převzetí písemné výzvy </w:t>
      </w:r>
      <w:r>
        <w:t>O</w:t>
      </w:r>
      <w:r w:rsidRPr="00E85B8E">
        <w:t xml:space="preserve">bjednatele. </w:t>
      </w:r>
    </w:p>
    <w:p w14:paraId="06BA334B" w14:textId="77777777" w:rsidR="00463F6A" w:rsidRDefault="00463F6A" w:rsidP="00463F6A">
      <w:pPr>
        <w:pStyle w:val="Odstavecseseznamem"/>
        <w:numPr>
          <w:ilvl w:val="0"/>
          <w:numId w:val="12"/>
        </w:numPr>
        <w:spacing w:after="100"/>
        <w:jc w:val="both"/>
      </w:pPr>
      <w:r>
        <w:t>Smluvní pokuty jsou splatné třicátý (30.) kalendářní den ode dne doručení písemné výzvy oprávněné smluvní strany k jejich úhradě povinné smluvní straně.</w:t>
      </w:r>
    </w:p>
    <w:p w14:paraId="304E82E3" w14:textId="77777777" w:rsidR="00463F6A" w:rsidRDefault="00463F6A" w:rsidP="00463F6A">
      <w:pPr>
        <w:pStyle w:val="Odstavecseseznamem"/>
        <w:numPr>
          <w:ilvl w:val="0"/>
          <w:numId w:val="12"/>
        </w:numPr>
        <w:spacing w:after="100"/>
        <w:jc w:val="both"/>
      </w:pPr>
      <w:r>
        <w:t>Není-li dále stanoveno jinak, zaplacení jakékoli sjednané smluvní pokuty nezbavuje povinnou smluvní stranu povinnosti splnit své závazky</w:t>
      </w:r>
      <w:r w:rsidR="00DD02A4">
        <w:t>, ledaže by výslovně prohlásila, že na jejich splnění netrvá</w:t>
      </w:r>
      <w:r>
        <w:t>.</w:t>
      </w:r>
    </w:p>
    <w:p w14:paraId="4F00129C" w14:textId="77777777" w:rsidR="00463F6A" w:rsidRPr="00D44F38" w:rsidRDefault="00463F6A" w:rsidP="00463F6A">
      <w:pPr>
        <w:pStyle w:val="Odstavecseseznamem"/>
        <w:numPr>
          <w:ilvl w:val="0"/>
          <w:numId w:val="12"/>
        </w:numPr>
        <w:spacing w:after="100"/>
        <w:jc w:val="both"/>
      </w:pPr>
      <w:r w:rsidRPr="00D44F38">
        <w:t xml:space="preserve">V případě prodlení </w:t>
      </w:r>
      <w:r>
        <w:t>O</w:t>
      </w:r>
      <w:r w:rsidRPr="00D44F38">
        <w:t xml:space="preserve">bjednatele s platbou, na kterou vznikl </w:t>
      </w:r>
      <w:r>
        <w:t>Poskytovatel</w:t>
      </w:r>
      <w:r w:rsidRPr="00D44F38">
        <w:t xml:space="preserve">i nárok, uhradí </w:t>
      </w:r>
      <w:r>
        <w:t>O</w:t>
      </w:r>
      <w:r w:rsidRPr="00D44F38">
        <w:t xml:space="preserve">bjednatel úrok z prodlení ve výši 0,01 % z dlužné částky za každý, i započatý den prodlení. </w:t>
      </w:r>
    </w:p>
    <w:p w14:paraId="50D6C3D6" w14:textId="77777777" w:rsidR="00463F6A" w:rsidRPr="00D44F38" w:rsidRDefault="00463F6A" w:rsidP="00463F6A">
      <w:pPr>
        <w:pStyle w:val="Odstavecseseznamem"/>
        <w:numPr>
          <w:ilvl w:val="0"/>
          <w:numId w:val="12"/>
        </w:numPr>
        <w:spacing w:after="100"/>
        <w:jc w:val="both"/>
      </w:pPr>
      <w:r w:rsidRPr="00D44F38">
        <w:t xml:space="preserve">Podpisem této </w:t>
      </w:r>
      <w:r>
        <w:t>S</w:t>
      </w:r>
      <w:r w:rsidRPr="00D44F38">
        <w:t xml:space="preserve">mlouvy bere </w:t>
      </w:r>
      <w:r>
        <w:t>Poskytovatel</w:t>
      </w:r>
      <w:r w:rsidRPr="00D44F38">
        <w:t xml:space="preserve"> na vědomí, že </w:t>
      </w:r>
      <w:r w:rsidR="00DD02A4">
        <w:t>Ministerstvo zemědělství</w:t>
      </w:r>
      <w:r w:rsidRPr="00D44F38">
        <w:t xml:space="preserve"> je organizační složkou státu a v případě nedostatku finančních prostředků může dojít k úhradě daňových dokladů (faktur) až v návaznosti na přidělení potřebných finančních prostředků ze státního rozpočtu. Tato případná časová prodleva nemůže být pro účely plnění práv a</w:t>
      </w:r>
      <w:r>
        <w:t> </w:t>
      </w:r>
      <w:r w:rsidRPr="00D44F38">
        <w:t xml:space="preserve">povinností z této </w:t>
      </w:r>
      <w:r>
        <w:t>S</w:t>
      </w:r>
      <w:r w:rsidRPr="00D44F38">
        <w:t>mlo</w:t>
      </w:r>
      <w:r>
        <w:t>uvy vyplývajících považována za </w:t>
      </w:r>
      <w:r w:rsidRPr="00D44F38">
        <w:t xml:space="preserve">prodlení na straně </w:t>
      </w:r>
      <w:r>
        <w:lastRenderedPageBreak/>
        <w:t>O</w:t>
      </w:r>
      <w:r w:rsidRPr="00D44F38">
        <w:t>bjednatele v</w:t>
      </w:r>
      <w:r>
        <w:t> </w:t>
      </w:r>
      <w:r w:rsidRPr="00D44F38">
        <w:t xml:space="preserve">rámci platebních podmínek a nelze proto z tohoto důvodu uplatňovat vůči </w:t>
      </w:r>
      <w:r>
        <w:t>O</w:t>
      </w:r>
      <w:r w:rsidRPr="00D44F38">
        <w:t>bjednateli žádné sankce.</w:t>
      </w:r>
    </w:p>
    <w:p w14:paraId="5A23C86D" w14:textId="77777777" w:rsidR="00463F6A" w:rsidRDefault="00463F6A" w:rsidP="00463F6A">
      <w:pPr>
        <w:pStyle w:val="Zkladntext3"/>
        <w:spacing w:after="100"/>
        <w:jc w:val="center"/>
        <w:rPr>
          <w:b/>
        </w:rPr>
      </w:pPr>
    </w:p>
    <w:p w14:paraId="29CCD5B7" w14:textId="77777777" w:rsidR="00463F6A" w:rsidRPr="007E73CC" w:rsidRDefault="00463F6A" w:rsidP="00463F6A">
      <w:pPr>
        <w:pStyle w:val="Zkladntext3"/>
        <w:spacing w:after="100"/>
        <w:jc w:val="center"/>
        <w:rPr>
          <w:b/>
        </w:rPr>
      </w:pPr>
      <w:r w:rsidRPr="007E73CC">
        <w:rPr>
          <w:b/>
        </w:rPr>
        <w:t>Článek V</w:t>
      </w:r>
      <w:r>
        <w:rPr>
          <w:b/>
        </w:rPr>
        <w:t>III</w:t>
      </w:r>
      <w:r w:rsidRPr="007E73CC">
        <w:rPr>
          <w:b/>
        </w:rPr>
        <w:t>.</w:t>
      </w:r>
    </w:p>
    <w:p w14:paraId="322F9856" w14:textId="77777777" w:rsidR="00463F6A" w:rsidRPr="007E73CC" w:rsidRDefault="00463F6A" w:rsidP="00463F6A">
      <w:pPr>
        <w:pStyle w:val="Zkladntext3"/>
        <w:spacing w:after="100"/>
        <w:jc w:val="center"/>
        <w:rPr>
          <w:b/>
        </w:rPr>
      </w:pPr>
      <w:r>
        <w:rPr>
          <w:b/>
        </w:rPr>
        <w:t>Mlčenlivost a finanční</w:t>
      </w:r>
      <w:r w:rsidRPr="007E73CC">
        <w:rPr>
          <w:b/>
        </w:rPr>
        <w:t xml:space="preserve"> kontrola</w:t>
      </w:r>
    </w:p>
    <w:p w14:paraId="66F3E053" w14:textId="77777777" w:rsidR="00463F6A" w:rsidRDefault="00463F6A" w:rsidP="00463F6A">
      <w:pPr>
        <w:numPr>
          <w:ilvl w:val="0"/>
          <w:numId w:val="3"/>
        </w:numPr>
        <w:spacing w:after="100"/>
        <w:ind w:left="357" w:hanging="357"/>
        <w:jc w:val="both"/>
      </w:pPr>
      <w:r>
        <w:t>Poskytovatel</w:t>
      </w:r>
      <w:r w:rsidRPr="00F452C9">
        <w:t xml:space="preserve"> se zavazuje během plnění </w:t>
      </w:r>
      <w:r>
        <w:t>S</w:t>
      </w:r>
      <w:r w:rsidRPr="00F452C9">
        <w:t xml:space="preserve">mlouvy i po ukončení </w:t>
      </w:r>
      <w:r>
        <w:t>S</w:t>
      </w:r>
      <w:r w:rsidRPr="00F452C9">
        <w:t>mlouvy zachovávat mlčenlivost o všech skutečnostech</w:t>
      </w:r>
      <w:r>
        <w:t xml:space="preserve">, o kterých se dozví </w:t>
      </w:r>
      <w:r w:rsidRPr="00F452C9">
        <w:t xml:space="preserve">v souvislosti s plněním </w:t>
      </w:r>
      <w:r>
        <w:t>S</w:t>
      </w:r>
      <w:r w:rsidRPr="00F452C9">
        <w:t>mlouvy.</w:t>
      </w:r>
    </w:p>
    <w:p w14:paraId="34F1BC20" w14:textId="77777777" w:rsidR="00463F6A" w:rsidRDefault="00463F6A" w:rsidP="00463F6A">
      <w:pPr>
        <w:numPr>
          <w:ilvl w:val="0"/>
          <w:numId w:val="3"/>
        </w:numPr>
        <w:spacing w:after="100"/>
        <w:ind w:left="357" w:hanging="357"/>
        <w:jc w:val="both"/>
      </w:pPr>
      <w:r>
        <w:t>Při jakémkoliv zpracovávání osobních údajů jsou smluvní strany povinny dodržet podmínky zákona č. 101/2000 Sb., o ochraně osobních údajů, ve znění pozdějších předpisů</w:t>
      </w:r>
      <w:r w:rsidR="00117C94">
        <w:t>,</w:t>
      </w:r>
      <w:r>
        <w:t xml:space="preserve"> a zákona č. 106/1999 Sb., o svobodném přístupu k informacím, ve znění pozdějších předpisů. </w:t>
      </w:r>
    </w:p>
    <w:p w14:paraId="38CAE7A6" w14:textId="77777777" w:rsidR="00463F6A" w:rsidRDefault="00463F6A" w:rsidP="00463F6A">
      <w:pPr>
        <w:numPr>
          <w:ilvl w:val="0"/>
          <w:numId w:val="3"/>
        </w:numPr>
        <w:spacing w:after="100"/>
        <w:ind w:left="357" w:hanging="357"/>
        <w:jc w:val="both"/>
      </w:pPr>
      <w:r>
        <w:t xml:space="preserve">Porušením povinnosti mlčenlivostí není, pokud příjímací smluvní strana zpřístupní důvěrné informace druhé strany, neboť byla povinna učinit tak na základě zákona nebo </w:t>
      </w:r>
      <w:r w:rsidR="00117C94">
        <w:t>pravomocného</w:t>
      </w:r>
      <w:r>
        <w:t xml:space="preserve"> rozhodnutí soudu či příslušného správního orgánu.</w:t>
      </w:r>
    </w:p>
    <w:p w14:paraId="5B25A4D8" w14:textId="77777777" w:rsidR="00463F6A" w:rsidRDefault="00463F6A" w:rsidP="00463F6A">
      <w:pPr>
        <w:numPr>
          <w:ilvl w:val="0"/>
          <w:numId w:val="3"/>
        </w:numPr>
        <w:spacing w:after="100"/>
        <w:ind w:left="357" w:hanging="357"/>
        <w:jc w:val="both"/>
      </w:pPr>
      <w:r>
        <w:t>Ukončení účinnosti této Smlouvy z jakýchkoli důvodů se nedotkne ustanovení odstavce 1 tohoto článku Smlouvy a jeho účinnost trvá i po ukončení účinnosti této Smlouvy.</w:t>
      </w:r>
    </w:p>
    <w:p w14:paraId="4E31CEA1" w14:textId="77777777" w:rsidR="00463F6A" w:rsidRDefault="00463F6A" w:rsidP="00463F6A">
      <w:pPr>
        <w:numPr>
          <w:ilvl w:val="0"/>
          <w:numId w:val="3"/>
        </w:numPr>
        <w:spacing w:after="100"/>
        <w:ind w:left="357" w:hanging="357"/>
        <w:jc w:val="both"/>
      </w:pPr>
      <w:r>
        <w:t>Poskytovatel se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67D0E05C" w14:textId="77777777" w:rsidR="00463F6A" w:rsidRDefault="00463F6A" w:rsidP="00463F6A">
      <w:pPr>
        <w:pStyle w:val="Zkladntext3"/>
        <w:spacing w:after="100"/>
        <w:jc w:val="center"/>
        <w:rPr>
          <w:b/>
        </w:rPr>
      </w:pPr>
    </w:p>
    <w:p w14:paraId="533C1C83" w14:textId="77777777" w:rsidR="00463F6A" w:rsidRPr="007E73CC" w:rsidRDefault="00463F6A" w:rsidP="00463F6A">
      <w:pPr>
        <w:pStyle w:val="Zkladntext3"/>
        <w:spacing w:after="100"/>
        <w:jc w:val="center"/>
        <w:rPr>
          <w:b/>
        </w:rPr>
      </w:pPr>
      <w:r w:rsidRPr="007E73CC">
        <w:rPr>
          <w:b/>
        </w:rPr>
        <w:t xml:space="preserve">Článek </w:t>
      </w:r>
      <w:r>
        <w:rPr>
          <w:b/>
        </w:rPr>
        <w:t>IX</w:t>
      </w:r>
      <w:r w:rsidRPr="007E73CC">
        <w:rPr>
          <w:b/>
        </w:rPr>
        <w:t>.</w:t>
      </w:r>
    </w:p>
    <w:p w14:paraId="441EA76E" w14:textId="77777777" w:rsidR="00463F6A" w:rsidRPr="007E73CC" w:rsidRDefault="00463F6A" w:rsidP="00463F6A">
      <w:pPr>
        <w:pStyle w:val="Zkladntext3"/>
        <w:spacing w:after="100"/>
        <w:jc w:val="center"/>
        <w:rPr>
          <w:b/>
        </w:rPr>
      </w:pPr>
      <w:r>
        <w:rPr>
          <w:b/>
        </w:rPr>
        <w:t>Oznámení a komunikace</w:t>
      </w:r>
    </w:p>
    <w:p w14:paraId="6709F8A1" w14:textId="77777777" w:rsidR="00463F6A" w:rsidRDefault="00463F6A" w:rsidP="00463F6A">
      <w:pPr>
        <w:numPr>
          <w:ilvl w:val="0"/>
          <w:numId w:val="9"/>
        </w:numPr>
        <w:spacing w:after="100"/>
        <w:ind w:left="357" w:hanging="357"/>
        <w:jc w:val="both"/>
      </w:pPr>
      <w:r>
        <w:t>Veškerá písemná komunikace na základě této Smlouvy bude probíhat v souladu s tímto článkem. Za účinné prostředky komunikace se považuje osobní doručování, doručování doporučenou poštou, faxem či elektronickou poštou, a to na adresy uvedené v</w:t>
      </w:r>
      <w:r w:rsidR="00DD02A4">
        <w:t>e specifikaci</w:t>
      </w:r>
      <w:r>
        <w:t xml:space="preserve"> </w:t>
      </w:r>
      <w:r w:rsidR="00DD02A4">
        <w:t xml:space="preserve">smluvních </w:t>
      </w:r>
      <w:r>
        <w:t xml:space="preserve">stran nebo na adresy, které si </w:t>
      </w:r>
      <w:r w:rsidR="00DD02A4">
        <w:t xml:space="preserve">smluvní </w:t>
      </w:r>
      <w:r>
        <w:t xml:space="preserve">strany vzájemně oznámí (oprávněné osoby): </w:t>
      </w:r>
    </w:p>
    <w:p w14:paraId="0494383F" w14:textId="77777777" w:rsidR="00463F6A" w:rsidRDefault="00463F6A" w:rsidP="00463F6A">
      <w:pPr>
        <w:spacing w:after="100"/>
        <w:ind w:left="357"/>
        <w:jc w:val="both"/>
      </w:pPr>
    </w:p>
    <w:p w14:paraId="453E70C0" w14:textId="77777777" w:rsidR="00463F6A" w:rsidRDefault="00463F6A" w:rsidP="00463F6A">
      <w:pPr>
        <w:spacing w:after="100"/>
        <w:ind w:left="357"/>
        <w:jc w:val="both"/>
      </w:pPr>
      <w:r>
        <w:t>Za Objednatele:</w:t>
      </w:r>
    </w:p>
    <w:tbl>
      <w:tblPr>
        <w:tblStyle w:val="Mkatabulky"/>
        <w:tblW w:w="0" w:type="auto"/>
        <w:tblInd w:w="357" w:type="dxa"/>
        <w:tblLook w:val="04A0" w:firstRow="1" w:lastRow="0" w:firstColumn="1" w:lastColumn="0" w:noHBand="0" w:noVBand="1"/>
      </w:tblPr>
      <w:tblGrid>
        <w:gridCol w:w="1974"/>
        <w:gridCol w:w="2366"/>
        <w:gridCol w:w="1570"/>
        <w:gridCol w:w="2850"/>
      </w:tblGrid>
      <w:tr w:rsidR="00463F6A" w14:paraId="29D4E09B" w14:textId="77777777" w:rsidTr="00EF3718">
        <w:tc>
          <w:tcPr>
            <w:tcW w:w="1974" w:type="dxa"/>
          </w:tcPr>
          <w:p w14:paraId="07784182" w14:textId="77777777" w:rsidR="00463F6A" w:rsidRDefault="00463F6A" w:rsidP="00192C08">
            <w:pPr>
              <w:spacing w:after="100"/>
              <w:jc w:val="both"/>
            </w:pPr>
            <w:r>
              <w:t>Kontakt</w:t>
            </w:r>
          </w:p>
        </w:tc>
        <w:tc>
          <w:tcPr>
            <w:tcW w:w="2366" w:type="dxa"/>
          </w:tcPr>
          <w:p w14:paraId="2B75BDD8" w14:textId="77777777" w:rsidR="00463F6A" w:rsidRDefault="00463F6A" w:rsidP="00192C08">
            <w:pPr>
              <w:spacing w:after="100"/>
              <w:jc w:val="both"/>
            </w:pPr>
            <w:r>
              <w:t>Oblast</w:t>
            </w:r>
          </w:p>
        </w:tc>
        <w:tc>
          <w:tcPr>
            <w:tcW w:w="1570" w:type="dxa"/>
          </w:tcPr>
          <w:p w14:paraId="5F00C1FC" w14:textId="77777777" w:rsidR="00463F6A" w:rsidRDefault="00463F6A" w:rsidP="00192C08">
            <w:pPr>
              <w:spacing w:after="100"/>
              <w:jc w:val="both"/>
            </w:pPr>
            <w:r>
              <w:t>Tel.</w:t>
            </w:r>
          </w:p>
        </w:tc>
        <w:tc>
          <w:tcPr>
            <w:tcW w:w="2850" w:type="dxa"/>
          </w:tcPr>
          <w:p w14:paraId="3B1EDB6E" w14:textId="77777777" w:rsidR="00463F6A" w:rsidRDefault="00463F6A" w:rsidP="00192C08">
            <w:pPr>
              <w:spacing w:after="100"/>
              <w:jc w:val="both"/>
            </w:pPr>
            <w:r>
              <w:t>e-mail</w:t>
            </w:r>
          </w:p>
        </w:tc>
      </w:tr>
      <w:tr w:rsidR="00463F6A" w14:paraId="2971B01B" w14:textId="77777777" w:rsidTr="00EF3718">
        <w:tc>
          <w:tcPr>
            <w:tcW w:w="1974" w:type="dxa"/>
          </w:tcPr>
          <w:p w14:paraId="66B96562" w14:textId="77777777" w:rsidR="00463F6A" w:rsidRDefault="00463F6A" w:rsidP="00192C08">
            <w:pPr>
              <w:spacing w:after="100"/>
              <w:jc w:val="both"/>
            </w:pPr>
            <w:r w:rsidRPr="00441E2C">
              <w:t xml:space="preserve">Ing. </w:t>
            </w:r>
            <w:r>
              <w:t>Simona Prečanová</w:t>
            </w:r>
          </w:p>
        </w:tc>
        <w:tc>
          <w:tcPr>
            <w:tcW w:w="2366" w:type="dxa"/>
          </w:tcPr>
          <w:p w14:paraId="717360F3" w14:textId="77777777" w:rsidR="00463F6A" w:rsidRDefault="00463F6A" w:rsidP="00192C08">
            <w:pPr>
              <w:spacing w:after="100"/>
              <w:jc w:val="both"/>
            </w:pPr>
            <w:r>
              <w:t>Smluvní a obchodní podmínky</w:t>
            </w:r>
          </w:p>
        </w:tc>
        <w:tc>
          <w:tcPr>
            <w:tcW w:w="1570" w:type="dxa"/>
          </w:tcPr>
          <w:p w14:paraId="725B503F" w14:textId="53A7152E" w:rsidR="00463F6A" w:rsidRDefault="00463F6A" w:rsidP="00192C08">
            <w:pPr>
              <w:spacing w:after="100"/>
              <w:jc w:val="both"/>
            </w:pPr>
          </w:p>
        </w:tc>
        <w:tc>
          <w:tcPr>
            <w:tcW w:w="2850" w:type="dxa"/>
          </w:tcPr>
          <w:p w14:paraId="34227866" w14:textId="13F8CCF9" w:rsidR="00463F6A" w:rsidRDefault="00463F6A" w:rsidP="00192C08">
            <w:pPr>
              <w:spacing w:after="100"/>
              <w:jc w:val="both"/>
            </w:pPr>
          </w:p>
        </w:tc>
      </w:tr>
      <w:tr w:rsidR="00463F6A" w14:paraId="3406848F" w14:textId="77777777" w:rsidTr="00EF3718">
        <w:tc>
          <w:tcPr>
            <w:tcW w:w="1974" w:type="dxa"/>
          </w:tcPr>
          <w:p w14:paraId="097DC77D" w14:textId="77777777" w:rsidR="00463F6A" w:rsidRDefault="00640110" w:rsidP="00192C08">
            <w:pPr>
              <w:spacing w:after="100"/>
              <w:jc w:val="both"/>
            </w:pPr>
            <w:r w:rsidRPr="00640110">
              <w:t>Ing. Alžběta Randusová</w:t>
            </w:r>
          </w:p>
        </w:tc>
        <w:tc>
          <w:tcPr>
            <w:tcW w:w="2366" w:type="dxa"/>
          </w:tcPr>
          <w:p w14:paraId="395ACB6B" w14:textId="77777777" w:rsidR="00463F6A" w:rsidRDefault="00463F6A" w:rsidP="00192C08">
            <w:pPr>
              <w:spacing w:after="100"/>
              <w:jc w:val="both"/>
            </w:pPr>
            <w:r>
              <w:t>Technické otázky a podmínky záruky</w:t>
            </w:r>
          </w:p>
        </w:tc>
        <w:tc>
          <w:tcPr>
            <w:tcW w:w="1570" w:type="dxa"/>
          </w:tcPr>
          <w:p w14:paraId="6B3AACDF" w14:textId="4BE464B8" w:rsidR="00463F6A" w:rsidRDefault="00463F6A" w:rsidP="00640110">
            <w:pPr>
              <w:spacing w:after="100"/>
              <w:jc w:val="both"/>
            </w:pPr>
          </w:p>
        </w:tc>
        <w:tc>
          <w:tcPr>
            <w:tcW w:w="2850" w:type="dxa"/>
          </w:tcPr>
          <w:p w14:paraId="4506E185" w14:textId="35BBBE83" w:rsidR="00463F6A" w:rsidRDefault="00463F6A" w:rsidP="00192C08">
            <w:pPr>
              <w:spacing w:after="100"/>
              <w:jc w:val="both"/>
            </w:pPr>
          </w:p>
        </w:tc>
      </w:tr>
    </w:tbl>
    <w:p w14:paraId="7918223C" w14:textId="77777777" w:rsidR="00463F6A" w:rsidRDefault="00463F6A" w:rsidP="00463F6A">
      <w:pPr>
        <w:spacing w:after="100"/>
        <w:jc w:val="both"/>
      </w:pPr>
    </w:p>
    <w:p w14:paraId="2DE65228" w14:textId="77777777" w:rsidR="005812E1" w:rsidRDefault="005812E1" w:rsidP="00463F6A">
      <w:pPr>
        <w:spacing w:after="100"/>
        <w:jc w:val="both"/>
      </w:pPr>
    </w:p>
    <w:p w14:paraId="77EA93D5" w14:textId="77777777" w:rsidR="00463F6A" w:rsidRDefault="00463F6A" w:rsidP="00463F6A">
      <w:pPr>
        <w:spacing w:after="100"/>
        <w:ind w:left="357"/>
        <w:jc w:val="both"/>
      </w:pPr>
      <w:r>
        <w:t>Za Poskytovatele:</w:t>
      </w:r>
    </w:p>
    <w:tbl>
      <w:tblPr>
        <w:tblStyle w:val="Mkatabulky"/>
        <w:tblW w:w="0" w:type="auto"/>
        <w:tblInd w:w="357" w:type="dxa"/>
        <w:tblLook w:val="04A0" w:firstRow="1" w:lastRow="0" w:firstColumn="1" w:lastColumn="0" w:noHBand="0" w:noVBand="1"/>
      </w:tblPr>
      <w:tblGrid>
        <w:gridCol w:w="1906"/>
        <w:gridCol w:w="2127"/>
        <w:gridCol w:w="1417"/>
        <w:gridCol w:w="3310"/>
      </w:tblGrid>
      <w:tr w:rsidR="00463F6A" w14:paraId="3D2BC0FF" w14:textId="77777777" w:rsidTr="000701C4">
        <w:tc>
          <w:tcPr>
            <w:tcW w:w="1906" w:type="dxa"/>
          </w:tcPr>
          <w:p w14:paraId="7D364145" w14:textId="77777777" w:rsidR="00463F6A" w:rsidRDefault="00463F6A" w:rsidP="00192C08">
            <w:pPr>
              <w:spacing w:after="100"/>
              <w:jc w:val="both"/>
            </w:pPr>
            <w:r>
              <w:t>Kontakt</w:t>
            </w:r>
          </w:p>
        </w:tc>
        <w:tc>
          <w:tcPr>
            <w:tcW w:w="2127" w:type="dxa"/>
          </w:tcPr>
          <w:p w14:paraId="2572EDAD" w14:textId="77777777" w:rsidR="00463F6A" w:rsidRDefault="00463F6A" w:rsidP="00192C08">
            <w:pPr>
              <w:spacing w:after="100"/>
              <w:jc w:val="both"/>
            </w:pPr>
            <w:r>
              <w:t>Oblast</w:t>
            </w:r>
          </w:p>
        </w:tc>
        <w:tc>
          <w:tcPr>
            <w:tcW w:w="1417" w:type="dxa"/>
          </w:tcPr>
          <w:p w14:paraId="4514D832" w14:textId="77777777" w:rsidR="00463F6A" w:rsidRDefault="00463F6A" w:rsidP="00192C08">
            <w:pPr>
              <w:spacing w:after="100"/>
              <w:jc w:val="both"/>
            </w:pPr>
            <w:r>
              <w:t>Tel.</w:t>
            </w:r>
          </w:p>
        </w:tc>
        <w:tc>
          <w:tcPr>
            <w:tcW w:w="3310" w:type="dxa"/>
          </w:tcPr>
          <w:p w14:paraId="4BB6C18B" w14:textId="77777777" w:rsidR="00463F6A" w:rsidRDefault="00463F6A" w:rsidP="00192C08">
            <w:pPr>
              <w:spacing w:after="100"/>
              <w:jc w:val="both"/>
            </w:pPr>
            <w:r>
              <w:t>e-mail</w:t>
            </w:r>
          </w:p>
        </w:tc>
      </w:tr>
      <w:tr w:rsidR="00463F6A" w14:paraId="0CCE2E55" w14:textId="77777777" w:rsidTr="000701C4">
        <w:tc>
          <w:tcPr>
            <w:tcW w:w="1906" w:type="dxa"/>
          </w:tcPr>
          <w:p w14:paraId="5297C5C3" w14:textId="77777777" w:rsidR="00463F6A" w:rsidRDefault="00463F6A" w:rsidP="00192C08">
            <w:pPr>
              <w:spacing w:after="100"/>
              <w:jc w:val="both"/>
            </w:pPr>
            <w:r>
              <w:t>Ing. Jiří</w:t>
            </w:r>
          </w:p>
          <w:p w14:paraId="238A9C7D" w14:textId="77777777" w:rsidR="00463F6A" w:rsidRDefault="00463F6A" w:rsidP="00192C08">
            <w:pPr>
              <w:spacing w:after="100"/>
              <w:jc w:val="both"/>
            </w:pPr>
            <w:r>
              <w:t xml:space="preserve"> Hladík, Ph.D.</w:t>
            </w:r>
          </w:p>
        </w:tc>
        <w:tc>
          <w:tcPr>
            <w:tcW w:w="2127" w:type="dxa"/>
          </w:tcPr>
          <w:p w14:paraId="17A2284D" w14:textId="77777777" w:rsidR="00463F6A" w:rsidRDefault="00463F6A" w:rsidP="00192C08">
            <w:pPr>
              <w:spacing w:after="100"/>
              <w:jc w:val="both"/>
            </w:pPr>
            <w:r>
              <w:t>Smluvní a obchodní podmínky</w:t>
            </w:r>
          </w:p>
        </w:tc>
        <w:tc>
          <w:tcPr>
            <w:tcW w:w="1417" w:type="dxa"/>
          </w:tcPr>
          <w:p w14:paraId="42F0D0FD" w14:textId="5264D277" w:rsidR="00463F6A" w:rsidRDefault="00463F6A" w:rsidP="00192C08">
            <w:pPr>
              <w:spacing w:after="100"/>
              <w:jc w:val="both"/>
            </w:pPr>
          </w:p>
        </w:tc>
        <w:tc>
          <w:tcPr>
            <w:tcW w:w="3310" w:type="dxa"/>
          </w:tcPr>
          <w:p w14:paraId="2B8E4A89" w14:textId="7E886A59" w:rsidR="00463F6A" w:rsidRDefault="00463F6A" w:rsidP="00192C08">
            <w:pPr>
              <w:spacing w:after="100"/>
              <w:jc w:val="both"/>
            </w:pPr>
          </w:p>
        </w:tc>
      </w:tr>
      <w:tr w:rsidR="00463F6A" w14:paraId="708CE2FF" w14:textId="77777777" w:rsidTr="000701C4">
        <w:tc>
          <w:tcPr>
            <w:tcW w:w="1906" w:type="dxa"/>
          </w:tcPr>
          <w:p w14:paraId="5CD42E12" w14:textId="77777777" w:rsidR="00463F6A" w:rsidRDefault="00463F6A" w:rsidP="000A3016">
            <w:pPr>
              <w:spacing w:after="100"/>
              <w:jc w:val="both"/>
            </w:pPr>
            <w:r>
              <w:lastRenderedPageBreak/>
              <w:t>Ing. Ivan Novotný</w:t>
            </w:r>
          </w:p>
        </w:tc>
        <w:tc>
          <w:tcPr>
            <w:tcW w:w="2127" w:type="dxa"/>
          </w:tcPr>
          <w:p w14:paraId="52F85569" w14:textId="77777777" w:rsidR="00463F6A" w:rsidRDefault="00463F6A" w:rsidP="00192C08">
            <w:pPr>
              <w:spacing w:after="100"/>
              <w:jc w:val="both"/>
            </w:pPr>
            <w:r>
              <w:t>Technické otázky a podmínky záruky</w:t>
            </w:r>
          </w:p>
        </w:tc>
        <w:tc>
          <w:tcPr>
            <w:tcW w:w="1417" w:type="dxa"/>
          </w:tcPr>
          <w:p w14:paraId="1BF17410" w14:textId="51D4F409" w:rsidR="00463F6A" w:rsidRDefault="00463F6A" w:rsidP="000A3016">
            <w:pPr>
              <w:spacing w:after="100"/>
              <w:jc w:val="both"/>
            </w:pPr>
          </w:p>
        </w:tc>
        <w:tc>
          <w:tcPr>
            <w:tcW w:w="3310" w:type="dxa"/>
          </w:tcPr>
          <w:p w14:paraId="18FE5844" w14:textId="00EAFC12" w:rsidR="00463F6A" w:rsidRDefault="00463F6A" w:rsidP="00192C08">
            <w:pPr>
              <w:spacing w:after="100"/>
              <w:jc w:val="both"/>
            </w:pPr>
          </w:p>
        </w:tc>
      </w:tr>
      <w:tr w:rsidR="00FE667B" w14:paraId="165FAC48" w14:textId="77777777" w:rsidTr="000701C4">
        <w:tc>
          <w:tcPr>
            <w:tcW w:w="1906" w:type="dxa"/>
          </w:tcPr>
          <w:p w14:paraId="67ED369D" w14:textId="77777777" w:rsidR="00FE667B" w:rsidRDefault="00FE667B" w:rsidP="00E247E7">
            <w:pPr>
              <w:spacing w:after="100"/>
              <w:jc w:val="both"/>
            </w:pPr>
            <w:r>
              <w:t xml:space="preserve">Ing. </w:t>
            </w:r>
            <w:r w:rsidR="00E247E7">
              <w:t>Vladimír Papaj, Ph.D.</w:t>
            </w:r>
          </w:p>
        </w:tc>
        <w:tc>
          <w:tcPr>
            <w:tcW w:w="2127" w:type="dxa"/>
          </w:tcPr>
          <w:p w14:paraId="1255071F" w14:textId="77777777" w:rsidR="00FE667B" w:rsidRDefault="00FE667B" w:rsidP="00FE667B">
            <w:pPr>
              <w:spacing w:after="100"/>
              <w:jc w:val="both"/>
            </w:pPr>
            <w:r>
              <w:t>Technické otázky</w:t>
            </w:r>
          </w:p>
        </w:tc>
        <w:tc>
          <w:tcPr>
            <w:tcW w:w="1417" w:type="dxa"/>
          </w:tcPr>
          <w:p w14:paraId="62FEDAD2" w14:textId="71A2F1A2" w:rsidR="00FE667B" w:rsidRDefault="00FE667B" w:rsidP="00E247E7">
            <w:pPr>
              <w:spacing w:after="100"/>
              <w:jc w:val="both"/>
            </w:pPr>
          </w:p>
        </w:tc>
        <w:tc>
          <w:tcPr>
            <w:tcW w:w="3310" w:type="dxa"/>
          </w:tcPr>
          <w:p w14:paraId="661D8AB8" w14:textId="131CBC88" w:rsidR="00FE667B" w:rsidDel="000A3016" w:rsidRDefault="00FE667B" w:rsidP="00FE667B">
            <w:pPr>
              <w:spacing w:after="100"/>
              <w:jc w:val="both"/>
            </w:pPr>
          </w:p>
        </w:tc>
      </w:tr>
    </w:tbl>
    <w:p w14:paraId="6F610E29" w14:textId="77777777" w:rsidR="00463F6A" w:rsidRDefault="00463F6A" w:rsidP="00463F6A">
      <w:pPr>
        <w:spacing w:after="100"/>
        <w:ind w:left="357"/>
        <w:jc w:val="both"/>
      </w:pPr>
    </w:p>
    <w:p w14:paraId="79692A16" w14:textId="77777777" w:rsidR="00463F6A" w:rsidRDefault="00463F6A" w:rsidP="00463F6A">
      <w:pPr>
        <w:numPr>
          <w:ilvl w:val="0"/>
          <w:numId w:val="9"/>
        </w:numPr>
        <w:spacing w:after="100"/>
        <w:ind w:left="357" w:hanging="357"/>
        <w:jc w:val="both"/>
      </w:pPr>
      <w:r>
        <w:t>Oznámení se považují za uskutečněná v případě osobního doručování anebo doručování doporučenou poštou okamžikem doručení, v případě posílání faxem či elektronickou poštou okamžikem potvrzení od protistrany při použití stejného komunikačního kanálu.</w:t>
      </w:r>
    </w:p>
    <w:p w14:paraId="52807D1C" w14:textId="77777777" w:rsidR="00463F6A" w:rsidRPr="00F452C9" w:rsidRDefault="00463F6A" w:rsidP="00463F6A">
      <w:pPr>
        <w:numPr>
          <w:ilvl w:val="0"/>
          <w:numId w:val="9"/>
        </w:numPr>
        <w:spacing w:after="100"/>
        <w:ind w:left="357" w:hanging="357"/>
        <w:jc w:val="both"/>
      </w:pPr>
      <w:r>
        <w:t>Smluvní strany jsou oprávněny změnit oprávněné osoby, jsou však povinny na takovou změnu druhou smluvní stranu písemně upozornit. Zmocnění zástupce oprávněné osoby musí být písemné s uvedením rozsahu zmocnění. Poskytovatel se zavazuje ve lhůtě pěti pracovních dnů ode dne doručení odůvodněné písemné žádosti Objednatele o výměnu oprávněné osoby Poskytovatele podílející se na plnění této Smlouvy, s níž Objednatel nebyl z jakéhokoliv důvodu spokojen, nahradit jinou vhodnou osobou s odpovídající kvalifikací, což se však netýká osoby Poskytovatele.</w:t>
      </w:r>
    </w:p>
    <w:p w14:paraId="264C8366" w14:textId="77777777" w:rsidR="00463F6A" w:rsidRDefault="00463F6A" w:rsidP="00463F6A">
      <w:pPr>
        <w:pStyle w:val="Zkladntext3"/>
        <w:spacing w:after="100"/>
        <w:jc w:val="center"/>
        <w:rPr>
          <w:b/>
        </w:rPr>
      </w:pPr>
    </w:p>
    <w:p w14:paraId="6059ACEE" w14:textId="77777777" w:rsidR="00463F6A" w:rsidRPr="009C54B0" w:rsidRDefault="00463F6A" w:rsidP="00463F6A">
      <w:pPr>
        <w:pStyle w:val="Zkladntext3"/>
        <w:spacing w:after="100"/>
        <w:jc w:val="center"/>
        <w:rPr>
          <w:b/>
        </w:rPr>
      </w:pPr>
      <w:r w:rsidRPr="009C54B0">
        <w:rPr>
          <w:b/>
        </w:rPr>
        <w:t>Článek X.</w:t>
      </w:r>
    </w:p>
    <w:p w14:paraId="6B4C0E3C" w14:textId="77777777" w:rsidR="00463F6A" w:rsidRPr="009C54B0" w:rsidRDefault="00463F6A" w:rsidP="00463F6A">
      <w:pPr>
        <w:pStyle w:val="Zkladntext3"/>
        <w:spacing w:after="100"/>
        <w:jc w:val="center"/>
        <w:rPr>
          <w:b/>
        </w:rPr>
      </w:pPr>
      <w:r w:rsidRPr="009C54B0">
        <w:rPr>
          <w:b/>
        </w:rPr>
        <w:t>Licenční ujednání</w:t>
      </w:r>
    </w:p>
    <w:p w14:paraId="5FCB0397" w14:textId="77777777" w:rsidR="007305B0" w:rsidRDefault="00463F6A" w:rsidP="007305B0">
      <w:pPr>
        <w:pStyle w:val="Zkladntext3"/>
        <w:numPr>
          <w:ilvl w:val="0"/>
          <w:numId w:val="23"/>
        </w:numPr>
        <w:spacing w:after="100"/>
        <w:rPr>
          <w:szCs w:val="24"/>
        </w:rPr>
      </w:pPr>
      <w:r w:rsidRPr="008F20B8">
        <w:rPr>
          <w:szCs w:val="24"/>
        </w:rPr>
        <w:t>Vzhledem k</w:t>
      </w:r>
      <w:r>
        <w:rPr>
          <w:szCs w:val="24"/>
        </w:rPr>
        <w:t> té skutečnosti</w:t>
      </w:r>
      <w:r w:rsidRPr="008F20B8">
        <w:rPr>
          <w:szCs w:val="24"/>
        </w:rPr>
        <w:t xml:space="preserve">, že </w:t>
      </w:r>
      <w:r w:rsidR="00F06D81">
        <w:rPr>
          <w:szCs w:val="24"/>
        </w:rPr>
        <w:t xml:space="preserve">Interaktivní nástroj je plněním, které naplňuje </w:t>
      </w:r>
      <w:r w:rsidR="00F06D81" w:rsidRPr="008F20B8">
        <w:rPr>
          <w:szCs w:val="24"/>
        </w:rPr>
        <w:t>znaky autorského díla dle zákona č. 121/2000 Sb., o právu autorském, o právech souvisejících s právem autorským a o změně některých zákonů (autorský zákon) ve znění pozdějších předpisů</w:t>
      </w:r>
      <w:r w:rsidR="00F06D81">
        <w:rPr>
          <w:szCs w:val="24"/>
        </w:rPr>
        <w:t>,</w:t>
      </w:r>
      <w:r w:rsidR="00F06D81" w:rsidRPr="008F20B8">
        <w:rPr>
          <w:szCs w:val="24"/>
        </w:rPr>
        <w:t xml:space="preserve"> (dále jen „autorské dílo“)</w:t>
      </w:r>
      <w:r w:rsidR="00C7580D">
        <w:rPr>
          <w:szCs w:val="24"/>
        </w:rPr>
        <w:t xml:space="preserve"> a znaky autorského díla mohou mít i některé výstupy Služeb</w:t>
      </w:r>
      <w:r w:rsidR="003D15A4">
        <w:rPr>
          <w:szCs w:val="24"/>
        </w:rPr>
        <w:t xml:space="preserve"> a jiných činnosti Poskytovatele</w:t>
      </w:r>
      <w:r w:rsidR="001141BA">
        <w:rPr>
          <w:szCs w:val="24"/>
        </w:rPr>
        <w:t>,</w:t>
      </w:r>
      <w:r>
        <w:rPr>
          <w:szCs w:val="24"/>
        </w:rPr>
        <w:t xml:space="preserve"> smluvní strany se dohodly na následujícím</w:t>
      </w:r>
      <w:r w:rsidRPr="008F20B8">
        <w:rPr>
          <w:szCs w:val="24"/>
        </w:rPr>
        <w:t>:</w:t>
      </w:r>
      <w:r w:rsidR="00156B3F">
        <w:rPr>
          <w:szCs w:val="24"/>
        </w:rPr>
        <w:t xml:space="preserve"> </w:t>
      </w:r>
    </w:p>
    <w:p w14:paraId="0A5591FF" w14:textId="77777777" w:rsidR="007305B0" w:rsidRDefault="00463F6A" w:rsidP="007305B0">
      <w:pPr>
        <w:pStyle w:val="Zkladntext3"/>
        <w:numPr>
          <w:ilvl w:val="0"/>
          <w:numId w:val="23"/>
        </w:numPr>
        <w:spacing w:after="100"/>
        <w:rPr>
          <w:szCs w:val="24"/>
        </w:rPr>
      </w:pPr>
      <w:r w:rsidRPr="000C3F1D">
        <w:rPr>
          <w:szCs w:val="24"/>
        </w:rPr>
        <w:t xml:space="preserve">Poskytovatel prohlašuje, že </w:t>
      </w:r>
      <w:r w:rsidR="003D15A4">
        <w:rPr>
          <w:szCs w:val="24"/>
        </w:rPr>
        <w:t xml:space="preserve">je </w:t>
      </w:r>
      <w:r w:rsidRPr="000C3F1D">
        <w:rPr>
          <w:szCs w:val="24"/>
        </w:rPr>
        <w:t xml:space="preserve">nejpozději ke dni </w:t>
      </w:r>
      <w:r w:rsidR="003D15A4">
        <w:rPr>
          <w:szCs w:val="24"/>
        </w:rPr>
        <w:t>účinnosti této Smlouvy</w:t>
      </w:r>
      <w:r w:rsidRPr="000C3F1D">
        <w:rPr>
          <w:szCs w:val="24"/>
        </w:rPr>
        <w:t xml:space="preserve"> oprávněn vykonávat svým jménem a na svůj účet majetková práva autorů k autorskému dílu</w:t>
      </w:r>
      <w:r w:rsidR="003D15A4">
        <w:rPr>
          <w:szCs w:val="24"/>
        </w:rPr>
        <w:t xml:space="preserve"> – Interaktivnímu nástroji</w:t>
      </w:r>
      <w:r w:rsidRPr="000C3F1D">
        <w:rPr>
          <w:szCs w:val="24"/>
        </w:rPr>
        <w:t xml:space="preserve"> a že má nebo bude mít nejpozději k uvedenému dni souhlas autorů k uzavření následujících licenčních ujednání;</w:t>
      </w:r>
      <w:r w:rsidR="003D15A4">
        <w:rPr>
          <w:szCs w:val="24"/>
        </w:rPr>
        <w:t xml:space="preserve"> u ostatních autorských děl vzniklých eventuálně na základě výstupu Služeb a jiných činností Poskytovatele se toto prohlášení váže nejpozději ke dni zahájení jakéhokoliv užívání autorského díla Poskytovatelem, přičemž</w:t>
      </w:r>
      <w:r w:rsidRPr="000C3F1D">
        <w:rPr>
          <w:szCs w:val="24"/>
        </w:rPr>
        <w:t xml:space="preserve"> toto prohlášení zahrnuje i taková práva autorů, která by vytvořením autorského díla teprve vznikla. Pokud prohlášení dle předchozí věty nebude moci být dodrženo z důvodu, že část autorského díla byla provedena </w:t>
      </w:r>
      <w:r w:rsidR="003D15A4">
        <w:rPr>
          <w:szCs w:val="24"/>
        </w:rPr>
        <w:t>pod</w:t>
      </w:r>
      <w:r w:rsidRPr="000C3F1D">
        <w:rPr>
          <w:szCs w:val="24"/>
        </w:rPr>
        <w:t>dodavatelem Poskytovatele, je Poskytovatel povinen zajistit si od subdodavatele dostatečná práva k poskytnutí licence a souvisejících oprávnění Objednateli v souladu s ustanoveními této Smlouvy, a to nejpozději ke dni</w:t>
      </w:r>
      <w:r w:rsidR="003D15A4">
        <w:rPr>
          <w:szCs w:val="24"/>
        </w:rPr>
        <w:t xml:space="preserve"> účinnosti této smlouvy u Interaktivního nástroje, jinak ke dni </w:t>
      </w:r>
      <w:r w:rsidRPr="000C3F1D">
        <w:rPr>
          <w:szCs w:val="24"/>
        </w:rPr>
        <w:t>převzetí příslušné subdodávky; Poskytovatel poskytuje Objednateli (nabyvateli licence) nevypověditelné oprávnění ke všem v úvahu přicházejícím způsobům užití autorského díla  a bez jakéhokoliv omezení, známým ke dni uzavření Smlouvy, zejména ke způsobům užití uvedeným v § 12 zákona č. 121/2000 Sb., o právu autorském, o právech souvisejících s právem autorským a o změně některých zákonů (autorský zákon), ve znění pozdějších předpisů</w:t>
      </w:r>
      <w:r w:rsidR="009E7B8B">
        <w:rPr>
          <w:szCs w:val="24"/>
        </w:rPr>
        <w:t>,</w:t>
      </w:r>
      <w:r w:rsidRPr="000C3F1D">
        <w:rPr>
          <w:szCs w:val="24"/>
        </w:rPr>
        <w:t xml:space="preserve"> a bez jakéhokoliv omezení, a to zejména pokud jde o územní, časový</w:t>
      </w:r>
      <w:r w:rsidR="003D15A4">
        <w:rPr>
          <w:szCs w:val="24"/>
        </w:rPr>
        <w:t>, technologický</w:t>
      </w:r>
      <w:r w:rsidRPr="000C3F1D">
        <w:rPr>
          <w:szCs w:val="24"/>
        </w:rPr>
        <w:t xml:space="preserve"> nebo množstevní rozsah užití;</w:t>
      </w:r>
    </w:p>
    <w:p w14:paraId="0FCEAAD2" w14:textId="77777777" w:rsidR="007305B0" w:rsidRDefault="00E6701B" w:rsidP="007305B0">
      <w:pPr>
        <w:pStyle w:val="Zkladntext3"/>
        <w:numPr>
          <w:ilvl w:val="0"/>
          <w:numId w:val="23"/>
        </w:numPr>
        <w:spacing w:after="100"/>
        <w:rPr>
          <w:szCs w:val="24"/>
        </w:rPr>
      </w:pPr>
      <w:r w:rsidRPr="007305B0">
        <w:rPr>
          <w:szCs w:val="24"/>
        </w:rPr>
        <w:t>S</w:t>
      </w:r>
      <w:r w:rsidR="00463F6A" w:rsidRPr="007305B0">
        <w:rPr>
          <w:szCs w:val="24"/>
        </w:rPr>
        <w:t>mluvní strany se výslovně dohodly, že cena za poskytnutí této licence</w:t>
      </w:r>
      <w:r w:rsidR="009E7B8B" w:rsidRPr="007305B0">
        <w:rPr>
          <w:szCs w:val="24"/>
        </w:rPr>
        <w:t xml:space="preserve"> Poskytovatelem, respektive práv dle tohoto článku,</w:t>
      </w:r>
      <w:r w:rsidR="00463F6A" w:rsidRPr="007305B0">
        <w:rPr>
          <w:szCs w:val="24"/>
        </w:rPr>
        <w:t xml:space="preserve"> je již zahrnuta ve smluvní celkové ceně za </w:t>
      </w:r>
      <w:r w:rsidR="00617DF3">
        <w:rPr>
          <w:szCs w:val="24"/>
        </w:rPr>
        <w:t>Interaktivní nástroj</w:t>
      </w:r>
      <w:r w:rsidR="00617DF3" w:rsidRPr="007305B0">
        <w:rPr>
          <w:szCs w:val="24"/>
        </w:rPr>
        <w:t xml:space="preserve"> </w:t>
      </w:r>
      <w:r w:rsidR="00463F6A" w:rsidRPr="007305B0">
        <w:rPr>
          <w:szCs w:val="24"/>
        </w:rPr>
        <w:t>podle čl. III. této Smlouvy</w:t>
      </w:r>
      <w:r w:rsidR="00393585">
        <w:rPr>
          <w:szCs w:val="24"/>
        </w:rPr>
        <w:t>, popř. za Služby</w:t>
      </w:r>
      <w:r w:rsidR="00463F6A" w:rsidRPr="007305B0">
        <w:rPr>
          <w:szCs w:val="24"/>
        </w:rPr>
        <w:t>;</w:t>
      </w:r>
    </w:p>
    <w:p w14:paraId="067C0333" w14:textId="77777777" w:rsidR="007305B0" w:rsidRDefault="00463F6A" w:rsidP="007305B0">
      <w:pPr>
        <w:pStyle w:val="Zkladntext3"/>
        <w:numPr>
          <w:ilvl w:val="0"/>
          <w:numId w:val="23"/>
        </w:numPr>
        <w:spacing w:after="100"/>
        <w:rPr>
          <w:szCs w:val="24"/>
        </w:rPr>
      </w:pPr>
      <w:r w:rsidRPr="007305B0">
        <w:rPr>
          <w:szCs w:val="24"/>
        </w:rPr>
        <w:t xml:space="preserve">Poskytovatel poskytuje tuto licenci Objednateli (nabyvateli licence) </w:t>
      </w:r>
      <w:r w:rsidR="009E7B8B" w:rsidRPr="007305B0">
        <w:rPr>
          <w:szCs w:val="24"/>
        </w:rPr>
        <w:t>jakožto</w:t>
      </w:r>
      <w:r w:rsidRPr="007305B0">
        <w:rPr>
          <w:szCs w:val="24"/>
        </w:rPr>
        <w:t xml:space="preserve"> výhradní podle § 2360 odst. 1 občanského zákoníku. </w:t>
      </w:r>
      <w:r w:rsidR="002A6E42">
        <w:rPr>
          <w:szCs w:val="24"/>
        </w:rPr>
        <w:t>Poskytovatel</w:t>
      </w:r>
      <w:r w:rsidR="002A6E42" w:rsidRPr="007305B0">
        <w:rPr>
          <w:szCs w:val="24"/>
        </w:rPr>
        <w:t xml:space="preserve"> </w:t>
      </w:r>
      <w:r w:rsidRPr="007305B0">
        <w:rPr>
          <w:szCs w:val="24"/>
        </w:rPr>
        <w:t xml:space="preserve">je oprávněn k výkonu práva, ke </w:t>
      </w:r>
      <w:r w:rsidRPr="007305B0">
        <w:rPr>
          <w:szCs w:val="24"/>
        </w:rPr>
        <w:lastRenderedPageBreak/>
        <w:t xml:space="preserve">kterému udělil výhradní licenci Objednateli, s výjimkou </w:t>
      </w:r>
      <w:r w:rsidR="00393585">
        <w:rPr>
          <w:szCs w:val="24"/>
        </w:rPr>
        <w:t xml:space="preserve">samostatného </w:t>
      </w:r>
      <w:r w:rsidRPr="007305B0">
        <w:rPr>
          <w:szCs w:val="24"/>
        </w:rPr>
        <w:t xml:space="preserve">oprávnění udělit </w:t>
      </w:r>
      <w:r w:rsidR="001141BA" w:rsidRPr="007305B0">
        <w:rPr>
          <w:szCs w:val="24"/>
        </w:rPr>
        <w:t xml:space="preserve">licenci či </w:t>
      </w:r>
      <w:r w:rsidRPr="007305B0">
        <w:rPr>
          <w:szCs w:val="24"/>
        </w:rPr>
        <w:t>sublicenci třetímu subjektu</w:t>
      </w:r>
      <w:r w:rsidR="00393585">
        <w:rPr>
          <w:szCs w:val="24"/>
        </w:rPr>
        <w:t>; tuto podlicenci může udělit jen se souhlasem Objednatele</w:t>
      </w:r>
      <w:r w:rsidRPr="007305B0">
        <w:rPr>
          <w:szCs w:val="24"/>
        </w:rPr>
        <w:t>.</w:t>
      </w:r>
    </w:p>
    <w:p w14:paraId="5E9364E3" w14:textId="77777777" w:rsidR="007305B0" w:rsidRDefault="00463F6A" w:rsidP="007305B0">
      <w:pPr>
        <w:pStyle w:val="Zkladntext3"/>
        <w:numPr>
          <w:ilvl w:val="0"/>
          <w:numId w:val="23"/>
        </w:numPr>
        <w:spacing w:after="100"/>
        <w:rPr>
          <w:szCs w:val="24"/>
        </w:rPr>
      </w:pPr>
      <w:r w:rsidRPr="007305B0">
        <w:rPr>
          <w:szCs w:val="24"/>
        </w:rPr>
        <w:t>Objednatel (nabyvatel licence) není povinen licenci využít;</w:t>
      </w:r>
    </w:p>
    <w:p w14:paraId="57923C7E" w14:textId="77777777" w:rsidR="007305B0" w:rsidRDefault="00463F6A" w:rsidP="007305B0">
      <w:pPr>
        <w:pStyle w:val="Zkladntext3"/>
        <w:numPr>
          <w:ilvl w:val="0"/>
          <w:numId w:val="23"/>
        </w:numPr>
        <w:spacing w:after="100"/>
        <w:rPr>
          <w:szCs w:val="24"/>
        </w:rPr>
      </w:pPr>
      <w:r w:rsidRPr="007305B0">
        <w:rPr>
          <w:szCs w:val="24"/>
        </w:rPr>
        <w:t xml:space="preserve">Objednatel (nabyvatel licence) je oprávněn bez dalšího </w:t>
      </w:r>
      <w:r w:rsidR="009E7B8B" w:rsidRPr="007305B0">
        <w:rPr>
          <w:szCs w:val="24"/>
        </w:rPr>
        <w:t xml:space="preserve">kdykoli </w:t>
      </w:r>
      <w:r w:rsidRPr="007305B0">
        <w:rPr>
          <w:szCs w:val="24"/>
        </w:rPr>
        <w:t>upravit či jinak měnit autorské dílo, jeho název nebo označení autorů, stejně jako spojit autorské dílo</w:t>
      </w:r>
      <w:r w:rsidR="009E7B8B" w:rsidRPr="007305B0">
        <w:rPr>
          <w:szCs w:val="24"/>
        </w:rPr>
        <w:t xml:space="preserve"> nebo jeho část</w:t>
      </w:r>
      <w:r w:rsidRPr="007305B0">
        <w:rPr>
          <w:szCs w:val="24"/>
        </w:rPr>
        <w:t xml:space="preserve"> s jiným dílem nebo zařadit autorské dílo </w:t>
      </w:r>
      <w:r w:rsidR="009E7B8B" w:rsidRPr="007305B0">
        <w:rPr>
          <w:szCs w:val="24"/>
        </w:rPr>
        <w:t xml:space="preserve">či jeho část </w:t>
      </w:r>
      <w:r w:rsidRPr="007305B0">
        <w:rPr>
          <w:szCs w:val="24"/>
        </w:rPr>
        <w:t>do díla souborného nebo na jeho základě či při jeho využití vytvořit dílo nové, a to přímo nebo prostřednictvím třetích osob;</w:t>
      </w:r>
      <w:r w:rsidR="005578DB">
        <w:rPr>
          <w:szCs w:val="24"/>
        </w:rPr>
        <w:t xml:space="preserve"> Současně s tím je Objednatel oprávněn autorské dílo, resp. jeho dílčí část zveřejnit a to bez jakýchkoliv omezení.</w:t>
      </w:r>
    </w:p>
    <w:p w14:paraId="20279A6C" w14:textId="77777777" w:rsidR="007305B0" w:rsidRDefault="00463F6A" w:rsidP="007305B0">
      <w:pPr>
        <w:pStyle w:val="Zkladntext3"/>
        <w:numPr>
          <w:ilvl w:val="0"/>
          <w:numId w:val="23"/>
        </w:numPr>
        <w:spacing w:after="100"/>
        <w:rPr>
          <w:szCs w:val="24"/>
        </w:rPr>
      </w:pPr>
      <w:r w:rsidRPr="007305B0">
        <w:rPr>
          <w:szCs w:val="24"/>
        </w:rPr>
        <w:t xml:space="preserve">Licence a související oprávnění jsou Objednateli poskytována s účinností ode dne </w:t>
      </w:r>
      <w:r w:rsidR="00393585">
        <w:rPr>
          <w:szCs w:val="24"/>
        </w:rPr>
        <w:t xml:space="preserve">předání Interaktivního nástroje, resp. předání Služeb. </w:t>
      </w:r>
      <w:r w:rsidRPr="007305B0">
        <w:rPr>
          <w:szCs w:val="24"/>
        </w:rPr>
        <w:t xml:space="preserve"> Licence a </w:t>
      </w:r>
      <w:r w:rsidR="009E7B8B" w:rsidRPr="007305B0">
        <w:rPr>
          <w:szCs w:val="24"/>
        </w:rPr>
        <w:t>ostatní</w:t>
      </w:r>
      <w:r w:rsidRPr="007305B0">
        <w:rPr>
          <w:szCs w:val="24"/>
        </w:rPr>
        <w:t xml:space="preserve"> oprávnění </w:t>
      </w:r>
      <w:r w:rsidR="009E7B8B" w:rsidRPr="007305B0">
        <w:rPr>
          <w:szCs w:val="24"/>
        </w:rPr>
        <w:t xml:space="preserve">dle tohoto článku </w:t>
      </w:r>
      <w:r w:rsidRPr="007305B0">
        <w:rPr>
          <w:szCs w:val="24"/>
        </w:rPr>
        <w:t>jsou poskytován</w:t>
      </w:r>
      <w:r w:rsidR="009E7B8B" w:rsidRPr="007305B0">
        <w:rPr>
          <w:szCs w:val="24"/>
        </w:rPr>
        <w:t>y</w:t>
      </w:r>
      <w:r w:rsidRPr="007305B0">
        <w:rPr>
          <w:szCs w:val="24"/>
        </w:rPr>
        <w:t xml:space="preserve"> na dobu neurčitou. Do doby poskytnutí licence je Objednatel oprávněn autorské dílo užívat pro účely akceptace a ověření výsledku plnění. </w:t>
      </w:r>
      <w:bookmarkStart w:id="1" w:name="_Ref426016521"/>
      <w:bookmarkStart w:id="2" w:name="_Ref426438460"/>
    </w:p>
    <w:p w14:paraId="2A5BE33F" w14:textId="77777777" w:rsidR="007305B0" w:rsidRDefault="00463F6A" w:rsidP="007305B0">
      <w:pPr>
        <w:pStyle w:val="Zkladntext3"/>
        <w:numPr>
          <w:ilvl w:val="0"/>
          <w:numId w:val="23"/>
        </w:numPr>
        <w:spacing w:after="100"/>
        <w:rPr>
          <w:szCs w:val="24"/>
        </w:rPr>
      </w:pPr>
      <w:r w:rsidRPr="007305B0">
        <w:rPr>
          <w:szCs w:val="24"/>
        </w:rPr>
        <w:t xml:space="preserve">Součástí oprávnění poskytnutých Objednateli společně s licencí je i právo provádět bez dalšího jakékoliv modifikace, úpravy, změny autorského díla tvořícího součást plnění a dle svého uvážení do něj zasahovat, zapracovávat do dalších autorských děl, zařazovat do databází či na jeho základě či s jeho použitím vytvořit nové autorské dílo či jiný předmět duševního vlastnictví apod., a to přímo nebo prostřednictvím třetích osob. </w:t>
      </w:r>
      <w:bookmarkStart w:id="3" w:name="_Ref207366983"/>
      <w:r w:rsidRPr="007305B0">
        <w:rPr>
          <w:szCs w:val="24"/>
        </w:rPr>
        <w:t xml:space="preserve">Objednatel je </w:t>
      </w:r>
      <w:r w:rsidR="00874936" w:rsidRPr="007305B0">
        <w:rPr>
          <w:szCs w:val="24"/>
        </w:rPr>
        <w:t xml:space="preserve">bez dalšího </w:t>
      </w:r>
      <w:r w:rsidRPr="007305B0">
        <w:rPr>
          <w:szCs w:val="24"/>
        </w:rPr>
        <w:t>oprávněn udělit třetí osobě podlicenci k výkonu práv duševního vlastnictví k autorskému dílu nebo svoje oprávnění k výkonu práv duševního vlastnictví k autorskému dílu třetí osobě postoupit.</w:t>
      </w:r>
      <w:bookmarkEnd w:id="1"/>
      <w:bookmarkEnd w:id="2"/>
      <w:bookmarkEnd w:id="3"/>
    </w:p>
    <w:p w14:paraId="2229C2B4" w14:textId="77777777" w:rsidR="001D5AFE" w:rsidRDefault="00463F6A" w:rsidP="007305B0">
      <w:pPr>
        <w:pStyle w:val="Zkladntext3"/>
        <w:numPr>
          <w:ilvl w:val="0"/>
          <w:numId w:val="23"/>
        </w:numPr>
        <w:spacing w:after="100"/>
        <w:rPr>
          <w:szCs w:val="24"/>
        </w:rPr>
      </w:pPr>
      <w:r w:rsidRPr="007305B0">
        <w:rPr>
          <w:szCs w:val="24"/>
        </w:rPr>
        <w:t xml:space="preserve">Smluvní strany se dohodly, že </w:t>
      </w:r>
      <w:r w:rsidR="00A86AB9" w:rsidRPr="007305B0">
        <w:rPr>
          <w:szCs w:val="24"/>
        </w:rPr>
        <w:t xml:space="preserve">ve vztahu k </w:t>
      </w:r>
      <w:r w:rsidRPr="007305B0">
        <w:rPr>
          <w:szCs w:val="24"/>
        </w:rPr>
        <w:t xml:space="preserve">jejich </w:t>
      </w:r>
      <w:r w:rsidR="00A86AB9" w:rsidRPr="007305B0">
        <w:rPr>
          <w:szCs w:val="24"/>
        </w:rPr>
        <w:t>licenčním ujednáním dle tohoto článku</w:t>
      </w:r>
      <w:r w:rsidRPr="007305B0">
        <w:rPr>
          <w:szCs w:val="24"/>
        </w:rPr>
        <w:t xml:space="preserve"> </w:t>
      </w:r>
      <w:r w:rsidR="00A86AB9" w:rsidRPr="007305B0">
        <w:rPr>
          <w:szCs w:val="24"/>
        </w:rPr>
        <w:t>je vyloučeno použití</w:t>
      </w:r>
      <w:r w:rsidRPr="007305B0">
        <w:rPr>
          <w:szCs w:val="24"/>
        </w:rPr>
        <w:t xml:space="preserve"> ustanovení § 2364, § 2370, § 2378 a § 2382 občanského zákoníku.</w:t>
      </w:r>
    </w:p>
    <w:p w14:paraId="371F2C90" w14:textId="77777777" w:rsidR="007305B0" w:rsidRDefault="00463F6A" w:rsidP="007305B0">
      <w:pPr>
        <w:pStyle w:val="Zkladntext3"/>
        <w:numPr>
          <w:ilvl w:val="0"/>
          <w:numId w:val="23"/>
        </w:numPr>
        <w:spacing w:after="100"/>
        <w:rPr>
          <w:szCs w:val="24"/>
        </w:rPr>
      </w:pPr>
      <w:r w:rsidRPr="007305B0">
        <w:rPr>
          <w:szCs w:val="24"/>
        </w:rPr>
        <w:t>Práva získaná v rámci plnění této Smlouvy přechází i na případného právního nástupce Objednatele. Případná změna v osobě Poskytovatele (např. právní nástupnictví) nebude mít vliv na oprávnění udělená v rámci této Smlouvy Poskytovatelem Objednateli.</w:t>
      </w:r>
    </w:p>
    <w:p w14:paraId="41FD5A7E" w14:textId="77777777" w:rsidR="00463F6A" w:rsidRPr="007305B0" w:rsidRDefault="00463F6A" w:rsidP="007305B0">
      <w:pPr>
        <w:pStyle w:val="Zkladntext3"/>
        <w:numPr>
          <w:ilvl w:val="0"/>
          <w:numId w:val="23"/>
        </w:numPr>
        <w:spacing w:after="100"/>
        <w:rPr>
          <w:szCs w:val="24"/>
        </w:rPr>
      </w:pPr>
      <w:r w:rsidRPr="007305B0">
        <w:rPr>
          <w:szCs w:val="24"/>
        </w:rPr>
        <w:t xml:space="preserve">Poskytovatel poskytne </w:t>
      </w:r>
      <w:r w:rsidR="00A86AB9" w:rsidRPr="007305B0">
        <w:rPr>
          <w:szCs w:val="24"/>
        </w:rPr>
        <w:t>O</w:t>
      </w:r>
      <w:r w:rsidRPr="007305B0">
        <w:rPr>
          <w:szCs w:val="24"/>
        </w:rPr>
        <w:t xml:space="preserve">bjednateli současně s licenčním oprávněním veškeré podklady a informace potřebné k výkonu licence. </w:t>
      </w:r>
    </w:p>
    <w:p w14:paraId="2F8566DF" w14:textId="77777777" w:rsidR="00463F6A" w:rsidRPr="001E2E16" w:rsidRDefault="00463F6A" w:rsidP="001E2E16">
      <w:pPr>
        <w:pStyle w:val="Zkladntext3"/>
        <w:numPr>
          <w:ilvl w:val="2"/>
          <w:numId w:val="13"/>
        </w:numPr>
        <w:tabs>
          <w:tab w:val="left" w:pos="1843"/>
        </w:tabs>
        <w:spacing w:after="100"/>
        <w:ind w:left="1434" w:hanging="357"/>
        <w:rPr>
          <w:szCs w:val="24"/>
        </w:rPr>
      </w:pPr>
      <w:r w:rsidRPr="00A34921">
        <w:rPr>
          <w:szCs w:val="24"/>
        </w:rPr>
        <w:t>Bude-li v souvislosti s plněním předmětu této Smlouvy vytvořena databáze, bude se za pořizovatele takové databáze vždy považovat Objednatel</w:t>
      </w:r>
      <w:r>
        <w:rPr>
          <w:szCs w:val="24"/>
        </w:rPr>
        <w:t>.</w:t>
      </w:r>
    </w:p>
    <w:p w14:paraId="2BC83D59" w14:textId="77777777" w:rsidR="00463F6A" w:rsidRPr="001E2E16" w:rsidRDefault="00A86AB9" w:rsidP="001E2E16">
      <w:pPr>
        <w:pStyle w:val="Zkladntext3"/>
        <w:numPr>
          <w:ilvl w:val="2"/>
          <w:numId w:val="13"/>
        </w:numPr>
        <w:tabs>
          <w:tab w:val="left" w:pos="1843"/>
        </w:tabs>
        <w:spacing w:after="100"/>
        <w:ind w:left="1434" w:hanging="357"/>
        <w:rPr>
          <w:szCs w:val="24"/>
        </w:rPr>
      </w:pPr>
      <w:r>
        <w:rPr>
          <w:szCs w:val="24"/>
        </w:rPr>
        <w:t>Poskytovatel</w:t>
      </w:r>
      <w:r w:rsidR="00463F6A" w:rsidRPr="00A34921">
        <w:rPr>
          <w:szCs w:val="24"/>
        </w:rPr>
        <w:t xml:space="preserve"> tímto prohlašuje, že pokud v souvislosti s plněním na základě </w:t>
      </w:r>
      <w:r w:rsidR="00463F6A" w:rsidRPr="003A5077">
        <w:rPr>
          <w:szCs w:val="24"/>
        </w:rPr>
        <w:t xml:space="preserve">této </w:t>
      </w:r>
      <w:r w:rsidR="00463F6A">
        <w:rPr>
          <w:szCs w:val="24"/>
        </w:rPr>
        <w:t>S</w:t>
      </w:r>
      <w:r w:rsidR="00463F6A" w:rsidRPr="003A5077">
        <w:rPr>
          <w:szCs w:val="24"/>
        </w:rPr>
        <w:t xml:space="preserve">mlouvy </w:t>
      </w:r>
      <w:r>
        <w:rPr>
          <w:szCs w:val="24"/>
        </w:rPr>
        <w:t xml:space="preserve">on nebo jeho subdodavatel </w:t>
      </w:r>
      <w:r w:rsidR="00463F6A" w:rsidRPr="003A5077">
        <w:rPr>
          <w:szCs w:val="24"/>
        </w:rPr>
        <w:t xml:space="preserve">vytvořil </w:t>
      </w:r>
      <w:r>
        <w:rPr>
          <w:szCs w:val="24"/>
        </w:rPr>
        <w:t xml:space="preserve">databázi či </w:t>
      </w:r>
      <w:r w:rsidR="00463F6A" w:rsidRPr="003A5077">
        <w:rPr>
          <w:szCs w:val="24"/>
        </w:rPr>
        <w:t xml:space="preserve">databáze, zřídil </w:t>
      </w:r>
      <w:r>
        <w:rPr>
          <w:szCs w:val="24"/>
        </w:rPr>
        <w:t xml:space="preserve">ji, resp. </w:t>
      </w:r>
      <w:r w:rsidR="00463F6A" w:rsidRPr="003A5077">
        <w:rPr>
          <w:szCs w:val="24"/>
        </w:rPr>
        <w:t>je pro O</w:t>
      </w:r>
      <w:r w:rsidR="00463F6A" w:rsidRPr="0061176B">
        <w:rPr>
          <w:szCs w:val="24"/>
        </w:rPr>
        <w:t>bjednatele</w:t>
      </w:r>
      <w:r w:rsidR="00463F6A">
        <w:rPr>
          <w:szCs w:val="24"/>
        </w:rPr>
        <w:t xml:space="preserve"> jako pořizovatele databáze</w:t>
      </w:r>
      <w:r w:rsidR="00463F6A" w:rsidRPr="0061176B">
        <w:rPr>
          <w:szCs w:val="24"/>
        </w:rPr>
        <w:t xml:space="preserve"> </w:t>
      </w:r>
      <w:r>
        <w:rPr>
          <w:szCs w:val="24"/>
        </w:rPr>
        <w:t xml:space="preserve">dle § 89 autorského zákona </w:t>
      </w:r>
      <w:r w:rsidR="00463F6A" w:rsidRPr="0061176B">
        <w:rPr>
          <w:szCs w:val="24"/>
        </w:rPr>
        <w:t>a O</w:t>
      </w:r>
      <w:r w:rsidR="00463F6A" w:rsidRPr="00571FB1">
        <w:rPr>
          <w:szCs w:val="24"/>
        </w:rPr>
        <w:t xml:space="preserve">bjednateli </w:t>
      </w:r>
      <w:r w:rsidR="00463F6A">
        <w:rPr>
          <w:szCs w:val="24"/>
        </w:rPr>
        <w:t xml:space="preserve">tak </w:t>
      </w:r>
      <w:r w:rsidR="00463F6A" w:rsidRPr="00571FB1">
        <w:rPr>
          <w:szCs w:val="24"/>
        </w:rPr>
        <w:t xml:space="preserve">svědčí všechna práva na vytěžování nebo na zužitkování celého obsahu </w:t>
      </w:r>
      <w:r>
        <w:rPr>
          <w:szCs w:val="24"/>
        </w:rPr>
        <w:t xml:space="preserve">každé </w:t>
      </w:r>
      <w:r w:rsidR="00463F6A" w:rsidRPr="00571FB1">
        <w:rPr>
          <w:szCs w:val="24"/>
        </w:rPr>
        <w:t xml:space="preserve">databáze nebo její kvalitativně nebo kvantitativně podstatné části a právo udělit jinému oprávnění k výkonu tohoto </w:t>
      </w:r>
      <w:r w:rsidR="00463F6A" w:rsidRPr="00E96875">
        <w:rPr>
          <w:szCs w:val="24"/>
        </w:rPr>
        <w:t xml:space="preserve">práva. Objednatel je oprávněn </w:t>
      </w:r>
      <w:r>
        <w:rPr>
          <w:szCs w:val="24"/>
        </w:rPr>
        <w:t xml:space="preserve">každou </w:t>
      </w:r>
      <w:r w:rsidR="00463F6A" w:rsidRPr="00E96875">
        <w:rPr>
          <w:szCs w:val="24"/>
        </w:rPr>
        <w:t xml:space="preserve">databázi měnit a doplňovat bez souhlasu a vědomí </w:t>
      </w:r>
      <w:r>
        <w:rPr>
          <w:szCs w:val="24"/>
        </w:rPr>
        <w:t>Poskytovatele</w:t>
      </w:r>
      <w:r w:rsidR="00463F6A" w:rsidRPr="00E96875">
        <w:rPr>
          <w:szCs w:val="24"/>
        </w:rPr>
        <w:t>.</w:t>
      </w:r>
    </w:p>
    <w:p w14:paraId="3BE64BFC" w14:textId="77777777" w:rsidR="00463F6A" w:rsidRPr="001E2E16" w:rsidRDefault="00463F6A" w:rsidP="001E2E16">
      <w:pPr>
        <w:pStyle w:val="Zkladntext3"/>
        <w:numPr>
          <w:ilvl w:val="2"/>
          <w:numId w:val="13"/>
        </w:numPr>
        <w:tabs>
          <w:tab w:val="left" w:pos="1843"/>
        </w:tabs>
        <w:spacing w:after="100"/>
        <w:ind w:left="1434" w:hanging="357"/>
        <w:rPr>
          <w:szCs w:val="24"/>
        </w:rPr>
      </w:pPr>
      <w:r w:rsidRPr="001E2E16">
        <w:rPr>
          <w:szCs w:val="24"/>
        </w:rPr>
        <w:t xml:space="preserve">V případě, že by se z jakéhokoliv důvodu stal pořizovatelem databáze </w:t>
      </w:r>
      <w:r w:rsidR="00A86AB9" w:rsidRPr="001E2E16">
        <w:rPr>
          <w:szCs w:val="24"/>
        </w:rPr>
        <w:t>Poskytovatel</w:t>
      </w:r>
      <w:r w:rsidRPr="001E2E16">
        <w:rPr>
          <w:szCs w:val="24"/>
        </w:rPr>
        <w:t xml:space="preserve">, </w:t>
      </w:r>
      <w:r w:rsidR="00A86AB9" w:rsidRPr="001E2E16">
        <w:rPr>
          <w:szCs w:val="24"/>
        </w:rPr>
        <w:t>Poskytovatel</w:t>
      </w:r>
      <w:r w:rsidRPr="001E2E16">
        <w:rPr>
          <w:szCs w:val="24"/>
        </w:rPr>
        <w:t xml:space="preserve"> touto Smlouvou převádí veškerá práva k databázi na Objednatele a Objednatel tato práva přijímá.</w:t>
      </w:r>
    </w:p>
    <w:p w14:paraId="0CFDD56C" w14:textId="77777777" w:rsidR="00463F6A" w:rsidRPr="001E2E16" w:rsidRDefault="00463F6A" w:rsidP="001E2E16">
      <w:pPr>
        <w:pStyle w:val="Zkladntext3"/>
        <w:numPr>
          <w:ilvl w:val="2"/>
          <w:numId w:val="13"/>
        </w:numPr>
        <w:tabs>
          <w:tab w:val="left" w:pos="1843"/>
        </w:tabs>
        <w:spacing w:after="100"/>
        <w:ind w:left="1434" w:hanging="357"/>
        <w:rPr>
          <w:szCs w:val="24"/>
        </w:rPr>
      </w:pPr>
      <w:r>
        <w:rPr>
          <w:szCs w:val="24"/>
        </w:rPr>
        <w:t>Stejně tak v</w:t>
      </w:r>
      <w:r w:rsidRPr="00FB4FBC">
        <w:rPr>
          <w:szCs w:val="24"/>
        </w:rPr>
        <w:t xml:space="preserve"> případě, že </w:t>
      </w:r>
      <w:r w:rsidR="00192C08">
        <w:rPr>
          <w:szCs w:val="24"/>
        </w:rPr>
        <w:t>Poskytovateli</w:t>
      </w:r>
      <w:r w:rsidRPr="00A760A7">
        <w:rPr>
          <w:szCs w:val="24"/>
        </w:rPr>
        <w:t xml:space="preserve"> vznikla na základě této </w:t>
      </w:r>
      <w:r>
        <w:rPr>
          <w:szCs w:val="24"/>
        </w:rPr>
        <w:t>S</w:t>
      </w:r>
      <w:r w:rsidRPr="00A760A7">
        <w:rPr>
          <w:szCs w:val="24"/>
        </w:rPr>
        <w:t xml:space="preserve">mlouvy zvláštní práva pořizovatele databáze ve smyslu § 88 a násl. autorského zákona, </w:t>
      </w:r>
      <w:r w:rsidR="00192C08">
        <w:rPr>
          <w:szCs w:val="24"/>
        </w:rPr>
        <w:t>Poskytovatel</w:t>
      </w:r>
      <w:r w:rsidRPr="00EA73D9">
        <w:rPr>
          <w:szCs w:val="24"/>
        </w:rPr>
        <w:t xml:space="preserve"> touto </w:t>
      </w:r>
      <w:r>
        <w:rPr>
          <w:szCs w:val="24"/>
        </w:rPr>
        <w:t>S</w:t>
      </w:r>
      <w:r w:rsidRPr="00EA73D9">
        <w:rPr>
          <w:szCs w:val="24"/>
        </w:rPr>
        <w:t>mlouvou veškerá tato práva převádí dle § 90 odst. 6 autorského zákona na </w:t>
      </w:r>
      <w:r w:rsidRPr="003003BE">
        <w:rPr>
          <w:szCs w:val="24"/>
        </w:rPr>
        <w:t xml:space="preserve">Objednatele a </w:t>
      </w:r>
      <w:r w:rsidRPr="005233FA">
        <w:rPr>
          <w:szCs w:val="24"/>
        </w:rPr>
        <w:t>Objednatel tato zvláštní práva pořizovatele databáze přijímá.</w:t>
      </w:r>
    </w:p>
    <w:p w14:paraId="00F13FAB" w14:textId="77777777" w:rsidR="001D5AFE" w:rsidRDefault="00463F6A" w:rsidP="001D5AFE">
      <w:pPr>
        <w:pStyle w:val="Zkladntext3"/>
        <w:numPr>
          <w:ilvl w:val="2"/>
          <w:numId w:val="13"/>
        </w:numPr>
        <w:tabs>
          <w:tab w:val="left" w:pos="1843"/>
        </w:tabs>
        <w:spacing w:after="100"/>
        <w:ind w:left="1434" w:hanging="357"/>
        <w:rPr>
          <w:szCs w:val="24"/>
        </w:rPr>
      </w:pPr>
      <w:r w:rsidRPr="000E6116">
        <w:rPr>
          <w:szCs w:val="24"/>
        </w:rPr>
        <w:lastRenderedPageBreak/>
        <w:t xml:space="preserve">Smluvní strany se výslovně dohodly, že odměna za poskytnutí licence </w:t>
      </w:r>
      <w:r w:rsidR="00192C08">
        <w:rPr>
          <w:szCs w:val="24"/>
        </w:rPr>
        <w:t>Poskytovatelem</w:t>
      </w:r>
      <w:r w:rsidRPr="000E6116">
        <w:rPr>
          <w:szCs w:val="24"/>
        </w:rPr>
        <w:t>, stejně jako za eventuální převod veškerých práv k</w:t>
      </w:r>
      <w:r>
        <w:rPr>
          <w:szCs w:val="24"/>
        </w:rPr>
        <w:t> </w:t>
      </w:r>
      <w:r w:rsidR="00062CB8" w:rsidRPr="000E6116">
        <w:rPr>
          <w:szCs w:val="24"/>
        </w:rPr>
        <w:t>databázi</w:t>
      </w:r>
      <w:r w:rsidR="00062CB8">
        <w:rPr>
          <w:szCs w:val="24"/>
        </w:rPr>
        <w:t>, včetně</w:t>
      </w:r>
      <w:r>
        <w:rPr>
          <w:szCs w:val="24"/>
        </w:rPr>
        <w:t xml:space="preserve"> zvláštních práv pořizovatele databáze,</w:t>
      </w:r>
      <w:r w:rsidRPr="000E6116">
        <w:rPr>
          <w:szCs w:val="24"/>
        </w:rPr>
        <w:t xml:space="preserve"> je již zahrnuta v ceně</w:t>
      </w:r>
      <w:r w:rsidRPr="001E2E16">
        <w:rPr>
          <w:szCs w:val="24"/>
        </w:rPr>
        <w:t xml:space="preserve"> za </w:t>
      </w:r>
      <w:r w:rsidR="0055377F">
        <w:rPr>
          <w:szCs w:val="24"/>
        </w:rPr>
        <w:t>Dílo</w:t>
      </w:r>
      <w:r w:rsidR="00A86AB9" w:rsidRPr="001E2E16">
        <w:rPr>
          <w:szCs w:val="24"/>
        </w:rPr>
        <w:t xml:space="preserve"> </w:t>
      </w:r>
      <w:r w:rsidR="00556A44">
        <w:rPr>
          <w:szCs w:val="24"/>
        </w:rPr>
        <w:t xml:space="preserve">a Služby </w:t>
      </w:r>
      <w:r w:rsidRPr="001E2E16">
        <w:rPr>
          <w:szCs w:val="24"/>
        </w:rPr>
        <w:t xml:space="preserve">dle </w:t>
      </w:r>
      <w:r w:rsidR="00A86AB9" w:rsidRPr="001E2E16">
        <w:rPr>
          <w:szCs w:val="24"/>
        </w:rPr>
        <w:t xml:space="preserve">čl. III. </w:t>
      </w:r>
      <w:r w:rsidRPr="001E2E16">
        <w:rPr>
          <w:szCs w:val="24"/>
        </w:rPr>
        <w:t>této Smlouvy.</w:t>
      </w:r>
    </w:p>
    <w:p w14:paraId="422435C6" w14:textId="77777777" w:rsidR="00556A44" w:rsidRPr="00556A44" w:rsidRDefault="00556A44" w:rsidP="00556A44">
      <w:pPr>
        <w:pStyle w:val="Odstavecseseznamem"/>
        <w:numPr>
          <w:ilvl w:val="0"/>
          <w:numId w:val="23"/>
        </w:numPr>
        <w:jc w:val="both"/>
      </w:pPr>
      <w:r w:rsidRPr="00556A44">
        <w:t>Poskytovatel je výhradním vykonavatelem autorských práv ke Geoportálu SOWAC</w:t>
      </w:r>
      <w:r w:rsidR="001B2BE9">
        <w:t>-</w:t>
      </w:r>
      <w:r w:rsidRPr="00556A44">
        <w:t xml:space="preserve">GIS, v rámci kterého </w:t>
      </w:r>
      <w:r w:rsidR="005215D4">
        <w:t>bude interaktivní nástroj publikován</w:t>
      </w:r>
      <w:r w:rsidRPr="00556A44">
        <w:t>.</w:t>
      </w:r>
    </w:p>
    <w:p w14:paraId="022FBEAF" w14:textId="3BB92CF7" w:rsidR="00556A44" w:rsidRDefault="00556A44" w:rsidP="00556A44">
      <w:pPr>
        <w:pStyle w:val="Odstavecseseznamem"/>
        <w:numPr>
          <w:ilvl w:val="0"/>
          <w:numId w:val="23"/>
        </w:numPr>
        <w:jc w:val="both"/>
      </w:pPr>
      <w:r w:rsidRPr="00556A44">
        <w:t>Smluvní strany této smlouvy se navíc dohodly, že podrobnosti problematiky zdrojových a strojových kódů souvisejících s realizací díla, resp. jednotlivých částí díla, včetně migrace dat ze SOWAC</w:t>
      </w:r>
      <w:r w:rsidR="001B2BE9">
        <w:t>-</w:t>
      </w:r>
      <w:r w:rsidRPr="00556A44">
        <w:t>GIS</w:t>
      </w:r>
      <w:r w:rsidR="003018E5">
        <w:t xml:space="preserve"> </w:t>
      </w:r>
      <w:r w:rsidR="003018E5" w:rsidRPr="003F24E8">
        <w:t xml:space="preserve">a taktéž otevřených zdrojových kódů na platformě </w:t>
      </w:r>
      <w:proofErr w:type="spellStart"/>
      <w:r w:rsidR="003018E5" w:rsidRPr="003F24E8">
        <w:t>GitHub</w:t>
      </w:r>
      <w:proofErr w:type="spellEnd"/>
      <w:r w:rsidR="003018E5" w:rsidRPr="003F24E8">
        <w:t xml:space="preserve"> na adrese  </w:t>
      </w:r>
      <w:hyperlink r:id="rId10" w:history="1">
        <w:r w:rsidR="003018E5" w:rsidRPr="003F24E8">
          <w:rPr>
            <w:rStyle w:val="Hypertextovodkaz"/>
          </w:rPr>
          <w:t>https://github.com/vumop</w:t>
        </w:r>
      </w:hyperlink>
      <w:r w:rsidR="003018E5" w:rsidRPr="003F24E8">
        <w:t xml:space="preserve"> na platformu Objednatele</w:t>
      </w:r>
      <w:r w:rsidRPr="003F24E8">
        <w:t xml:space="preserve">, rozhodne-li Objednatel </w:t>
      </w:r>
      <w:r w:rsidR="003018E5" w:rsidRPr="003F24E8">
        <w:t xml:space="preserve">k migraci </w:t>
      </w:r>
      <w:r w:rsidRPr="003F24E8">
        <w:t>přistoupit, budou řešeny samostatnou dohodou, která bude mezi smluvními</w:t>
      </w:r>
      <w:r w:rsidRPr="00556A44">
        <w:t xml:space="preserve"> stranami uzavřena nejpozději do 31. 12. 2017, nevyzve-li Objednatel k uzavření této dohody dříve. V tom případě se smluvní strany zavazují uzavřít tuto dohodu do 3 měsíců po doručení písemné výzvy </w:t>
      </w:r>
      <w:r w:rsidR="002A6E42">
        <w:t>Poskytovateli</w:t>
      </w:r>
      <w:r w:rsidRPr="00556A44">
        <w:t>.</w:t>
      </w:r>
    </w:p>
    <w:p w14:paraId="7CB2DEAB" w14:textId="77777777" w:rsidR="00393585" w:rsidRPr="00556A44" w:rsidRDefault="00097180" w:rsidP="00556A44">
      <w:pPr>
        <w:pStyle w:val="Odstavecseseznamem"/>
        <w:numPr>
          <w:ilvl w:val="0"/>
          <w:numId w:val="23"/>
        </w:numPr>
        <w:jc w:val="both"/>
      </w:pPr>
      <w:r>
        <w:t xml:space="preserve">Pokud </w:t>
      </w:r>
      <w:r w:rsidR="00FD57A2">
        <w:t>Poskytovatel využil při</w:t>
      </w:r>
      <w:r>
        <w:t xml:space="preserve"> vývoji Interaktivního nástroje</w:t>
      </w:r>
      <w:r w:rsidR="00FD57A2">
        <w:t xml:space="preserve"> </w:t>
      </w:r>
      <w:r w:rsidR="00FD57A2" w:rsidRPr="00E6491C">
        <w:rPr>
          <w:lang w:eastAsia="en-US"/>
        </w:rPr>
        <w:t>instalace software</w:t>
      </w:r>
      <w:r w:rsidR="00FD57A2" w:rsidRPr="00E6491C">
        <w:t xml:space="preserve"> s otevřeným zdrojovým kódem (tzv. Free Software</w:t>
      </w:r>
      <w:r w:rsidR="00FD57A2">
        <w:t xml:space="preserve">/Open Source Software), </w:t>
      </w:r>
      <w:r w:rsidR="00FD57A2" w:rsidRPr="00E6491C">
        <w:t>umož</w:t>
      </w:r>
      <w:r w:rsidR="00FD57A2">
        <w:t>ňujícího</w:t>
      </w:r>
      <w:r w:rsidR="00FD57A2" w:rsidRPr="00E6491C">
        <w:t xml:space="preserve"> neomezené provádění změn ve zdrojovém kódu a tím i ve vlastním softwaru, dále jen „</w:t>
      </w:r>
      <w:r w:rsidR="00FD57A2" w:rsidRPr="00B26A5C">
        <w:t>Open Source  Software</w:t>
      </w:r>
      <w:r w:rsidR="00FD57A2" w:rsidRPr="00097180">
        <w:t>“,</w:t>
      </w:r>
      <w:r w:rsidR="00FD57A2">
        <w:t xml:space="preserve"> stejně jako </w:t>
      </w:r>
      <w:r w:rsidR="00FD57A2" w:rsidRPr="00E6491C">
        <w:rPr>
          <w:lang w:eastAsia="en-US"/>
        </w:rPr>
        <w:t xml:space="preserve">instalace proprietárního software, tzn. </w:t>
      </w:r>
      <w:r w:rsidR="00FD57A2" w:rsidRPr="00E6491C">
        <w:t>software s uzavřeným kódem, distribuovaného bezúplatně (tzv. Freeware)</w:t>
      </w:r>
      <w:r>
        <w:t xml:space="preserve">, </w:t>
      </w:r>
      <w:r w:rsidRPr="00E6491C">
        <w:rPr>
          <w:lang w:eastAsia="en-US"/>
        </w:rPr>
        <w:t xml:space="preserve">odpovídá </w:t>
      </w:r>
      <w:r>
        <w:rPr>
          <w:lang w:eastAsia="en-US"/>
        </w:rPr>
        <w:t xml:space="preserve">Objednateli </w:t>
      </w:r>
      <w:r w:rsidRPr="00E6491C">
        <w:rPr>
          <w:lang w:eastAsia="en-US"/>
        </w:rPr>
        <w:t>za to, že Objednatel</w:t>
      </w:r>
      <w:r w:rsidRPr="00E6491C">
        <w:t xml:space="preserve"> bude</w:t>
      </w:r>
      <w:r w:rsidRPr="00E6491C">
        <w:rPr>
          <w:lang w:eastAsia="en-US"/>
        </w:rPr>
        <w:t xml:space="preserve"> oprávněn </w:t>
      </w:r>
      <w:r w:rsidRPr="00E6491C">
        <w:t>uží</w:t>
      </w:r>
      <w:r w:rsidRPr="00E6491C">
        <w:rPr>
          <w:lang w:eastAsia="en-US"/>
        </w:rPr>
        <w:t xml:space="preserve">vat </w:t>
      </w:r>
      <w:r w:rsidRPr="00E6491C">
        <w:t>Open Source Software</w:t>
      </w:r>
      <w:r w:rsidR="0099682E">
        <w:t xml:space="preserve"> nebo Freeware</w:t>
      </w:r>
      <w:r w:rsidRPr="00E6491C">
        <w:t xml:space="preserve"> v</w:t>
      </w:r>
      <w:r w:rsidRPr="00E6491C">
        <w:rPr>
          <w:lang w:eastAsia="en-US"/>
        </w:rPr>
        <w:t xml:space="preserve"> rozsahu nezbytném k plnému využití předmětu plnění dle této </w:t>
      </w:r>
      <w:r w:rsidRPr="00E6491C">
        <w:t>S</w:t>
      </w:r>
      <w:r w:rsidRPr="00E6491C">
        <w:rPr>
          <w:lang w:eastAsia="en-US"/>
        </w:rPr>
        <w:t>mlouvy</w:t>
      </w:r>
      <w:r w:rsidRPr="00E6491C">
        <w:t xml:space="preserve"> a za podmínek uvedených v tomto odst. </w:t>
      </w:r>
      <w:r>
        <w:rPr>
          <w:lang w:eastAsia="en-US"/>
        </w:rPr>
        <w:t xml:space="preserve">14. </w:t>
      </w:r>
      <w:r w:rsidRPr="00E6491C">
        <w:t>Poskytovatel</w:t>
      </w:r>
      <w:r w:rsidRPr="00E6491C">
        <w:rPr>
          <w:lang w:eastAsia="en-US"/>
        </w:rPr>
        <w:t xml:space="preserve"> je povinen nahradit Objednateli jakoukoliv újmu a náklady, které by mohly vzniknout v důsledku uplatnění práv třetích osob souvisejících s </w:t>
      </w:r>
      <w:r w:rsidRPr="00E6491C">
        <w:t>Open Source Software</w:t>
      </w:r>
      <w:r w:rsidR="0099682E">
        <w:t xml:space="preserve"> nebo Freeware</w:t>
      </w:r>
      <w:r w:rsidR="0099682E">
        <w:rPr>
          <w:lang w:eastAsia="en-US"/>
        </w:rPr>
        <w:t>, které jsou</w:t>
      </w:r>
      <w:r w:rsidRPr="00E6491C">
        <w:rPr>
          <w:lang w:eastAsia="en-US"/>
        </w:rPr>
        <w:t xml:space="preserve"> užit</w:t>
      </w:r>
      <w:r w:rsidR="0099682E">
        <w:rPr>
          <w:lang w:eastAsia="en-US"/>
        </w:rPr>
        <w:t>y</w:t>
      </w:r>
      <w:r w:rsidRPr="00E6491C">
        <w:rPr>
          <w:lang w:eastAsia="en-US"/>
        </w:rPr>
        <w:t xml:space="preserve"> </w:t>
      </w:r>
      <w:r w:rsidRPr="00E6491C">
        <w:t>k plnění dle této Smlouvy</w:t>
      </w:r>
    </w:p>
    <w:p w14:paraId="75152E92" w14:textId="77777777" w:rsidR="00463F6A" w:rsidRDefault="00D56463" w:rsidP="00556A44">
      <w:pPr>
        <w:pStyle w:val="Zkladntext3"/>
        <w:numPr>
          <w:ilvl w:val="0"/>
          <w:numId w:val="23"/>
        </w:numPr>
        <w:spacing w:after="100"/>
        <w:rPr>
          <w:szCs w:val="24"/>
        </w:rPr>
      </w:pPr>
      <w:r w:rsidRPr="001D5AFE">
        <w:rPr>
          <w:szCs w:val="24"/>
        </w:rPr>
        <w:t xml:space="preserve">Poskytovatel odpovídá Objednateli za to, že při plnění předmětu této Smlouvy žádným způsobem neporušil ani nenarušil práva třetích osob, a to zejména práva autorská, a Poskytovatel odpovídá Objednateli za právní vady a zavazuje se Objednatele odškodnit v plném rozsahu, uplatní-li třetí osoba úspěšně a oprávněně proti Objednateli autorskoprávní nebo jiný právní nárok, který vyplývá z právní vady poskytnutého </w:t>
      </w:r>
      <w:r w:rsidR="0055377F" w:rsidRPr="001D5AFE">
        <w:rPr>
          <w:szCs w:val="24"/>
        </w:rPr>
        <w:t>Díla.</w:t>
      </w:r>
    </w:p>
    <w:p w14:paraId="48A88FE6" w14:textId="601B158F" w:rsidR="00D82947" w:rsidRPr="003F24E8" w:rsidRDefault="00D82947" w:rsidP="00D82947">
      <w:pPr>
        <w:pStyle w:val="Zkladntext3"/>
        <w:numPr>
          <w:ilvl w:val="0"/>
          <w:numId w:val="23"/>
        </w:numPr>
        <w:spacing w:after="100"/>
        <w:rPr>
          <w:szCs w:val="24"/>
        </w:rPr>
      </w:pPr>
      <w:r w:rsidRPr="003F24E8">
        <w:rPr>
          <w:szCs w:val="24"/>
        </w:rPr>
        <w:t xml:space="preserve">Zhotovitel je dále srozuměn a souhlasí, že Objednatel je oprávněn publikovat Interaktivní nástroj </w:t>
      </w:r>
      <w:r w:rsidR="00891254" w:rsidRPr="003F24E8">
        <w:rPr>
          <w:szCs w:val="24"/>
        </w:rPr>
        <w:t xml:space="preserve">zejména </w:t>
      </w:r>
      <w:r w:rsidRPr="003F24E8">
        <w:rPr>
          <w:szCs w:val="24"/>
        </w:rPr>
        <w:t xml:space="preserve">pod licencí GNU </w:t>
      </w:r>
      <w:r w:rsidR="00483C7D" w:rsidRPr="003F24E8">
        <w:rPr>
          <w:szCs w:val="24"/>
        </w:rPr>
        <w:t xml:space="preserve">GPLv3 </w:t>
      </w:r>
      <w:r w:rsidR="00D7028B" w:rsidRPr="003F24E8">
        <w:rPr>
          <w:szCs w:val="24"/>
        </w:rPr>
        <w:t>(</w:t>
      </w:r>
      <w:hyperlink r:id="rId11" w:history="1">
        <w:r w:rsidR="00D7028B" w:rsidRPr="003F24E8">
          <w:rPr>
            <w:rStyle w:val="Hypertextovodkaz"/>
            <w:szCs w:val="24"/>
          </w:rPr>
          <w:t>https://www.gnu.org/licenses/gpl.html</w:t>
        </w:r>
      </w:hyperlink>
      <w:r w:rsidR="00D7028B" w:rsidRPr="003F24E8">
        <w:rPr>
          <w:szCs w:val="24"/>
        </w:rPr>
        <w:t>)</w:t>
      </w:r>
      <w:r w:rsidRPr="003F24E8">
        <w:rPr>
          <w:szCs w:val="24"/>
        </w:rPr>
        <w:t xml:space="preserve"> umožňující svobodné využití této aplikace zejména jinými státními institucemi a orgány, samosprávnými územními celky a veřejností. </w:t>
      </w:r>
      <w:r w:rsidR="00D7028B" w:rsidRPr="003F24E8">
        <w:rPr>
          <w:szCs w:val="24"/>
        </w:rPr>
        <w:t xml:space="preserve">V případě publikování Interaktivního nástroje pod otevřenou licencí a na základě žádosti Objednatele zajistí Poskytovatel jejich zpřístupnění, správu a opatření příslušnou doložkou o způsobu licencování, a to </w:t>
      </w:r>
      <w:r w:rsidR="00FD1B27" w:rsidRPr="003F24E8">
        <w:t xml:space="preserve">na platformě </w:t>
      </w:r>
      <w:proofErr w:type="spellStart"/>
      <w:r w:rsidR="00FD1B27" w:rsidRPr="003F24E8">
        <w:t>GitHub</w:t>
      </w:r>
      <w:proofErr w:type="spellEnd"/>
      <w:r w:rsidR="00FD1B27" w:rsidRPr="003F24E8">
        <w:t xml:space="preserve"> na adrese  </w:t>
      </w:r>
      <w:hyperlink r:id="rId12" w:history="1">
        <w:r w:rsidR="00FD1B27" w:rsidRPr="003F24E8">
          <w:rPr>
            <w:rStyle w:val="Hypertextovodkaz"/>
          </w:rPr>
          <w:t>https://github.com/vumop</w:t>
        </w:r>
      </w:hyperlink>
      <w:r w:rsidR="00FD1B27" w:rsidRPr="003F24E8">
        <w:t>.</w:t>
      </w:r>
      <w:r w:rsidR="003111F9" w:rsidRPr="003F24E8">
        <w:t xml:space="preserve"> Toto úložiště bude na titulní straně opatřeno informací, že se jedná o příslušný vědeckovýzkumný projekt</w:t>
      </w:r>
      <w:r w:rsidR="00D7028B" w:rsidRPr="003F24E8">
        <w:t xml:space="preserve"> a případně dalšími informacemi, dle požadavků Objednatele</w:t>
      </w:r>
      <w:r w:rsidR="003111F9" w:rsidRPr="003F24E8">
        <w:t>.</w:t>
      </w:r>
      <w:r w:rsidR="00891254" w:rsidRPr="003F24E8">
        <w:t xml:space="preserve"> P</w:t>
      </w:r>
      <w:r w:rsidR="003F24E8">
        <w:t>ublikace</w:t>
      </w:r>
      <w:r w:rsidR="00891254" w:rsidRPr="003F24E8">
        <w:t xml:space="preserve"> Interaktivního nástro</w:t>
      </w:r>
      <w:r w:rsidR="003F24E8">
        <w:t>je</w:t>
      </w:r>
      <w:r w:rsidR="00891254" w:rsidRPr="003F24E8">
        <w:t xml:space="preserve"> pod jinou otevřenou licencí než GNU GPLv3 podléhá předchozímu projednání a písemnému odsouhlasení s Poskytovatelem.</w:t>
      </w:r>
    </w:p>
    <w:p w14:paraId="05A543F3" w14:textId="77777777" w:rsidR="00D56463" w:rsidRDefault="00D56463" w:rsidP="00463F6A">
      <w:pPr>
        <w:pStyle w:val="Zkladntext3"/>
        <w:spacing w:after="100"/>
        <w:jc w:val="center"/>
        <w:rPr>
          <w:b/>
        </w:rPr>
      </w:pPr>
    </w:p>
    <w:p w14:paraId="302C6924" w14:textId="77777777" w:rsidR="00463F6A" w:rsidRPr="005F3C2E" w:rsidRDefault="00463F6A" w:rsidP="00463F6A">
      <w:pPr>
        <w:pStyle w:val="Zkladntext3"/>
        <w:spacing w:after="100"/>
        <w:jc w:val="center"/>
        <w:rPr>
          <w:b/>
        </w:rPr>
      </w:pPr>
      <w:r>
        <w:rPr>
          <w:b/>
        </w:rPr>
        <w:t>Článek XI</w:t>
      </w:r>
      <w:r w:rsidRPr="005F3C2E">
        <w:rPr>
          <w:b/>
        </w:rPr>
        <w:t>.</w:t>
      </w:r>
    </w:p>
    <w:p w14:paraId="32CA55D5" w14:textId="77777777" w:rsidR="00463F6A" w:rsidRPr="005F3C2E" w:rsidRDefault="00463F6A" w:rsidP="00463F6A">
      <w:pPr>
        <w:pStyle w:val="Zkladntext3"/>
        <w:spacing w:after="100"/>
        <w:jc w:val="center"/>
        <w:rPr>
          <w:b/>
        </w:rPr>
      </w:pPr>
      <w:r>
        <w:rPr>
          <w:b/>
        </w:rPr>
        <w:t>Platnost a účinnost Smlouvy, odstoupení od Smlouvy, výpověď Smlouvy</w:t>
      </w:r>
    </w:p>
    <w:p w14:paraId="174B985C" w14:textId="77777777" w:rsidR="00463F6A" w:rsidRPr="00D84B0C" w:rsidRDefault="00463F6A" w:rsidP="00463F6A">
      <w:pPr>
        <w:numPr>
          <w:ilvl w:val="0"/>
          <w:numId w:val="10"/>
        </w:numPr>
        <w:spacing w:after="100"/>
        <w:ind w:left="426" w:hanging="426"/>
        <w:jc w:val="both"/>
      </w:pPr>
      <w:r>
        <w:t xml:space="preserve">Tato Smlouva se uzavírá na dobu určitou do </w:t>
      </w:r>
      <w:r w:rsidR="00BC1DE6">
        <w:t>10</w:t>
      </w:r>
      <w:r w:rsidRPr="00BD0007">
        <w:t>. 12. 20</w:t>
      </w:r>
      <w:r w:rsidR="00B72833">
        <w:t>1</w:t>
      </w:r>
      <w:r w:rsidR="000A3016">
        <w:t>9</w:t>
      </w:r>
      <w:r>
        <w:t xml:space="preserve">. </w:t>
      </w:r>
    </w:p>
    <w:p w14:paraId="4A20BBF1" w14:textId="77777777" w:rsidR="00463F6A" w:rsidRDefault="00463F6A" w:rsidP="00463F6A">
      <w:pPr>
        <w:numPr>
          <w:ilvl w:val="0"/>
          <w:numId w:val="10"/>
        </w:numPr>
        <w:spacing w:after="100"/>
        <w:ind w:left="426" w:hanging="426"/>
        <w:jc w:val="both"/>
      </w:pPr>
      <w:r>
        <w:t>Poskytovatel má v případě předčasného ukončení Smlouvy s výjimkou odstoupení od Smlouvy ze strany Objednatele</w:t>
      </w:r>
      <w:r w:rsidR="005C1224">
        <w:t xml:space="preserve"> podle</w:t>
      </w:r>
      <w:r>
        <w:t xml:space="preserve"> odstavce 4. a 5. tohoto článku Smlouvy nárok na úhradu pouze </w:t>
      </w:r>
      <w:r w:rsidR="00D834C4">
        <w:t xml:space="preserve">Interaktivního nástroje </w:t>
      </w:r>
      <w:r w:rsidR="006E1C2B">
        <w:t>či Služeb</w:t>
      </w:r>
      <w:r>
        <w:t xml:space="preserve">, které do okamžiku předčasného ukončení Smlouvy Objednateli skutečně poskytl, tedy na úhradu poměrné částky ve vztahu k smluvní celkové ceně za </w:t>
      </w:r>
      <w:r w:rsidR="00192C08">
        <w:t>D</w:t>
      </w:r>
      <w:r>
        <w:t xml:space="preserve">ílo </w:t>
      </w:r>
      <w:r w:rsidR="006E1C2B">
        <w:t xml:space="preserve">a Služby </w:t>
      </w:r>
      <w:r>
        <w:t>dle této Smlouvy.</w:t>
      </w:r>
    </w:p>
    <w:p w14:paraId="64D6E111" w14:textId="77777777" w:rsidR="00463F6A" w:rsidRDefault="00463F6A" w:rsidP="00463F6A">
      <w:pPr>
        <w:numPr>
          <w:ilvl w:val="0"/>
          <w:numId w:val="10"/>
        </w:numPr>
        <w:spacing w:after="100"/>
        <w:ind w:left="357" w:hanging="357"/>
        <w:jc w:val="both"/>
      </w:pPr>
      <w:r>
        <w:lastRenderedPageBreak/>
        <w:t>Smlouva může být zrušena dohodou smluvních stran v písemné formě, přičemž účinky zrušení Smlouvy nastanou v okamžiku stanoveném v této dohodě. Nebude-li takový okamžik dohodou stanoven, pak tyto účinky nastanou ke dni uzavření této dohody.</w:t>
      </w:r>
    </w:p>
    <w:p w14:paraId="2285452F" w14:textId="77777777" w:rsidR="00463F6A" w:rsidRPr="000A5712" w:rsidRDefault="00463F6A" w:rsidP="00463F6A">
      <w:pPr>
        <w:numPr>
          <w:ilvl w:val="0"/>
          <w:numId w:val="10"/>
        </w:numPr>
        <w:spacing w:after="100"/>
        <w:ind w:left="357" w:hanging="357"/>
        <w:jc w:val="both"/>
      </w:pPr>
      <w:r w:rsidRPr="000A5712">
        <w:t xml:space="preserve">Objednatel je oprávněn </w:t>
      </w:r>
      <w:r w:rsidR="004F0BF2">
        <w:t xml:space="preserve">i </w:t>
      </w:r>
      <w:r w:rsidRPr="000A5712">
        <w:t xml:space="preserve">od </w:t>
      </w:r>
      <w:r w:rsidR="004F0BF2">
        <w:t xml:space="preserve">části </w:t>
      </w:r>
      <w:r w:rsidRPr="000A5712">
        <w:t>Smlouvy odstoupit bez jakýchkoliv sankcí v případě závažného porušení smluvní nebo zákonné povinnosti Poskytovatelem. Odstoupení od Smlouvy nabývá účinnosti písemným doručením oznámení o odstoupení Poskytovateli.</w:t>
      </w:r>
    </w:p>
    <w:p w14:paraId="6DBBE726" w14:textId="77777777" w:rsidR="00463F6A" w:rsidRPr="000A5712" w:rsidRDefault="00463F6A" w:rsidP="00463F6A">
      <w:pPr>
        <w:numPr>
          <w:ilvl w:val="0"/>
          <w:numId w:val="10"/>
        </w:numPr>
        <w:spacing w:after="100"/>
        <w:ind w:left="357" w:hanging="357"/>
        <w:jc w:val="both"/>
      </w:pPr>
      <w:r w:rsidRPr="000A5712">
        <w:t>Za závažné porušení povinnosti dle odst. 4 tohoto článku se považuje zejména:</w:t>
      </w:r>
    </w:p>
    <w:p w14:paraId="5C9F9D28" w14:textId="77777777" w:rsidR="00463F6A" w:rsidRPr="000A5712" w:rsidRDefault="00463F6A" w:rsidP="00463F6A">
      <w:pPr>
        <w:numPr>
          <w:ilvl w:val="0"/>
          <w:numId w:val="15"/>
        </w:numPr>
        <w:spacing w:after="100"/>
        <w:ind w:left="1434" w:hanging="357"/>
        <w:jc w:val="both"/>
      </w:pPr>
      <w:r w:rsidRPr="000A5712">
        <w:t>Poskytovatel opakovaně</w:t>
      </w:r>
      <w:r>
        <w:t xml:space="preserve">, tj. minimálně 3x </w:t>
      </w:r>
      <w:r w:rsidRPr="000A5712">
        <w:t>v průběhu jednoho kalendářního měsíce</w:t>
      </w:r>
      <w:r>
        <w:t>,</w:t>
      </w:r>
      <w:r w:rsidRPr="000A5712">
        <w:t xml:space="preserve"> poskytne vadné plnění, které způsobí nebo reálně může způsobit výpadek celého systému či jeho podstatné části.</w:t>
      </w:r>
    </w:p>
    <w:p w14:paraId="725CE736" w14:textId="77777777" w:rsidR="00463F6A" w:rsidRDefault="00463F6A" w:rsidP="00463F6A">
      <w:pPr>
        <w:numPr>
          <w:ilvl w:val="0"/>
          <w:numId w:val="15"/>
        </w:numPr>
        <w:spacing w:after="100"/>
        <w:ind w:left="1434" w:hanging="357"/>
        <w:jc w:val="both"/>
      </w:pPr>
      <w:r w:rsidRPr="000A5712">
        <w:t xml:space="preserve">Provádění Díla </w:t>
      </w:r>
      <w:r w:rsidR="006E1C2B">
        <w:t xml:space="preserve">či poskytování Služeb </w:t>
      </w:r>
      <w:r w:rsidRPr="000A5712">
        <w:t>je bez důvodu pozastaveno po dobu více než 14 kalendářních dnů.</w:t>
      </w:r>
    </w:p>
    <w:p w14:paraId="711F0118" w14:textId="77777777" w:rsidR="00463F6A" w:rsidRDefault="00463F6A" w:rsidP="00463F6A">
      <w:pPr>
        <w:numPr>
          <w:ilvl w:val="0"/>
          <w:numId w:val="15"/>
        </w:numPr>
        <w:spacing w:after="100"/>
        <w:ind w:left="1434" w:hanging="357"/>
        <w:jc w:val="both"/>
      </w:pPr>
      <w:r>
        <w:t xml:space="preserve">Poskytovatel je v prodlení s dokončením </w:t>
      </w:r>
      <w:r w:rsidR="006C7952">
        <w:t>D</w:t>
      </w:r>
      <w:r>
        <w:t>íla, resp. dílčí částí Díla po dobu delší než 14 kalendářních dnů.</w:t>
      </w:r>
    </w:p>
    <w:p w14:paraId="4D79E6EF" w14:textId="77777777" w:rsidR="00394301" w:rsidRDefault="00394301" w:rsidP="00463F6A">
      <w:pPr>
        <w:numPr>
          <w:ilvl w:val="0"/>
          <w:numId w:val="15"/>
        </w:numPr>
        <w:spacing w:after="100"/>
        <w:ind w:left="1434" w:hanging="357"/>
        <w:jc w:val="both"/>
      </w:pPr>
      <w:r>
        <w:t>Za porušení čl. II odst. 1 Smlouvy.</w:t>
      </w:r>
    </w:p>
    <w:p w14:paraId="589D4A58" w14:textId="77777777" w:rsidR="00463F6A" w:rsidRPr="000A5712" w:rsidRDefault="00463F6A" w:rsidP="00463F6A">
      <w:pPr>
        <w:numPr>
          <w:ilvl w:val="0"/>
          <w:numId w:val="15"/>
        </w:numPr>
        <w:spacing w:after="100"/>
        <w:ind w:left="1434" w:hanging="357"/>
        <w:jc w:val="both"/>
      </w:pPr>
      <w:r>
        <w:t>Z dalších důvodů předjímaných občanským zákoníkem.</w:t>
      </w:r>
    </w:p>
    <w:p w14:paraId="253A04E9" w14:textId="77777777" w:rsidR="00463F6A" w:rsidRDefault="00463F6A" w:rsidP="00463F6A">
      <w:pPr>
        <w:numPr>
          <w:ilvl w:val="0"/>
          <w:numId w:val="10"/>
        </w:numPr>
        <w:spacing w:after="100"/>
        <w:ind w:left="357" w:hanging="357"/>
        <w:jc w:val="both"/>
      </w:pPr>
      <w:r>
        <w:t>Poskytovatel je oprávněn od Smlouvy odstoupit v případě, že Objednatel bude v prodlení s úhradou svých splatných peněžitých závazků vyplývajících z této Smlouvy po dobu delší než 60 kalendářních dnů.</w:t>
      </w:r>
    </w:p>
    <w:p w14:paraId="3DDB2A8C" w14:textId="77777777" w:rsidR="00463F6A" w:rsidRDefault="00463F6A" w:rsidP="00463F6A">
      <w:pPr>
        <w:numPr>
          <w:ilvl w:val="0"/>
          <w:numId w:val="10"/>
        </w:numPr>
        <w:spacing w:after="100"/>
        <w:ind w:left="357" w:hanging="357"/>
        <w:jc w:val="both"/>
      </w:pPr>
      <w:r>
        <w:t>Účinky odstoupení od Smlouvy nastávají okamžikem doručení písemného projevu vůle odstoupit od této Smlouvy druhé smluvní straně. Odstoupením od Smlouvy nezaniká nárok na náhradu škody vzniklé porušením Smlouvy ani oprávněn</w:t>
      </w:r>
      <w:r w:rsidR="00192C08">
        <w:t>ý</w:t>
      </w:r>
      <w:r>
        <w:t xml:space="preserve"> nárok na zaplacení smluvních pokut a ani další nároky vyplývající z čl. XI</w:t>
      </w:r>
      <w:r w:rsidR="005C1224">
        <w:t>.</w:t>
      </w:r>
      <w:r>
        <w:t xml:space="preserve"> odst. 10 této Smlouvy. Smluvní strany sjednávají, že Poskytovatel má v případě jakéhokoli předčasného ukončení Smlouvy nárok na úhradu pouze těch prací a výkonů (resp. jejich částí), které do okamžiku předčasného ukončení Smlouvy Objednateli poskytl, a to pouze ve smyslu § 2004 odst. 2 občanského zákoníku, tedy v případě, že částečné plnění má pro Objednatele hospodářský význam</w:t>
      </w:r>
      <w:r w:rsidRPr="003F24E8">
        <w:t>.</w:t>
      </w:r>
      <w:r w:rsidR="007B79C8" w:rsidRPr="003F24E8">
        <w:t xml:space="preserve"> Od 1. části plnění dle čl. I. </w:t>
      </w:r>
      <w:proofErr w:type="spellStart"/>
      <w:r w:rsidR="007B79C8" w:rsidRPr="003F24E8">
        <w:t>pododst</w:t>
      </w:r>
      <w:proofErr w:type="spellEnd"/>
      <w:r w:rsidR="007B79C8" w:rsidRPr="003F24E8">
        <w:t xml:space="preserve">. 3.1 Smlouvy může Objednatel odstoupit jen ve lhůtě 60 dní od účinnosti této Smlouvy, pokud by tento nástroj nemohl být zprovozněn tak, aby splňoval podmínky této Smlouvy. V tom případě by byl povinen vrátit Poskytovatel celou do té doby poskytnutou cenu.  </w:t>
      </w:r>
      <w:r w:rsidR="002707BD" w:rsidRPr="003F24E8">
        <w:t xml:space="preserve"> </w:t>
      </w:r>
    </w:p>
    <w:p w14:paraId="1BFC16C7" w14:textId="77777777" w:rsidR="00463F6A" w:rsidRDefault="00463F6A" w:rsidP="00463F6A">
      <w:pPr>
        <w:numPr>
          <w:ilvl w:val="0"/>
          <w:numId w:val="10"/>
        </w:numPr>
        <w:spacing w:after="100"/>
        <w:ind w:left="357" w:hanging="357"/>
        <w:jc w:val="both"/>
      </w:pPr>
      <w:r>
        <w:t>V případě zániku této Smlouvy je Poskytovatel povinen poskytovat Objednateli po dobu 30 kalendářních dnů ode dne ukončení Smlouvy nezbytnou součinnost tak, aby Objednateli nevznikla škoda.</w:t>
      </w:r>
    </w:p>
    <w:p w14:paraId="31028292" w14:textId="77777777" w:rsidR="00463F6A" w:rsidRPr="000A5712" w:rsidRDefault="00463F6A" w:rsidP="00463F6A">
      <w:pPr>
        <w:numPr>
          <w:ilvl w:val="0"/>
          <w:numId w:val="10"/>
        </w:numPr>
        <w:spacing w:after="100"/>
        <w:ind w:left="357" w:hanging="357"/>
        <w:jc w:val="both"/>
      </w:pPr>
      <w:r>
        <w:t>Objednatel je oprávněn tuto Smlouvu vypovědět i bez udání důvodu na základě písemné výpovědi</w:t>
      </w:r>
      <w:r w:rsidR="002707BD">
        <w:t>, a to i částečně.</w:t>
      </w:r>
      <w:r>
        <w:t xml:space="preserve"> </w:t>
      </w:r>
      <w:r w:rsidRPr="000A5712">
        <w:t xml:space="preserve">Výpovědní doba činí 1 kalendářní měsíc a počíná běžet prvním dnem </w:t>
      </w:r>
      <w:r w:rsidR="00192C08">
        <w:t xml:space="preserve">měsíce </w:t>
      </w:r>
      <w:r w:rsidRPr="000A5712">
        <w:t>následující</w:t>
      </w:r>
      <w:r w:rsidR="00192C08">
        <w:t>ho</w:t>
      </w:r>
      <w:r w:rsidRPr="000A5712">
        <w:t xml:space="preserve"> po doručení výpovědi druhé straně. Poskytovateli v takovém případě přísluší nárok na úhradu té ceny za</w:t>
      </w:r>
      <w:r w:rsidR="002707BD">
        <w:t xml:space="preserve"> </w:t>
      </w:r>
      <w:r w:rsidR="006E1C2B">
        <w:t>poskytování Služeb</w:t>
      </w:r>
      <w:r w:rsidRPr="000A5712">
        <w:t xml:space="preserve">, která odpovídá skutečně </w:t>
      </w:r>
      <w:r w:rsidR="002707BD">
        <w:t xml:space="preserve">poskytnutým </w:t>
      </w:r>
      <w:r w:rsidR="006E1C2B">
        <w:t>Službám skutečně poskytnutým</w:t>
      </w:r>
      <w:r w:rsidRPr="000A5712">
        <w:t>.</w:t>
      </w:r>
    </w:p>
    <w:p w14:paraId="4857F04F" w14:textId="77777777" w:rsidR="00463F6A" w:rsidRPr="000A5712" w:rsidRDefault="00463F6A" w:rsidP="00463F6A">
      <w:pPr>
        <w:numPr>
          <w:ilvl w:val="0"/>
          <w:numId w:val="10"/>
        </w:numPr>
        <w:spacing w:after="100"/>
        <w:ind w:left="357" w:hanging="357"/>
        <w:jc w:val="both"/>
      </w:pPr>
      <w:r w:rsidRPr="000A5712">
        <w:t xml:space="preserve">Ukončením účinnosti této Smlouvy nejsou dotčena ustanovení Smlouvy týkající se licencí, včetně licencí k databázi, záruk, nároků z odpovědnosti za vady, nároky z odpovědnosti za škodu a nároky ze smluvních pokut, ustanovení o ochraně informací, ani další ustanovení a nároky, z jejichž povahy vyplývá, že mají trvat i po zániku účinnosti této Smlouvy. </w:t>
      </w:r>
    </w:p>
    <w:p w14:paraId="70AAD54C" w14:textId="77777777" w:rsidR="00463F6A" w:rsidRDefault="00463F6A" w:rsidP="00463F6A">
      <w:pPr>
        <w:numPr>
          <w:ilvl w:val="0"/>
          <w:numId w:val="10"/>
        </w:numPr>
        <w:spacing w:after="100"/>
        <w:ind w:left="357" w:hanging="357"/>
        <w:jc w:val="both"/>
      </w:pPr>
      <w:r w:rsidRPr="000A5712">
        <w:t>Zánikem účinnosti této</w:t>
      </w:r>
      <w:r>
        <w:t xml:space="preserve"> Smlouvy není dotčeno vzájemné plnění, pokud bylo řádně poskytnuto ani práce a nároky z takových plnění vyplývající. V případě, kdy by však Objednatel odstoupil od Smlouvy z důvodu takového porušení smluvních povinností </w:t>
      </w:r>
      <w:r>
        <w:lastRenderedPageBreak/>
        <w:t>Poskytovatele, že se plnění Poskytovatele stalo pro Objednatele nepotřebným, bude toto plnění Poskytovateli vráceno a ten bude povinen vrátit Objednateli zaplacenou cenu.</w:t>
      </w:r>
    </w:p>
    <w:p w14:paraId="64C5B334" w14:textId="77777777" w:rsidR="00463F6A" w:rsidRDefault="00463F6A" w:rsidP="00463F6A">
      <w:pPr>
        <w:rPr>
          <w:b/>
          <w:szCs w:val="20"/>
        </w:rPr>
      </w:pPr>
    </w:p>
    <w:p w14:paraId="0F78AFA1" w14:textId="77777777" w:rsidR="00463F6A" w:rsidRPr="007E73CC" w:rsidRDefault="00463F6A" w:rsidP="00463F6A">
      <w:pPr>
        <w:pStyle w:val="Zkladntext3"/>
        <w:spacing w:after="100"/>
        <w:jc w:val="center"/>
        <w:rPr>
          <w:b/>
        </w:rPr>
      </w:pPr>
      <w:r>
        <w:rPr>
          <w:b/>
        </w:rPr>
        <w:t>Článek XII</w:t>
      </w:r>
      <w:r w:rsidRPr="007E73CC">
        <w:rPr>
          <w:b/>
        </w:rPr>
        <w:t>.</w:t>
      </w:r>
    </w:p>
    <w:p w14:paraId="23F66FE2" w14:textId="77777777" w:rsidR="00463F6A" w:rsidRPr="007E73CC" w:rsidRDefault="00463F6A" w:rsidP="00463F6A">
      <w:pPr>
        <w:pStyle w:val="Zkladntext3"/>
        <w:spacing w:after="100"/>
        <w:jc w:val="center"/>
        <w:rPr>
          <w:b/>
        </w:rPr>
      </w:pPr>
      <w:r w:rsidRPr="007E73CC">
        <w:rPr>
          <w:b/>
        </w:rPr>
        <w:t>Společná ujednání</w:t>
      </w:r>
    </w:p>
    <w:p w14:paraId="402EF403" w14:textId="77777777" w:rsidR="00463F6A" w:rsidRDefault="00463F6A" w:rsidP="00463F6A">
      <w:pPr>
        <w:numPr>
          <w:ilvl w:val="0"/>
          <w:numId w:val="4"/>
        </w:numPr>
        <w:spacing w:after="100"/>
        <w:ind w:left="357" w:hanging="357"/>
        <w:jc w:val="both"/>
      </w:pPr>
      <w:r>
        <w:t xml:space="preserve">Poskytovatel tímto prohlašuje, že je držitelem veškerých povolení a oprávnění </w:t>
      </w:r>
      <w:r w:rsidR="005C1224">
        <w:t xml:space="preserve">potřebných pro </w:t>
      </w:r>
      <w:r w:rsidR="00AD30A6">
        <w:t>zpracování</w:t>
      </w:r>
      <w:r w:rsidR="006E1C2B">
        <w:t xml:space="preserve"> </w:t>
      </w:r>
      <w:r w:rsidR="00AD30A6">
        <w:t>Díla</w:t>
      </w:r>
      <w:r>
        <w:t xml:space="preserve"> </w:t>
      </w:r>
      <w:r w:rsidR="006E1C2B">
        <w:t xml:space="preserve">a poskytování Služeb </w:t>
      </w:r>
      <w:r>
        <w:t>dle Smlouvy.</w:t>
      </w:r>
    </w:p>
    <w:p w14:paraId="6453F8CB" w14:textId="77777777" w:rsidR="00463F6A" w:rsidRDefault="00463F6A" w:rsidP="00463F6A">
      <w:pPr>
        <w:numPr>
          <w:ilvl w:val="0"/>
          <w:numId w:val="4"/>
        </w:numPr>
        <w:spacing w:after="100"/>
        <w:ind w:left="357" w:hanging="357"/>
        <w:jc w:val="both"/>
      </w:pPr>
      <w:r>
        <w:t xml:space="preserve">Poskytovatel tímto prohlašuje, že v době uzavření Smlouvy není v likvidaci a není vůči němu vedeno řízení dle zákona č. 182/2006 Sb., o úpadku a způsobech jeho řešení (insolvenční zákon), ve znění </w:t>
      </w:r>
      <w:proofErr w:type="spellStart"/>
      <w:r>
        <w:t>pozd</w:t>
      </w:r>
      <w:proofErr w:type="spellEnd"/>
      <w:r>
        <w:t xml:space="preserve">. </w:t>
      </w:r>
      <w:r w:rsidR="005C1224">
        <w:t>P</w:t>
      </w:r>
      <w:r>
        <w:t>ředpisů</w:t>
      </w:r>
      <w:r w:rsidR="005C1224">
        <w:t>,</w:t>
      </w:r>
      <w:r>
        <w:t xml:space="preserve"> a zavazuje se Objednatele bezodkladně informovat o všech skutečnostech o hrozícím úpadku, popř. o prohlášení úpadku jeho společnosti.</w:t>
      </w:r>
    </w:p>
    <w:p w14:paraId="047C7E8F" w14:textId="77777777" w:rsidR="00463F6A" w:rsidRDefault="00463F6A" w:rsidP="00463F6A">
      <w:pPr>
        <w:numPr>
          <w:ilvl w:val="0"/>
          <w:numId w:val="4"/>
        </w:numPr>
        <w:spacing w:after="100"/>
        <w:ind w:left="357" w:hanging="357"/>
        <w:jc w:val="both"/>
      </w:pPr>
      <w:r>
        <w:t>Smluvní strany prohlašují, že se s obsahem Smlouvy seznámily, rozumějí mu</w:t>
      </w:r>
      <w:r w:rsidR="005C1224">
        <w:t>,</w:t>
      </w:r>
      <w:r>
        <w:t xml:space="preserve"> souhlasí s ním a dále potvrzují, že Smlouva je uzavřena bez jakýchkoli podmínek znevýhodňujících jednu ze stran.</w:t>
      </w:r>
    </w:p>
    <w:p w14:paraId="370FDC43" w14:textId="77777777" w:rsidR="00463F6A" w:rsidRDefault="00463F6A" w:rsidP="00463F6A">
      <w:pPr>
        <w:numPr>
          <w:ilvl w:val="0"/>
          <w:numId w:val="4"/>
        </w:numPr>
        <w:spacing w:after="100"/>
        <w:ind w:left="357" w:hanging="357"/>
        <w:jc w:val="both"/>
      </w:pPr>
      <w:r>
        <w:t>V případě, že na straně Poskytovatele nastanou okolnosti, v jejichž důsledku nebude Poskytovatel schopen dočasně či dlouhodobě zajistit plnění Smlouvy, je povinen bez zbytečného odkladu, nejdéle do 7 kalendářních dnů ode dne vzniku takových okolností, informovat Objednatele a současně navrhnout řešení. Obě smluvní strany se zavazují, že v takovém případě vynaloží veškeré úsilí, které lze na nich objektivně požadovat k dokončení plnění předmětu Smlouvy.</w:t>
      </w:r>
    </w:p>
    <w:p w14:paraId="7681C589" w14:textId="77777777" w:rsidR="00463F6A" w:rsidRDefault="00463F6A" w:rsidP="00463F6A">
      <w:pPr>
        <w:numPr>
          <w:ilvl w:val="0"/>
          <w:numId w:val="4"/>
        </w:numPr>
        <w:spacing w:after="100"/>
        <w:ind w:left="357" w:hanging="357"/>
        <w:jc w:val="both"/>
      </w:pPr>
      <w:r>
        <w:t xml:space="preserve">Objednatel nebo jím písemně pověřená právnická osoba může provést u Poskytovatele kontrolu plnění Smlouvy zaměřenou zejména na věcné plnění Smlouvy, výsledky plnění Smlouvy dosažené ke dni kontroly a způsob jejich realizace, účelné čerpání poskytnutých finančních prostředků a odhad dalšího čerpání na následující období, kontrolu plnění smluvních povinností smluvními stranami. </w:t>
      </w:r>
    </w:p>
    <w:p w14:paraId="6B8418BF" w14:textId="77777777" w:rsidR="00463F6A" w:rsidRDefault="00463F6A" w:rsidP="00463F6A">
      <w:pPr>
        <w:numPr>
          <w:ilvl w:val="0"/>
          <w:numId w:val="4"/>
        </w:numPr>
        <w:spacing w:after="100"/>
        <w:ind w:left="357" w:hanging="357"/>
        <w:jc w:val="both"/>
      </w:pPr>
      <w:r>
        <w:t>Započtení na pohledávky vůči Objednateli vzniklé z této Smlouvy se nepřipouští.</w:t>
      </w:r>
    </w:p>
    <w:p w14:paraId="45B63A84" w14:textId="77777777" w:rsidR="00463F6A" w:rsidRDefault="00463F6A" w:rsidP="00463F6A">
      <w:pPr>
        <w:numPr>
          <w:ilvl w:val="0"/>
          <w:numId w:val="4"/>
        </w:numPr>
        <w:spacing w:after="100"/>
        <w:ind w:left="357" w:hanging="357"/>
        <w:jc w:val="both"/>
      </w:pPr>
      <w:r>
        <w:t>Práva Objednatele vyplývající z této Smlouvy či jejího porušení se promlčují ve lhůtě 15 let ode dne, kdy právo mohlo být uplatněno poprvé.</w:t>
      </w:r>
    </w:p>
    <w:p w14:paraId="7AEFBFC7" w14:textId="77777777" w:rsidR="00463F6A" w:rsidRDefault="00463F6A" w:rsidP="00463F6A">
      <w:pPr>
        <w:numPr>
          <w:ilvl w:val="0"/>
          <w:numId w:val="4"/>
        </w:numPr>
        <w:spacing w:after="100"/>
        <w:ind w:left="357" w:hanging="357"/>
        <w:jc w:val="both"/>
      </w:pPr>
      <w:r>
        <w:t>Poskytovatel přebírá podle § 1765 občanského zákoníku riziko změny okolností, zejména v souvislosti s cenou za poskytnuté plnění</w:t>
      </w:r>
      <w:r w:rsidR="004C4475">
        <w:t xml:space="preserve"> a</w:t>
      </w:r>
      <w:r>
        <w:t xml:space="preserve"> požadavky na provedení Díla</w:t>
      </w:r>
      <w:r w:rsidR="006E1C2B">
        <w:t xml:space="preserve"> a poskytování Služeb</w:t>
      </w:r>
      <w:r>
        <w:t>. Smluvní strany se výslovně dohodly na vyloučení</w:t>
      </w:r>
      <w:r w:rsidR="00192C08">
        <w:t xml:space="preserve"> použití</w:t>
      </w:r>
      <w:r>
        <w:t xml:space="preserve"> </w:t>
      </w:r>
      <w:r w:rsidR="005578DB">
        <w:t xml:space="preserve">§ 2050, </w:t>
      </w:r>
      <w:r>
        <w:t>§ 2605 odst. 2 a 2618 občanského zákoníku.</w:t>
      </w:r>
    </w:p>
    <w:p w14:paraId="5A9D2FB9" w14:textId="77777777" w:rsidR="00D56DF9" w:rsidRPr="00D56DF9" w:rsidRDefault="00C374C3" w:rsidP="00D56DF9">
      <w:pPr>
        <w:numPr>
          <w:ilvl w:val="0"/>
          <w:numId w:val="4"/>
        </w:numPr>
        <w:spacing w:after="100"/>
        <w:ind w:left="357" w:hanging="357"/>
        <w:jc w:val="both"/>
      </w:pPr>
      <w:r>
        <w:t>P</w:t>
      </w:r>
      <w:r w:rsidR="00305AAB">
        <w:t>o</w:t>
      </w:r>
      <w:r>
        <w:t xml:space="preserve">skytovatel je srozuměn s tím, že Objednatel je povinen uveřejnit dle § 219 odst. 1 písm. a) zákona č. 134/2016 Sb., o zadávání veřejných zakázek, ve znění pozdějších předpisů (dále jen „ZZVZ“) na svém profilu, který se nachází na internetové adrese https//zakazky.eagri.cz/profile display 2.html (dále jen „profil“) tuto smlouvu, včetně všech jejích změn a dodatků. Poskytovatel tímto uděluje souhlas Objednateli k uveřejnění všech podkladů, údajů a informací uvedených v tomto odstavci a těch, k jejichž uveřejnění vyplývá pro </w:t>
      </w:r>
      <w:r w:rsidR="00F2144B">
        <w:t>Objednatele povinnost dle právních předpisů. Dále je Poskytovatel srozuměn s tím, že dle § 219 odst. 3 ZZVZ je Objednatel povinen uveřejnit na profilu výši skutečné uhrazené ceny za plnění veřejné zakázky. Poskytovatel</w:t>
      </w:r>
      <w:r w:rsidR="00305AAB">
        <w:t xml:space="preserve"> </w:t>
      </w:r>
      <w:r w:rsidR="00F2144B">
        <w:t xml:space="preserve">je navíc srozuměn s tím, že Objednatel je povinen zveřejnit obraz smlouvy a jejích případných změn (dodatků) a dalších </w:t>
      </w:r>
      <w:r w:rsidR="00EA731E">
        <w:t xml:space="preserve"> </w:t>
      </w:r>
      <w:r w:rsidR="00305AAB">
        <w:t xml:space="preserve">dokumentů od této smlouvy odvozených včetně </w:t>
      </w:r>
      <w:proofErr w:type="spellStart"/>
      <w:r w:rsidR="00305AAB">
        <w:t>metadat</w:t>
      </w:r>
      <w:proofErr w:type="spellEnd"/>
      <w:r w:rsidR="00305AAB">
        <w:t xml:space="preserve"> požadovaných k uveřejnění dle zákona č. 340/2015 Sb., o registru smluv. Zveřejnění smlouvy a </w:t>
      </w:r>
      <w:proofErr w:type="spellStart"/>
      <w:r w:rsidR="00305AAB">
        <w:t>metadat</w:t>
      </w:r>
      <w:proofErr w:type="spellEnd"/>
      <w:r w:rsidR="00305AAB">
        <w:t xml:space="preserve"> zajistí Objednatel.</w:t>
      </w:r>
      <w:r w:rsidR="00EA731E">
        <w:t xml:space="preserve">  </w:t>
      </w:r>
    </w:p>
    <w:p w14:paraId="5B3CC4EA" w14:textId="77777777" w:rsidR="00463F6A" w:rsidRDefault="00463F6A" w:rsidP="00463F6A">
      <w:pPr>
        <w:numPr>
          <w:ilvl w:val="0"/>
          <w:numId w:val="4"/>
        </w:numPr>
        <w:spacing w:after="100"/>
        <w:ind w:left="357" w:hanging="357"/>
        <w:jc w:val="both"/>
      </w:pPr>
      <w:r>
        <w:lastRenderedPageBreak/>
        <w:t>Poskytovatel</w:t>
      </w:r>
      <w:r w:rsidRPr="00875589">
        <w:t xml:space="preserve"> má povinnost řídit se veškerými (písemnými nebo ústními</w:t>
      </w:r>
      <w:r>
        <w:t>)</w:t>
      </w:r>
      <w:r w:rsidRPr="00875589">
        <w:t xml:space="preserve"> pokyny </w:t>
      </w:r>
      <w:r>
        <w:t>O</w:t>
      </w:r>
      <w:r w:rsidRPr="00875589">
        <w:t xml:space="preserve">bjednatele, pokud nejsou v přímém rozporu se zněním </w:t>
      </w:r>
      <w:r>
        <w:t>S</w:t>
      </w:r>
      <w:r w:rsidRPr="00875589">
        <w:t xml:space="preserve">mlouvy a s příslušnými platnými právními předpisy. </w:t>
      </w:r>
    </w:p>
    <w:p w14:paraId="455B36C0" w14:textId="77777777" w:rsidR="00463F6A" w:rsidRDefault="00463F6A" w:rsidP="00463F6A">
      <w:pPr>
        <w:spacing w:after="100"/>
        <w:ind w:left="357"/>
        <w:jc w:val="both"/>
      </w:pPr>
    </w:p>
    <w:p w14:paraId="5750333F" w14:textId="77777777" w:rsidR="00463F6A" w:rsidRDefault="00463F6A" w:rsidP="00463F6A">
      <w:pPr>
        <w:pStyle w:val="Nadpis6"/>
        <w:spacing w:after="100"/>
      </w:pPr>
      <w:r>
        <w:t xml:space="preserve">Článek XIII. </w:t>
      </w:r>
    </w:p>
    <w:p w14:paraId="3ACAED60" w14:textId="77777777" w:rsidR="00463F6A" w:rsidRDefault="00463F6A" w:rsidP="00463F6A">
      <w:pPr>
        <w:pStyle w:val="Nadpis6"/>
        <w:spacing w:after="100"/>
      </w:pPr>
      <w:r>
        <w:t>Závěrečná ustanovení</w:t>
      </w:r>
    </w:p>
    <w:p w14:paraId="16014E86" w14:textId="77777777" w:rsidR="00463F6A" w:rsidRPr="006E1C2B" w:rsidRDefault="00463F6A" w:rsidP="00EC515D">
      <w:pPr>
        <w:numPr>
          <w:ilvl w:val="0"/>
          <w:numId w:val="5"/>
        </w:numPr>
        <w:spacing w:before="80"/>
        <w:ind w:left="357" w:hanging="357"/>
        <w:jc w:val="both"/>
        <w:rPr>
          <w:color w:val="000000" w:themeColor="text1"/>
        </w:rPr>
      </w:pPr>
      <w:r>
        <w:t>Veškeré změny a doplňky Smlouvy budou uskutečněny po vzájemné dohodě smluvních stran formou písemných vzestupně číslovaných dodatků, které budou podepsány oprávněnými zástupci obou smluvních stran.</w:t>
      </w:r>
      <w:r w:rsidR="006E1C2B" w:rsidRPr="006E1C2B">
        <w:t xml:space="preserve"> </w:t>
      </w:r>
      <w:r w:rsidR="006E1C2B" w:rsidRPr="001B1FD1">
        <w:t>V případě, že by vyvstala potřeba zpřístupnění výstupů plnění na geoportálu SOWAC</w:t>
      </w:r>
      <w:r w:rsidR="001B2BE9">
        <w:t>-</w:t>
      </w:r>
      <w:r w:rsidR="006E1C2B" w:rsidRPr="00202F59">
        <w:t>GIS i po datu</w:t>
      </w:r>
      <w:r w:rsidR="006E1C2B" w:rsidRPr="001B1FD1">
        <w:t xml:space="preserve"> skončení účinnosti této Smlouvy, zavazuje se VÚMOP poskytovat tuto službu, pokud by byl vybrán v souladu se zákonem jako její poskytovatel, za podmínek daných touto Smlouvou.</w:t>
      </w:r>
      <w:r>
        <w:t xml:space="preserve"> </w:t>
      </w:r>
    </w:p>
    <w:p w14:paraId="4B2E2B91" w14:textId="77777777" w:rsidR="00463F6A" w:rsidRDefault="00463F6A" w:rsidP="00463F6A">
      <w:pPr>
        <w:numPr>
          <w:ilvl w:val="0"/>
          <w:numId w:val="5"/>
        </w:numPr>
        <w:spacing w:before="80"/>
        <w:ind w:left="357" w:hanging="357"/>
        <w:jc w:val="both"/>
      </w:pPr>
      <w:r>
        <w:t>Práva a povinnosti smluvních stran touto Smlouvou výslovně neupravené se řídí zákonem č. 89/2012 Sb., občanský zákoník a příslušnými právními předpisy souvisejícími.</w:t>
      </w:r>
    </w:p>
    <w:p w14:paraId="454A3F0E" w14:textId="77777777" w:rsidR="00463F6A" w:rsidRDefault="00463F6A" w:rsidP="00463F6A">
      <w:pPr>
        <w:numPr>
          <w:ilvl w:val="0"/>
          <w:numId w:val="5"/>
        </w:numPr>
        <w:spacing w:before="80"/>
        <w:ind w:left="357" w:hanging="357"/>
        <w:jc w:val="both"/>
      </w:pPr>
      <w:r>
        <w:t>Smlouva nabývá platnosti a účinnosti dnem podpisu oprávněnými zástupci smluvních stran.</w:t>
      </w:r>
    </w:p>
    <w:p w14:paraId="4C61CCB5" w14:textId="77777777" w:rsidR="008043D1" w:rsidRDefault="008043D1" w:rsidP="008043D1">
      <w:pPr>
        <w:numPr>
          <w:ilvl w:val="0"/>
          <w:numId w:val="5"/>
        </w:numPr>
        <w:spacing w:before="80"/>
        <w:ind w:left="357" w:hanging="357"/>
        <w:jc w:val="both"/>
      </w:pPr>
      <w:r>
        <w:rPr>
          <w:color w:val="000000" w:themeColor="text1"/>
        </w:rPr>
        <w:t>Nedílnou součást smlouvy tvoří tyto přílohy:</w:t>
      </w:r>
    </w:p>
    <w:p w14:paraId="5EF726AD" w14:textId="77777777" w:rsidR="008043D1" w:rsidRDefault="008043D1" w:rsidP="008043D1">
      <w:pPr>
        <w:spacing w:before="80"/>
        <w:ind w:left="357"/>
        <w:jc w:val="both"/>
        <w:rPr>
          <w:color w:val="000000" w:themeColor="text1"/>
        </w:rPr>
      </w:pPr>
      <w:r>
        <w:rPr>
          <w:color w:val="000000" w:themeColor="text1"/>
        </w:rPr>
        <w:t>P</w:t>
      </w:r>
      <w:r w:rsidRPr="008043D1">
        <w:rPr>
          <w:color w:val="000000" w:themeColor="text1"/>
        </w:rPr>
        <w:t xml:space="preserve">říloha č. 1 – </w:t>
      </w:r>
      <w:r>
        <w:rPr>
          <w:color w:val="000000" w:themeColor="text1"/>
        </w:rPr>
        <w:t>P</w:t>
      </w:r>
      <w:r w:rsidRPr="008043D1">
        <w:rPr>
          <w:color w:val="000000" w:themeColor="text1"/>
        </w:rPr>
        <w:t>oložkový rozpočet</w:t>
      </w:r>
      <w:r w:rsidR="00A9789A">
        <w:rPr>
          <w:color w:val="000000" w:themeColor="text1"/>
        </w:rPr>
        <w:t xml:space="preserve"> plnění</w:t>
      </w:r>
    </w:p>
    <w:p w14:paraId="4A939C67" w14:textId="77777777" w:rsidR="008043D1" w:rsidRDefault="008043D1" w:rsidP="008043D1">
      <w:pPr>
        <w:spacing w:before="80"/>
        <w:ind w:left="357"/>
        <w:jc w:val="both"/>
        <w:rPr>
          <w:color w:val="000000" w:themeColor="text1"/>
        </w:rPr>
      </w:pPr>
      <w:r w:rsidRPr="008043D1">
        <w:rPr>
          <w:color w:val="000000" w:themeColor="text1"/>
        </w:rPr>
        <w:t xml:space="preserve">Příloha č. 2 – Podklad pro stanovení výše režie </w:t>
      </w:r>
      <w:r w:rsidR="00A32B29">
        <w:rPr>
          <w:color w:val="000000" w:themeColor="text1"/>
        </w:rPr>
        <w:t>Poskytovatele</w:t>
      </w:r>
    </w:p>
    <w:p w14:paraId="1BE4084B" w14:textId="77777777" w:rsidR="008043D1" w:rsidRDefault="008043D1" w:rsidP="008043D1">
      <w:pPr>
        <w:spacing w:before="80"/>
        <w:ind w:left="357"/>
        <w:jc w:val="both"/>
      </w:pPr>
      <w:r w:rsidRPr="008043D1">
        <w:rPr>
          <w:color w:val="000000" w:themeColor="text1"/>
        </w:rPr>
        <w:t>Příloha č. 3 – Rozsah a kvalita poskytovaných Služeb</w:t>
      </w:r>
    </w:p>
    <w:p w14:paraId="161ED5CD" w14:textId="77777777" w:rsidR="00463F6A" w:rsidRDefault="00463F6A" w:rsidP="00463F6A">
      <w:pPr>
        <w:numPr>
          <w:ilvl w:val="0"/>
          <w:numId w:val="5"/>
        </w:numPr>
        <w:spacing w:before="80"/>
        <w:ind w:left="357" w:hanging="357"/>
        <w:jc w:val="both"/>
      </w:pPr>
      <w:r>
        <w:t xml:space="preserve">Smlouva je vyhotovena ve 4 stejnopisech, každý s platností originálu, z nichž Objednatel </w:t>
      </w:r>
      <w:r w:rsidR="00803ECB">
        <w:t xml:space="preserve">i Poskytovatel </w:t>
      </w:r>
      <w:r>
        <w:t>obdrží</w:t>
      </w:r>
      <w:r w:rsidR="00803ECB">
        <w:t xml:space="preserve"> po</w:t>
      </w:r>
      <w:r>
        <w:t xml:space="preserve"> </w:t>
      </w:r>
      <w:r w:rsidR="00803ECB">
        <w:t>dvou.</w:t>
      </w:r>
      <w:r>
        <w:t xml:space="preserve"> </w:t>
      </w:r>
    </w:p>
    <w:p w14:paraId="37FCE7EC" w14:textId="77777777" w:rsidR="00463F6A" w:rsidRDefault="00463F6A" w:rsidP="00463F6A">
      <w:pPr>
        <w:spacing w:before="80"/>
        <w:jc w:val="both"/>
      </w:pPr>
    </w:p>
    <w:p w14:paraId="7C5A2963" w14:textId="77777777" w:rsidR="00463F6A" w:rsidRDefault="00463F6A" w:rsidP="00463F6A"/>
    <w:p w14:paraId="29F2C74F" w14:textId="77777777" w:rsidR="00463F6A" w:rsidRDefault="00463F6A" w:rsidP="00463F6A"/>
    <w:p w14:paraId="61D4DD6A" w14:textId="77777777" w:rsidR="00463F6A" w:rsidRDefault="00463F6A" w:rsidP="00463F6A">
      <w:pPr>
        <w:tabs>
          <w:tab w:val="left" w:pos="0"/>
          <w:tab w:val="left" w:pos="720"/>
          <w:tab w:val="left" w:pos="8400"/>
        </w:tabs>
        <w:jc w:val="both"/>
      </w:pPr>
      <w:r>
        <w:t>V Praze dne ………</w:t>
      </w:r>
      <w:r w:rsidRPr="009E41F3">
        <w:t xml:space="preserve">          </w:t>
      </w:r>
      <w:r>
        <w:t xml:space="preserve">                                 V Praze dne ………</w:t>
      </w:r>
    </w:p>
    <w:p w14:paraId="3E3F22CB" w14:textId="77777777" w:rsidR="00463F6A" w:rsidRDefault="00463F6A" w:rsidP="00463F6A">
      <w:pPr>
        <w:tabs>
          <w:tab w:val="left" w:pos="0"/>
          <w:tab w:val="left" w:pos="720"/>
          <w:tab w:val="left" w:pos="8400"/>
        </w:tabs>
        <w:jc w:val="both"/>
      </w:pPr>
    </w:p>
    <w:p w14:paraId="1726A62E" w14:textId="77777777" w:rsidR="00463F6A" w:rsidRDefault="00463F6A" w:rsidP="00463F6A">
      <w:pPr>
        <w:tabs>
          <w:tab w:val="left" w:pos="0"/>
          <w:tab w:val="left" w:pos="720"/>
          <w:tab w:val="left" w:pos="8400"/>
        </w:tabs>
        <w:jc w:val="both"/>
      </w:pPr>
    </w:p>
    <w:p w14:paraId="40C203C9" w14:textId="77777777" w:rsidR="00463F6A" w:rsidRPr="009E41F3" w:rsidRDefault="00463F6A" w:rsidP="00463F6A">
      <w:pPr>
        <w:tabs>
          <w:tab w:val="left" w:pos="0"/>
          <w:tab w:val="left" w:pos="720"/>
          <w:tab w:val="left" w:pos="8400"/>
        </w:tabs>
        <w:jc w:val="both"/>
      </w:pPr>
    </w:p>
    <w:tbl>
      <w:tblPr>
        <w:tblW w:w="0" w:type="auto"/>
        <w:tblInd w:w="70" w:type="dxa"/>
        <w:tblCellMar>
          <w:left w:w="70" w:type="dxa"/>
          <w:right w:w="70" w:type="dxa"/>
        </w:tblCellMar>
        <w:tblLook w:val="00A0" w:firstRow="1" w:lastRow="0" w:firstColumn="1" w:lastColumn="0" w:noHBand="0" w:noVBand="0"/>
      </w:tblPr>
      <w:tblGrid>
        <w:gridCol w:w="4556"/>
        <w:gridCol w:w="4563"/>
      </w:tblGrid>
      <w:tr w:rsidR="00463F6A" w:rsidRPr="009E41F3" w14:paraId="726499F2" w14:textId="77777777" w:rsidTr="00110771">
        <w:trPr>
          <w:trHeight w:val="1589"/>
        </w:trPr>
        <w:tc>
          <w:tcPr>
            <w:tcW w:w="4556" w:type="dxa"/>
          </w:tcPr>
          <w:p w14:paraId="6E17FE06" w14:textId="77777777" w:rsidR="00463F6A" w:rsidRPr="009E41F3" w:rsidRDefault="00463F6A" w:rsidP="00192C08">
            <w:pPr>
              <w:pBdr>
                <w:bottom w:val="single" w:sz="12" w:space="1" w:color="auto"/>
              </w:pBdr>
            </w:pPr>
          </w:p>
          <w:p w14:paraId="29791B60" w14:textId="77777777" w:rsidR="00463F6A" w:rsidRPr="009E41F3" w:rsidRDefault="00463F6A" w:rsidP="00192C08">
            <w:r w:rsidRPr="009E41F3">
              <w:t xml:space="preserve">Česká republika </w:t>
            </w:r>
            <w:r w:rsidR="00803ECB">
              <w:t xml:space="preserve">- </w:t>
            </w:r>
            <w:r w:rsidRPr="009E41F3">
              <w:t>Ministerstvo zemědělství</w:t>
            </w:r>
          </w:p>
          <w:p w14:paraId="261BFAA2" w14:textId="77777777" w:rsidR="00463F6A" w:rsidRPr="009E41F3" w:rsidRDefault="00463F6A" w:rsidP="00192C08">
            <w:pPr>
              <w:tabs>
                <w:tab w:val="left" w:pos="4820"/>
              </w:tabs>
            </w:pPr>
            <w:r w:rsidRPr="00114B79">
              <w:t>Ing. Simon</w:t>
            </w:r>
            <w:r>
              <w:t>a</w:t>
            </w:r>
            <w:r w:rsidRPr="00114B79">
              <w:t xml:space="preserve"> Prečanov</w:t>
            </w:r>
            <w:r>
              <w:t>á</w:t>
            </w:r>
          </w:p>
          <w:p w14:paraId="1A6ADAA4" w14:textId="77777777" w:rsidR="00463F6A" w:rsidRPr="009E41F3" w:rsidRDefault="00803ECB" w:rsidP="00110771">
            <w:pPr>
              <w:tabs>
                <w:tab w:val="left" w:pos="4820"/>
              </w:tabs>
            </w:pPr>
            <w:r w:rsidRPr="009E41F3">
              <w:t>ředitel</w:t>
            </w:r>
            <w:r>
              <w:t>ka</w:t>
            </w:r>
            <w:r w:rsidRPr="009E41F3">
              <w:t xml:space="preserve"> odboru </w:t>
            </w:r>
            <w:r w:rsidRPr="00114B79">
              <w:t>strategie a trvale udržitelného rozvoje</w:t>
            </w:r>
            <w:r w:rsidR="00463F6A" w:rsidRPr="009E41F3">
              <w:t xml:space="preserve">                                              </w:t>
            </w:r>
          </w:p>
          <w:p w14:paraId="10528B7D" w14:textId="77777777" w:rsidR="00110771" w:rsidRPr="00110771" w:rsidRDefault="00110771" w:rsidP="00110771"/>
        </w:tc>
        <w:tc>
          <w:tcPr>
            <w:tcW w:w="4563" w:type="dxa"/>
          </w:tcPr>
          <w:p w14:paraId="49BDFFF1" w14:textId="77777777" w:rsidR="00463F6A" w:rsidRPr="009E41F3" w:rsidRDefault="00463F6A" w:rsidP="00192C08">
            <w:pPr>
              <w:pBdr>
                <w:bottom w:val="single" w:sz="12" w:space="1" w:color="auto"/>
              </w:pBdr>
            </w:pPr>
          </w:p>
          <w:p w14:paraId="1910AFF9" w14:textId="77777777" w:rsidR="00463F6A" w:rsidRPr="009E41F3" w:rsidRDefault="00463F6A" w:rsidP="00192C08">
            <w:pPr>
              <w:tabs>
                <w:tab w:val="left" w:pos="4820"/>
              </w:tabs>
              <w:spacing w:before="80"/>
            </w:pPr>
            <w:r w:rsidRPr="009E41F3">
              <w:t>Výzkumný ústav meliorací a ochrany půdy, v. v. i.</w:t>
            </w:r>
          </w:p>
          <w:p w14:paraId="303B9AC1" w14:textId="77777777" w:rsidR="00463F6A" w:rsidRPr="009E41F3" w:rsidRDefault="00463F6A" w:rsidP="00192C08">
            <w:pPr>
              <w:tabs>
                <w:tab w:val="left" w:pos="4820"/>
              </w:tabs>
            </w:pPr>
            <w:r w:rsidRPr="009E41F3">
              <w:t>Ing. Jiří Hladík, Ph.D.</w:t>
            </w:r>
          </w:p>
          <w:p w14:paraId="79ACB9E6" w14:textId="77777777" w:rsidR="00463F6A" w:rsidRPr="009E41F3" w:rsidRDefault="00803ECB" w:rsidP="00110771">
            <w:pPr>
              <w:tabs>
                <w:tab w:val="left" w:pos="4820"/>
              </w:tabs>
              <w:rPr>
                <w:i/>
              </w:rPr>
            </w:pPr>
            <w:r w:rsidRPr="009E41F3">
              <w:t>ředitel ústavu</w:t>
            </w:r>
          </w:p>
        </w:tc>
      </w:tr>
    </w:tbl>
    <w:p w14:paraId="1872E09D" w14:textId="77777777" w:rsidR="001317FA" w:rsidRDefault="001317FA" w:rsidP="003F0DD8">
      <w:pPr>
        <w:sectPr w:rsidR="001317FA" w:rsidSect="00693261">
          <w:footerReference w:type="default" r:id="rId13"/>
          <w:type w:val="continuous"/>
          <w:pgSz w:w="11906" w:h="16838"/>
          <w:pgMar w:top="1304" w:right="1361" w:bottom="1134" w:left="1418" w:header="709" w:footer="709" w:gutter="0"/>
          <w:cols w:space="708"/>
        </w:sectPr>
      </w:pPr>
    </w:p>
    <w:p w14:paraId="0A1F98B7" w14:textId="77777777" w:rsidR="003F0DD8" w:rsidRDefault="003F0DD8" w:rsidP="003F0DD8">
      <w:r w:rsidRPr="001317FA">
        <w:lastRenderedPageBreak/>
        <w:t>Příloha 1: Položkový rozpočet plnění</w:t>
      </w:r>
    </w:p>
    <w:p w14:paraId="7932685D" w14:textId="77777777" w:rsidR="003F0DD8" w:rsidRDefault="003F0DD8" w:rsidP="003F0DD8"/>
    <w:p w14:paraId="1DDAA75B" w14:textId="77777777" w:rsidR="00DF23BF" w:rsidRDefault="00DF23BF" w:rsidP="00DF23BF">
      <w:pPr>
        <w:rPr>
          <w:rFonts w:cs="Arial"/>
          <w:b/>
        </w:rPr>
      </w:pPr>
    </w:p>
    <w:tbl>
      <w:tblPr>
        <w:tblW w:w="5000" w:type="pct"/>
        <w:tblCellMar>
          <w:left w:w="70" w:type="dxa"/>
          <w:right w:w="70" w:type="dxa"/>
        </w:tblCellMar>
        <w:tblLook w:val="04A0" w:firstRow="1" w:lastRow="0" w:firstColumn="1" w:lastColumn="0" w:noHBand="0" w:noVBand="1"/>
      </w:tblPr>
      <w:tblGrid>
        <w:gridCol w:w="1267"/>
        <w:gridCol w:w="3951"/>
        <w:gridCol w:w="1462"/>
        <w:gridCol w:w="1312"/>
        <w:gridCol w:w="1312"/>
        <w:gridCol w:w="1312"/>
        <w:gridCol w:w="1312"/>
        <w:gridCol w:w="1312"/>
        <w:gridCol w:w="1300"/>
      </w:tblGrid>
      <w:tr w:rsidR="009F6598" w:rsidRPr="00861E8A" w14:paraId="7D2B5D3C" w14:textId="77777777" w:rsidTr="009F6598">
        <w:trPr>
          <w:trHeight w:val="450"/>
        </w:trPr>
        <w:tc>
          <w:tcPr>
            <w:tcW w:w="436"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853135D" w14:textId="77777777" w:rsidR="009F6598" w:rsidRPr="00861E8A" w:rsidRDefault="009F6598" w:rsidP="009F6598">
            <w:pPr>
              <w:rPr>
                <w:rFonts w:cs="Arial"/>
                <w:b/>
                <w:bCs/>
                <w:color w:val="000000"/>
                <w:sz w:val="16"/>
                <w:szCs w:val="16"/>
              </w:rPr>
            </w:pPr>
            <w:r w:rsidRPr="00861E8A">
              <w:rPr>
                <w:rFonts w:cs="Arial"/>
                <w:b/>
                <w:bCs/>
                <w:color w:val="000000"/>
                <w:sz w:val="16"/>
                <w:szCs w:val="16"/>
              </w:rPr>
              <w:t>Termín plnění</w:t>
            </w:r>
          </w:p>
        </w:tc>
        <w:tc>
          <w:tcPr>
            <w:tcW w:w="1359" w:type="pct"/>
            <w:tcBorders>
              <w:top w:val="single" w:sz="4" w:space="0" w:color="auto"/>
              <w:left w:val="nil"/>
              <w:bottom w:val="single" w:sz="4" w:space="0" w:color="auto"/>
              <w:right w:val="single" w:sz="4" w:space="0" w:color="auto"/>
            </w:tcBorders>
            <w:shd w:val="clear" w:color="000000" w:fill="BDD7EE"/>
            <w:noWrap/>
            <w:vAlign w:val="center"/>
            <w:hideMark/>
          </w:tcPr>
          <w:p w14:paraId="561AD7A9" w14:textId="77777777" w:rsidR="009F6598" w:rsidRPr="00861E8A" w:rsidRDefault="009F6598" w:rsidP="009F6598">
            <w:pPr>
              <w:rPr>
                <w:rFonts w:cs="Arial"/>
                <w:b/>
                <w:bCs/>
                <w:color w:val="000000"/>
                <w:sz w:val="16"/>
                <w:szCs w:val="16"/>
              </w:rPr>
            </w:pPr>
            <w:r w:rsidRPr="00861E8A">
              <w:rPr>
                <w:rFonts w:cs="Arial"/>
                <w:b/>
                <w:bCs/>
                <w:color w:val="000000"/>
                <w:sz w:val="16"/>
                <w:szCs w:val="16"/>
              </w:rPr>
              <w:t>Činnosti</w:t>
            </w:r>
          </w:p>
        </w:tc>
        <w:tc>
          <w:tcPr>
            <w:tcW w:w="503" w:type="pct"/>
            <w:tcBorders>
              <w:top w:val="single" w:sz="4" w:space="0" w:color="auto"/>
              <w:left w:val="nil"/>
              <w:bottom w:val="single" w:sz="4" w:space="0" w:color="auto"/>
              <w:right w:val="single" w:sz="4" w:space="0" w:color="auto"/>
            </w:tcBorders>
            <w:shd w:val="clear" w:color="000000" w:fill="BDD7EE"/>
            <w:noWrap/>
            <w:vAlign w:val="center"/>
            <w:hideMark/>
          </w:tcPr>
          <w:p w14:paraId="5ED0586B" w14:textId="77777777" w:rsidR="009F6598" w:rsidRPr="00861E8A" w:rsidRDefault="009F6598" w:rsidP="009F6598">
            <w:pPr>
              <w:jc w:val="center"/>
              <w:rPr>
                <w:rFonts w:cs="Arial"/>
                <w:b/>
                <w:bCs/>
                <w:color w:val="000000"/>
                <w:sz w:val="16"/>
                <w:szCs w:val="16"/>
              </w:rPr>
            </w:pPr>
            <w:r>
              <w:rPr>
                <w:rFonts w:cs="Arial"/>
                <w:b/>
                <w:bCs/>
                <w:color w:val="000000"/>
                <w:sz w:val="16"/>
                <w:szCs w:val="16"/>
              </w:rPr>
              <w:t>Cena</w:t>
            </w:r>
          </w:p>
        </w:tc>
        <w:tc>
          <w:tcPr>
            <w:tcW w:w="451" w:type="pct"/>
            <w:tcBorders>
              <w:top w:val="single" w:sz="4" w:space="0" w:color="auto"/>
              <w:left w:val="nil"/>
              <w:bottom w:val="single" w:sz="4" w:space="0" w:color="auto"/>
              <w:right w:val="single" w:sz="4" w:space="0" w:color="auto"/>
            </w:tcBorders>
            <w:shd w:val="clear" w:color="000000" w:fill="E1EDF7"/>
            <w:vAlign w:val="center"/>
          </w:tcPr>
          <w:p w14:paraId="79DCDB88" w14:textId="77777777" w:rsidR="009F6598" w:rsidRPr="00861E8A" w:rsidRDefault="009F6598" w:rsidP="009F6598">
            <w:pPr>
              <w:rPr>
                <w:rFonts w:cs="Arial"/>
                <w:b/>
                <w:bCs/>
                <w:color w:val="000000"/>
                <w:sz w:val="16"/>
                <w:szCs w:val="16"/>
              </w:rPr>
            </w:pPr>
            <w:r w:rsidRPr="003F24E8">
              <w:rPr>
                <w:rFonts w:cs="Arial"/>
                <w:b/>
                <w:bCs/>
                <w:color w:val="000000"/>
                <w:sz w:val="16"/>
                <w:szCs w:val="16"/>
              </w:rPr>
              <w:t>Cena s DPH</w:t>
            </w:r>
          </w:p>
        </w:tc>
        <w:tc>
          <w:tcPr>
            <w:tcW w:w="451" w:type="pct"/>
            <w:tcBorders>
              <w:top w:val="single" w:sz="4" w:space="0" w:color="auto"/>
              <w:left w:val="single" w:sz="4" w:space="0" w:color="auto"/>
              <w:bottom w:val="single" w:sz="4" w:space="0" w:color="auto"/>
              <w:right w:val="single" w:sz="4" w:space="0" w:color="auto"/>
            </w:tcBorders>
            <w:shd w:val="clear" w:color="000000" w:fill="E1EDF7"/>
            <w:vAlign w:val="center"/>
            <w:hideMark/>
          </w:tcPr>
          <w:p w14:paraId="28DEE85E" w14:textId="77777777" w:rsidR="009F6598" w:rsidRPr="00861E8A" w:rsidRDefault="009F6598" w:rsidP="009F6598">
            <w:pPr>
              <w:rPr>
                <w:rFonts w:cs="Arial"/>
                <w:b/>
                <w:bCs/>
                <w:color w:val="000000"/>
                <w:sz w:val="16"/>
                <w:szCs w:val="16"/>
              </w:rPr>
            </w:pPr>
            <w:r w:rsidRPr="00861E8A">
              <w:rPr>
                <w:rFonts w:cs="Arial"/>
                <w:b/>
                <w:bCs/>
                <w:color w:val="000000"/>
                <w:sz w:val="16"/>
                <w:szCs w:val="16"/>
              </w:rPr>
              <w:t>osobní náklady</w:t>
            </w:r>
          </w:p>
        </w:tc>
        <w:tc>
          <w:tcPr>
            <w:tcW w:w="451" w:type="pct"/>
            <w:tcBorders>
              <w:top w:val="single" w:sz="4" w:space="0" w:color="auto"/>
              <w:left w:val="nil"/>
              <w:bottom w:val="single" w:sz="4" w:space="0" w:color="auto"/>
              <w:right w:val="single" w:sz="4" w:space="0" w:color="auto"/>
            </w:tcBorders>
            <w:shd w:val="clear" w:color="000000" w:fill="E1EDF7"/>
            <w:vAlign w:val="center"/>
            <w:hideMark/>
          </w:tcPr>
          <w:p w14:paraId="0A8530A6" w14:textId="77777777" w:rsidR="009F6598" w:rsidRPr="00861E8A" w:rsidRDefault="009F6598" w:rsidP="009F6598">
            <w:pPr>
              <w:rPr>
                <w:rFonts w:cs="Arial"/>
                <w:b/>
                <w:bCs/>
                <w:color w:val="000000"/>
                <w:sz w:val="16"/>
                <w:szCs w:val="16"/>
              </w:rPr>
            </w:pPr>
            <w:r w:rsidRPr="00861E8A">
              <w:rPr>
                <w:rFonts w:cs="Arial"/>
                <w:b/>
                <w:bCs/>
                <w:color w:val="000000"/>
                <w:sz w:val="16"/>
                <w:szCs w:val="16"/>
              </w:rPr>
              <w:t>materiál, drobný majetek, služby</w:t>
            </w:r>
          </w:p>
        </w:tc>
        <w:tc>
          <w:tcPr>
            <w:tcW w:w="451" w:type="pct"/>
            <w:tcBorders>
              <w:top w:val="single" w:sz="4" w:space="0" w:color="auto"/>
              <w:left w:val="nil"/>
              <w:bottom w:val="single" w:sz="4" w:space="0" w:color="auto"/>
              <w:right w:val="single" w:sz="4" w:space="0" w:color="auto"/>
            </w:tcBorders>
            <w:shd w:val="clear" w:color="000000" w:fill="E1EDF7"/>
            <w:vAlign w:val="center"/>
            <w:hideMark/>
          </w:tcPr>
          <w:p w14:paraId="32A80342" w14:textId="77777777" w:rsidR="009F6598" w:rsidRPr="00861E8A" w:rsidRDefault="009F6598" w:rsidP="009F6598">
            <w:pPr>
              <w:rPr>
                <w:rFonts w:cs="Arial"/>
                <w:b/>
                <w:bCs/>
                <w:color w:val="000000"/>
                <w:sz w:val="16"/>
                <w:szCs w:val="16"/>
              </w:rPr>
            </w:pPr>
            <w:r w:rsidRPr="00861E8A">
              <w:rPr>
                <w:rFonts w:cs="Arial"/>
                <w:b/>
                <w:bCs/>
                <w:color w:val="000000"/>
                <w:sz w:val="16"/>
                <w:szCs w:val="16"/>
              </w:rPr>
              <w:t>odpisy</w:t>
            </w:r>
          </w:p>
        </w:tc>
        <w:tc>
          <w:tcPr>
            <w:tcW w:w="451" w:type="pct"/>
            <w:tcBorders>
              <w:top w:val="single" w:sz="4" w:space="0" w:color="auto"/>
              <w:left w:val="nil"/>
              <w:bottom w:val="single" w:sz="4" w:space="0" w:color="auto"/>
              <w:right w:val="single" w:sz="4" w:space="0" w:color="auto"/>
            </w:tcBorders>
            <w:shd w:val="clear" w:color="000000" w:fill="E1EDF7"/>
            <w:vAlign w:val="center"/>
            <w:hideMark/>
          </w:tcPr>
          <w:p w14:paraId="7291C23B" w14:textId="77777777" w:rsidR="009F6598" w:rsidRPr="00861E8A" w:rsidRDefault="009F6598" w:rsidP="009F6598">
            <w:pPr>
              <w:rPr>
                <w:rFonts w:cs="Arial"/>
                <w:b/>
                <w:bCs/>
                <w:color w:val="000000"/>
                <w:sz w:val="16"/>
                <w:szCs w:val="16"/>
              </w:rPr>
            </w:pPr>
            <w:r w:rsidRPr="00861E8A">
              <w:rPr>
                <w:rFonts w:cs="Arial"/>
                <w:b/>
                <w:bCs/>
                <w:color w:val="000000"/>
                <w:sz w:val="16"/>
                <w:szCs w:val="16"/>
              </w:rPr>
              <w:t>cestovné</w:t>
            </w:r>
          </w:p>
        </w:tc>
        <w:tc>
          <w:tcPr>
            <w:tcW w:w="447" w:type="pct"/>
            <w:tcBorders>
              <w:top w:val="single" w:sz="4" w:space="0" w:color="auto"/>
              <w:left w:val="nil"/>
              <w:bottom w:val="single" w:sz="4" w:space="0" w:color="auto"/>
              <w:right w:val="single" w:sz="4" w:space="0" w:color="auto"/>
            </w:tcBorders>
            <w:shd w:val="clear" w:color="000000" w:fill="E1EDF7"/>
            <w:vAlign w:val="center"/>
            <w:hideMark/>
          </w:tcPr>
          <w:p w14:paraId="5CD547AB" w14:textId="77777777" w:rsidR="009F6598" w:rsidRPr="00861E8A" w:rsidRDefault="009F6598" w:rsidP="009F6598">
            <w:pPr>
              <w:rPr>
                <w:rFonts w:cs="Arial"/>
                <w:b/>
                <w:bCs/>
                <w:color w:val="000000"/>
                <w:sz w:val="16"/>
                <w:szCs w:val="16"/>
              </w:rPr>
            </w:pPr>
            <w:r w:rsidRPr="00861E8A">
              <w:rPr>
                <w:rFonts w:cs="Arial"/>
                <w:b/>
                <w:bCs/>
                <w:color w:val="000000"/>
                <w:sz w:val="16"/>
                <w:szCs w:val="16"/>
              </w:rPr>
              <w:t>režijní náklady</w:t>
            </w:r>
          </w:p>
        </w:tc>
      </w:tr>
      <w:tr w:rsidR="009F6598" w:rsidRPr="00861E8A" w14:paraId="1E0F83C2" w14:textId="77777777" w:rsidTr="009F6598">
        <w:trPr>
          <w:trHeight w:val="301"/>
        </w:trPr>
        <w:tc>
          <w:tcPr>
            <w:tcW w:w="436" w:type="pct"/>
            <w:tcBorders>
              <w:top w:val="nil"/>
              <w:left w:val="single" w:sz="4" w:space="0" w:color="auto"/>
              <w:bottom w:val="single" w:sz="4" w:space="0" w:color="auto"/>
              <w:right w:val="single" w:sz="4" w:space="0" w:color="auto"/>
            </w:tcBorders>
            <w:shd w:val="clear" w:color="000000" w:fill="BDD7EE"/>
            <w:noWrap/>
            <w:vAlign w:val="center"/>
          </w:tcPr>
          <w:p w14:paraId="03A4B924" w14:textId="77777777" w:rsidR="009F6598" w:rsidRDefault="009F6598" w:rsidP="009F6598">
            <w:pPr>
              <w:jc w:val="right"/>
              <w:rPr>
                <w:rFonts w:cs="Arial"/>
                <w:b/>
                <w:bCs/>
                <w:color w:val="000000"/>
                <w:sz w:val="16"/>
                <w:szCs w:val="16"/>
              </w:rPr>
            </w:pPr>
            <w:r>
              <w:rPr>
                <w:rFonts w:cs="Arial"/>
                <w:b/>
                <w:bCs/>
                <w:color w:val="000000"/>
                <w:sz w:val="16"/>
                <w:szCs w:val="16"/>
              </w:rPr>
              <w:t>16.12.2016</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14:paraId="615F54BF" w14:textId="77777777" w:rsidR="009F6598" w:rsidRDefault="009F6598" w:rsidP="009F6598">
            <w:pPr>
              <w:rPr>
                <w:rFonts w:cs="Arial"/>
                <w:color w:val="000000"/>
                <w:sz w:val="16"/>
                <w:szCs w:val="16"/>
              </w:rPr>
            </w:pPr>
            <w:r>
              <w:rPr>
                <w:rFonts w:eastAsia="Arial" w:cs="Arial"/>
                <w:color w:val="000000"/>
                <w:sz w:val="16"/>
                <w:szCs w:val="16"/>
              </w:rPr>
              <w:t>Dodání interaktivního nástroje</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4305D8" w14:textId="77777777" w:rsidR="009F6598" w:rsidRDefault="009F6598" w:rsidP="009F6598">
            <w:pPr>
              <w:jc w:val="right"/>
              <w:rPr>
                <w:rFonts w:cs="Arial"/>
                <w:color w:val="000000"/>
                <w:sz w:val="16"/>
                <w:szCs w:val="16"/>
              </w:rPr>
            </w:pPr>
            <w:r>
              <w:rPr>
                <w:rFonts w:cs="Arial"/>
                <w:b/>
                <w:bCs/>
                <w:sz w:val="16"/>
                <w:szCs w:val="16"/>
              </w:rPr>
              <w:t>1 241 600</w:t>
            </w:r>
          </w:p>
        </w:tc>
        <w:tc>
          <w:tcPr>
            <w:tcW w:w="451" w:type="pct"/>
            <w:tcBorders>
              <w:top w:val="single" w:sz="4" w:space="0" w:color="auto"/>
              <w:left w:val="nil"/>
              <w:bottom w:val="single" w:sz="4" w:space="0" w:color="auto"/>
              <w:right w:val="single" w:sz="4" w:space="0" w:color="auto"/>
            </w:tcBorders>
            <w:vAlign w:val="center"/>
          </w:tcPr>
          <w:p w14:paraId="2343FCDF" w14:textId="77777777" w:rsidR="009F6598" w:rsidRPr="009F6598" w:rsidRDefault="009F6598" w:rsidP="009F6598">
            <w:pPr>
              <w:jc w:val="right"/>
              <w:rPr>
                <w:rFonts w:cs="Arial"/>
                <w:b/>
                <w:color w:val="000000"/>
                <w:sz w:val="16"/>
                <w:szCs w:val="16"/>
              </w:rPr>
            </w:pPr>
            <w:r w:rsidRPr="009F6598">
              <w:rPr>
                <w:rFonts w:cs="Arial"/>
                <w:b/>
                <w:color w:val="000000"/>
                <w:sz w:val="16"/>
                <w:szCs w:val="16"/>
              </w:rPr>
              <w:t>1 502 336</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8C2D8" w14:textId="77777777" w:rsidR="009F6598" w:rsidRDefault="009F6598" w:rsidP="009F6598">
            <w:pPr>
              <w:jc w:val="right"/>
              <w:rPr>
                <w:rFonts w:cs="Arial"/>
                <w:color w:val="000000"/>
                <w:sz w:val="16"/>
                <w:szCs w:val="16"/>
              </w:rPr>
            </w:pPr>
            <w:r>
              <w:rPr>
                <w:rFonts w:cs="Arial"/>
                <w:color w:val="000000"/>
                <w:sz w:val="16"/>
                <w:szCs w:val="16"/>
              </w:rPr>
              <w:t>875 368</w:t>
            </w:r>
          </w:p>
        </w:tc>
        <w:tc>
          <w:tcPr>
            <w:tcW w:w="451" w:type="pct"/>
            <w:tcBorders>
              <w:top w:val="nil"/>
              <w:left w:val="nil"/>
              <w:bottom w:val="single" w:sz="4" w:space="0" w:color="auto"/>
              <w:right w:val="single" w:sz="4" w:space="0" w:color="auto"/>
            </w:tcBorders>
            <w:shd w:val="clear" w:color="auto" w:fill="auto"/>
            <w:noWrap/>
            <w:vAlign w:val="center"/>
          </w:tcPr>
          <w:p w14:paraId="3C67850D" w14:textId="77777777" w:rsidR="009F6598" w:rsidRDefault="009F6598" w:rsidP="009F6598">
            <w:pPr>
              <w:jc w:val="right"/>
              <w:rPr>
                <w:rFonts w:cs="Arial"/>
                <w:color w:val="000000"/>
                <w:sz w:val="16"/>
                <w:szCs w:val="16"/>
              </w:rPr>
            </w:pPr>
            <w:r>
              <w:rPr>
                <w:rFonts w:cs="Arial"/>
                <w:color w:val="000000"/>
                <w:sz w:val="16"/>
                <w:szCs w:val="16"/>
              </w:rPr>
              <w:t>30 000</w:t>
            </w:r>
          </w:p>
        </w:tc>
        <w:tc>
          <w:tcPr>
            <w:tcW w:w="451" w:type="pct"/>
            <w:tcBorders>
              <w:top w:val="nil"/>
              <w:left w:val="nil"/>
              <w:bottom w:val="single" w:sz="4" w:space="0" w:color="auto"/>
              <w:right w:val="single" w:sz="4" w:space="0" w:color="auto"/>
            </w:tcBorders>
            <w:shd w:val="clear" w:color="auto" w:fill="auto"/>
            <w:noWrap/>
            <w:vAlign w:val="center"/>
          </w:tcPr>
          <w:p w14:paraId="6A68207C" w14:textId="77777777" w:rsidR="009F6598" w:rsidRDefault="009F6598" w:rsidP="009F6598">
            <w:pPr>
              <w:jc w:val="right"/>
              <w:rPr>
                <w:rFonts w:cs="Arial"/>
                <w:color w:val="000000"/>
                <w:sz w:val="16"/>
                <w:szCs w:val="16"/>
              </w:rPr>
            </w:pPr>
            <w:r>
              <w:rPr>
                <w:rFonts w:cs="Arial"/>
                <w:color w:val="000000"/>
                <w:sz w:val="16"/>
                <w:szCs w:val="16"/>
              </w:rPr>
              <w:t>0</w:t>
            </w:r>
          </w:p>
        </w:tc>
        <w:tc>
          <w:tcPr>
            <w:tcW w:w="451" w:type="pct"/>
            <w:tcBorders>
              <w:top w:val="nil"/>
              <w:left w:val="nil"/>
              <w:bottom w:val="single" w:sz="4" w:space="0" w:color="auto"/>
              <w:right w:val="single" w:sz="4" w:space="0" w:color="auto"/>
            </w:tcBorders>
            <w:shd w:val="clear" w:color="auto" w:fill="auto"/>
            <w:noWrap/>
            <w:vAlign w:val="center"/>
          </w:tcPr>
          <w:p w14:paraId="37B320F2" w14:textId="77777777" w:rsidR="009F6598" w:rsidRDefault="009F6598" w:rsidP="009F6598">
            <w:pPr>
              <w:jc w:val="right"/>
              <w:rPr>
                <w:rFonts w:cs="Arial"/>
                <w:color w:val="000000"/>
                <w:sz w:val="16"/>
                <w:szCs w:val="16"/>
              </w:rPr>
            </w:pPr>
            <w:r>
              <w:rPr>
                <w:rFonts w:cs="Arial"/>
                <w:color w:val="000000"/>
                <w:sz w:val="16"/>
                <w:szCs w:val="16"/>
              </w:rPr>
              <w:t>1 000</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3ACF7" w14:textId="77777777" w:rsidR="009F6598" w:rsidRDefault="009F6598" w:rsidP="009F6598">
            <w:pPr>
              <w:jc w:val="right"/>
              <w:rPr>
                <w:rFonts w:cs="Arial"/>
                <w:color w:val="000000"/>
                <w:sz w:val="16"/>
                <w:szCs w:val="16"/>
              </w:rPr>
            </w:pPr>
            <w:r>
              <w:rPr>
                <w:rFonts w:cs="Arial"/>
                <w:color w:val="000000"/>
                <w:sz w:val="16"/>
                <w:szCs w:val="16"/>
              </w:rPr>
              <w:t>335 232</w:t>
            </w:r>
          </w:p>
        </w:tc>
      </w:tr>
      <w:tr w:rsidR="009F6598" w:rsidRPr="00861E8A" w14:paraId="485DB548" w14:textId="77777777" w:rsidTr="009F6598">
        <w:trPr>
          <w:trHeight w:val="301"/>
        </w:trPr>
        <w:tc>
          <w:tcPr>
            <w:tcW w:w="436" w:type="pct"/>
            <w:tcBorders>
              <w:top w:val="nil"/>
              <w:left w:val="single" w:sz="4" w:space="0" w:color="auto"/>
              <w:bottom w:val="single" w:sz="4" w:space="0" w:color="auto"/>
              <w:right w:val="single" w:sz="4" w:space="0" w:color="auto"/>
            </w:tcBorders>
            <w:shd w:val="clear" w:color="000000" w:fill="BDD7EE"/>
            <w:noWrap/>
            <w:vAlign w:val="center"/>
          </w:tcPr>
          <w:p w14:paraId="543E5F0D" w14:textId="77777777" w:rsidR="009F6598" w:rsidRDefault="009F6598" w:rsidP="009F6598">
            <w:pPr>
              <w:jc w:val="right"/>
              <w:rPr>
                <w:rFonts w:cs="Arial"/>
                <w:b/>
                <w:bCs/>
                <w:color w:val="000000"/>
                <w:sz w:val="16"/>
                <w:szCs w:val="16"/>
              </w:rPr>
            </w:pPr>
            <w:r>
              <w:rPr>
                <w:rFonts w:cs="Arial"/>
                <w:b/>
                <w:bCs/>
                <w:color w:val="000000"/>
                <w:sz w:val="16"/>
                <w:szCs w:val="16"/>
              </w:rPr>
              <w:t>11.12.2017</w:t>
            </w:r>
          </w:p>
        </w:tc>
        <w:tc>
          <w:tcPr>
            <w:tcW w:w="1359" w:type="pct"/>
            <w:tcBorders>
              <w:top w:val="nil"/>
              <w:left w:val="single" w:sz="4" w:space="0" w:color="auto"/>
              <w:bottom w:val="single" w:sz="4" w:space="0" w:color="auto"/>
              <w:right w:val="single" w:sz="4" w:space="0" w:color="auto"/>
            </w:tcBorders>
            <w:shd w:val="clear" w:color="auto" w:fill="auto"/>
            <w:vAlign w:val="center"/>
          </w:tcPr>
          <w:p w14:paraId="77D14AB0" w14:textId="77777777" w:rsidR="009F6598" w:rsidRDefault="009F6598" w:rsidP="009F6598">
            <w:pPr>
              <w:rPr>
                <w:rFonts w:cs="Arial"/>
                <w:color w:val="000000"/>
                <w:sz w:val="16"/>
                <w:szCs w:val="16"/>
              </w:rPr>
            </w:pPr>
            <w:r>
              <w:rPr>
                <w:rFonts w:cs="Arial"/>
                <w:color w:val="000000"/>
                <w:sz w:val="16"/>
                <w:szCs w:val="16"/>
              </w:rPr>
              <w:t>Údržba a aktualizace včetně zajištění školení</w:t>
            </w:r>
          </w:p>
        </w:tc>
        <w:tc>
          <w:tcPr>
            <w:tcW w:w="503" w:type="pct"/>
            <w:tcBorders>
              <w:top w:val="nil"/>
              <w:left w:val="single" w:sz="4" w:space="0" w:color="auto"/>
              <w:bottom w:val="single" w:sz="4" w:space="0" w:color="auto"/>
              <w:right w:val="single" w:sz="4" w:space="0" w:color="auto"/>
            </w:tcBorders>
            <w:shd w:val="clear" w:color="auto" w:fill="auto"/>
            <w:noWrap/>
            <w:vAlign w:val="center"/>
          </w:tcPr>
          <w:p w14:paraId="332B4164" w14:textId="77777777" w:rsidR="009F6598" w:rsidRDefault="009F6598" w:rsidP="009F6598">
            <w:pPr>
              <w:jc w:val="right"/>
              <w:rPr>
                <w:rFonts w:cs="Arial"/>
                <w:color w:val="000000"/>
                <w:sz w:val="16"/>
                <w:szCs w:val="16"/>
              </w:rPr>
            </w:pPr>
            <w:r>
              <w:rPr>
                <w:rFonts w:cs="Arial"/>
                <w:b/>
                <w:bCs/>
                <w:sz w:val="16"/>
                <w:szCs w:val="16"/>
              </w:rPr>
              <w:t>313 600</w:t>
            </w:r>
          </w:p>
        </w:tc>
        <w:tc>
          <w:tcPr>
            <w:tcW w:w="451" w:type="pct"/>
            <w:tcBorders>
              <w:top w:val="single" w:sz="4" w:space="0" w:color="auto"/>
              <w:left w:val="nil"/>
              <w:bottom w:val="single" w:sz="4" w:space="0" w:color="auto"/>
              <w:right w:val="single" w:sz="4" w:space="0" w:color="auto"/>
            </w:tcBorders>
            <w:vAlign w:val="center"/>
          </w:tcPr>
          <w:p w14:paraId="1D78721F" w14:textId="77777777" w:rsidR="009F6598" w:rsidRPr="009F6598" w:rsidRDefault="009F6598" w:rsidP="009F6598">
            <w:pPr>
              <w:jc w:val="right"/>
              <w:rPr>
                <w:rFonts w:cs="Arial"/>
                <w:b/>
                <w:color w:val="000000"/>
                <w:sz w:val="16"/>
                <w:szCs w:val="16"/>
              </w:rPr>
            </w:pPr>
            <w:r w:rsidRPr="009F6598">
              <w:rPr>
                <w:rFonts w:cs="Arial"/>
                <w:b/>
                <w:color w:val="000000"/>
                <w:sz w:val="16"/>
                <w:szCs w:val="16"/>
              </w:rPr>
              <w:t>379 456</w:t>
            </w:r>
          </w:p>
        </w:tc>
        <w:tc>
          <w:tcPr>
            <w:tcW w:w="451" w:type="pct"/>
            <w:tcBorders>
              <w:top w:val="nil"/>
              <w:left w:val="single" w:sz="4" w:space="0" w:color="auto"/>
              <w:bottom w:val="single" w:sz="4" w:space="0" w:color="auto"/>
              <w:right w:val="single" w:sz="4" w:space="0" w:color="auto"/>
            </w:tcBorders>
            <w:shd w:val="clear" w:color="auto" w:fill="auto"/>
            <w:noWrap/>
            <w:vAlign w:val="center"/>
          </w:tcPr>
          <w:p w14:paraId="30BECC1B" w14:textId="77777777" w:rsidR="009F6598" w:rsidRDefault="009F6598" w:rsidP="009F6598">
            <w:pPr>
              <w:jc w:val="right"/>
              <w:rPr>
                <w:rFonts w:cs="Arial"/>
                <w:color w:val="000000"/>
                <w:sz w:val="16"/>
                <w:szCs w:val="16"/>
              </w:rPr>
            </w:pPr>
            <w:r>
              <w:rPr>
                <w:rFonts w:cs="Arial"/>
                <w:color w:val="000000"/>
                <w:sz w:val="16"/>
                <w:szCs w:val="16"/>
              </w:rPr>
              <w:t>166 300</w:t>
            </w:r>
          </w:p>
        </w:tc>
        <w:tc>
          <w:tcPr>
            <w:tcW w:w="451" w:type="pct"/>
            <w:tcBorders>
              <w:top w:val="nil"/>
              <w:left w:val="nil"/>
              <w:bottom w:val="single" w:sz="4" w:space="0" w:color="auto"/>
              <w:right w:val="single" w:sz="4" w:space="0" w:color="auto"/>
            </w:tcBorders>
            <w:shd w:val="clear" w:color="auto" w:fill="auto"/>
            <w:noWrap/>
            <w:vAlign w:val="center"/>
          </w:tcPr>
          <w:p w14:paraId="22A8EE2B" w14:textId="77777777" w:rsidR="009F6598" w:rsidRDefault="009F6598" w:rsidP="009F6598">
            <w:pPr>
              <w:jc w:val="right"/>
              <w:rPr>
                <w:rFonts w:cs="Arial"/>
                <w:color w:val="000000"/>
                <w:sz w:val="16"/>
                <w:szCs w:val="16"/>
              </w:rPr>
            </w:pPr>
            <w:r>
              <w:rPr>
                <w:rFonts w:cs="Arial"/>
                <w:color w:val="000000"/>
                <w:sz w:val="16"/>
                <w:szCs w:val="16"/>
              </w:rPr>
              <w:t>20 000</w:t>
            </w:r>
          </w:p>
        </w:tc>
        <w:tc>
          <w:tcPr>
            <w:tcW w:w="451" w:type="pct"/>
            <w:tcBorders>
              <w:top w:val="nil"/>
              <w:left w:val="nil"/>
              <w:bottom w:val="single" w:sz="4" w:space="0" w:color="auto"/>
              <w:right w:val="single" w:sz="4" w:space="0" w:color="auto"/>
            </w:tcBorders>
            <w:shd w:val="clear" w:color="auto" w:fill="auto"/>
            <w:noWrap/>
            <w:vAlign w:val="center"/>
          </w:tcPr>
          <w:p w14:paraId="45C5B09A" w14:textId="77777777" w:rsidR="009F6598" w:rsidRDefault="009F6598" w:rsidP="009F6598">
            <w:pPr>
              <w:jc w:val="right"/>
              <w:rPr>
                <w:rFonts w:cs="Arial"/>
                <w:color w:val="000000"/>
                <w:sz w:val="16"/>
                <w:szCs w:val="16"/>
              </w:rPr>
            </w:pPr>
            <w:r>
              <w:rPr>
                <w:rFonts w:cs="Arial"/>
                <w:color w:val="000000"/>
                <w:sz w:val="16"/>
                <w:szCs w:val="16"/>
              </w:rPr>
              <w:t>17 628</w:t>
            </w:r>
          </w:p>
        </w:tc>
        <w:tc>
          <w:tcPr>
            <w:tcW w:w="451" w:type="pct"/>
            <w:tcBorders>
              <w:top w:val="nil"/>
              <w:left w:val="nil"/>
              <w:bottom w:val="single" w:sz="4" w:space="0" w:color="auto"/>
              <w:right w:val="single" w:sz="4" w:space="0" w:color="auto"/>
            </w:tcBorders>
            <w:shd w:val="clear" w:color="auto" w:fill="auto"/>
            <w:noWrap/>
            <w:vAlign w:val="center"/>
          </w:tcPr>
          <w:p w14:paraId="4C14DAA3" w14:textId="77777777" w:rsidR="009F6598" w:rsidRDefault="009F6598" w:rsidP="009F6598">
            <w:pPr>
              <w:jc w:val="right"/>
              <w:rPr>
                <w:rFonts w:cs="Arial"/>
                <w:color w:val="000000"/>
                <w:sz w:val="16"/>
                <w:szCs w:val="16"/>
              </w:rPr>
            </w:pPr>
            <w:r>
              <w:rPr>
                <w:rFonts w:cs="Arial"/>
                <w:color w:val="000000"/>
                <w:sz w:val="16"/>
                <w:szCs w:val="16"/>
              </w:rPr>
              <w:t>25 000</w:t>
            </w:r>
          </w:p>
        </w:tc>
        <w:tc>
          <w:tcPr>
            <w:tcW w:w="447" w:type="pct"/>
            <w:tcBorders>
              <w:top w:val="nil"/>
              <w:left w:val="single" w:sz="4" w:space="0" w:color="auto"/>
              <w:bottom w:val="single" w:sz="4" w:space="0" w:color="auto"/>
              <w:right w:val="single" w:sz="4" w:space="0" w:color="auto"/>
            </w:tcBorders>
            <w:shd w:val="clear" w:color="auto" w:fill="auto"/>
            <w:noWrap/>
            <w:vAlign w:val="center"/>
          </w:tcPr>
          <w:p w14:paraId="57147F1F" w14:textId="77777777" w:rsidR="009F6598" w:rsidRDefault="009F6598" w:rsidP="009F6598">
            <w:pPr>
              <w:jc w:val="right"/>
              <w:rPr>
                <w:rFonts w:cs="Arial"/>
                <w:color w:val="000000"/>
                <w:sz w:val="16"/>
                <w:szCs w:val="16"/>
              </w:rPr>
            </w:pPr>
            <w:r>
              <w:rPr>
                <w:rFonts w:cs="Arial"/>
                <w:color w:val="000000"/>
                <w:sz w:val="16"/>
                <w:szCs w:val="16"/>
              </w:rPr>
              <w:t>84 672</w:t>
            </w:r>
          </w:p>
        </w:tc>
      </w:tr>
      <w:tr w:rsidR="009F6598" w:rsidRPr="00861E8A" w14:paraId="7BCB9A38" w14:textId="77777777" w:rsidTr="009F6598">
        <w:trPr>
          <w:trHeight w:val="301"/>
        </w:trPr>
        <w:tc>
          <w:tcPr>
            <w:tcW w:w="436" w:type="pct"/>
            <w:tcBorders>
              <w:top w:val="nil"/>
              <w:left w:val="single" w:sz="4" w:space="0" w:color="auto"/>
              <w:bottom w:val="single" w:sz="4" w:space="0" w:color="auto"/>
              <w:right w:val="single" w:sz="4" w:space="0" w:color="auto"/>
            </w:tcBorders>
            <w:shd w:val="clear" w:color="000000" w:fill="BDD7EE"/>
            <w:noWrap/>
            <w:vAlign w:val="center"/>
          </w:tcPr>
          <w:p w14:paraId="4E007002" w14:textId="77777777" w:rsidR="009F6598" w:rsidRDefault="009F6598" w:rsidP="009F6598">
            <w:pPr>
              <w:jc w:val="right"/>
              <w:rPr>
                <w:rFonts w:cs="Arial"/>
                <w:b/>
                <w:bCs/>
                <w:color w:val="000000"/>
                <w:sz w:val="16"/>
                <w:szCs w:val="16"/>
              </w:rPr>
            </w:pPr>
            <w:r>
              <w:rPr>
                <w:rFonts w:cs="Arial"/>
                <w:b/>
                <w:bCs/>
                <w:color w:val="000000"/>
                <w:sz w:val="16"/>
                <w:szCs w:val="16"/>
              </w:rPr>
              <w:t>10.12.2018</w:t>
            </w:r>
          </w:p>
        </w:tc>
        <w:tc>
          <w:tcPr>
            <w:tcW w:w="1359" w:type="pct"/>
            <w:tcBorders>
              <w:top w:val="nil"/>
              <w:left w:val="single" w:sz="4" w:space="0" w:color="auto"/>
              <w:bottom w:val="single" w:sz="4" w:space="0" w:color="auto"/>
              <w:right w:val="single" w:sz="4" w:space="0" w:color="auto"/>
            </w:tcBorders>
            <w:shd w:val="clear" w:color="auto" w:fill="auto"/>
            <w:vAlign w:val="center"/>
          </w:tcPr>
          <w:p w14:paraId="01D5E94D" w14:textId="77777777" w:rsidR="009F6598" w:rsidRDefault="009F6598" w:rsidP="009F6598">
            <w:pPr>
              <w:rPr>
                <w:rFonts w:cs="Arial"/>
                <w:color w:val="000000"/>
                <w:sz w:val="16"/>
                <w:szCs w:val="16"/>
              </w:rPr>
            </w:pPr>
            <w:r>
              <w:rPr>
                <w:rFonts w:cs="Arial"/>
                <w:color w:val="000000"/>
                <w:sz w:val="16"/>
                <w:szCs w:val="16"/>
              </w:rPr>
              <w:t>Údržba a aktualizace</w:t>
            </w:r>
          </w:p>
        </w:tc>
        <w:tc>
          <w:tcPr>
            <w:tcW w:w="503" w:type="pct"/>
            <w:tcBorders>
              <w:top w:val="nil"/>
              <w:left w:val="single" w:sz="4" w:space="0" w:color="auto"/>
              <w:bottom w:val="single" w:sz="4" w:space="0" w:color="auto"/>
              <w:right w:val="single" w:sz="4" w:space="0" w:color="auto"/>
            </w:tcBorders>
            <w:shd w:val="clear" w:color="auto" w:fill="auto"/>
            <w:noWrap/>
            <w:vAlign w:val="center"/>
          </w:tcPr>
          <w:p w14:paraId="0663EA05" w14:textId="77777777" w:rsidR="009F6598" w:rsidRDefault="009F6598" w:rsidP="009F6598">
            <w:pPr>
              <w:jc w:val="right"/>
              <w:rPr>
                <w:rFonts w:cs="Arial"/>
                <w:color w:val="000000"/>
                <w:sz w:val="16"/>
                <w:szCs w:val="16"/>
              </w:rPr>
            </w:pPr>
            <w:r>
              <w:rPr>
                <w:rFonts w:cs="Arial"/>
                <w:b/>
                <w:bCs/>
                <w:sz w:val="16"/>
                <w:szCs w:val="16"/>
              </w:rPr>
              <w:t>150 400</w:t>
            </w:r>
          </w:p>
        </w:tc>
        <w:tc>
          <w:tcPr>
            <w:tcW w:w="451" w:type="pct"/>
            <w:tcBorders>
              <w:top w:val="single" w:sz="4" w:space="0" w:color="auto"/>
              <w:left w:val="nil"/>
              <w:bottom w:val="single" w:sz="4" w:space="0" w:color="auto"/>
              <w:right w:val="single" w:sz="4" w:space="0" w:color="auto"/>
            </w:tcBorders>
            <w:vAlign w:val="center"/>
          </w:tcPr>
          <w:p w14:paraId="42157A64" w14:textId="77777777" w:rsidR="009F6598" w:rsidRPr="009F6598" w:rsidRDefault="009F6598" w:rsidP="009F6598">
            <w:pPr>
              <w:jc w:val="right"/>
              <w:rPr>
                <w:rFonts w:cs="Arial"/>
                <w:b/>
                <w:color w:val="000000"/>
                <w:sz w:val="16"/>
                <w:szCs w:val="16"/>
              </w:rPr>
            </w:pPr>
            <w:r w:rsidRPr="009F6598">
              <w:rPr>
                <w:rFonts w:cs="Arial"/>
                <w:b/>
                <w:color w:val="000000"/>
                <w:sz w:val="16"/>
                <w:szCs w:val="16"/>
              </w:rPr>
              <w:t>181 984</w:t>
            </w:r>
          </w:p>
        </w:tc>
        <w:tc>
          <w:tcPr>
            <w:tcW w:w="451" w:type="pct"/>
            <w:tcBorders>
              <w:top w:val="nil"/>
              <w:left w:val="single" w:sz="4" w:space="0" w:color="auto"/>
              <w:bottom w:val="single" w:sz="4" w:space="0" w:color="auto"/>
              <w:right w:val="single" w:sz="4" w:space="0" w:color="auto"/>
            </w:tcBorders>
            <w:shd w:val="clear" w:color="auto" w:fill="auto"/>
            <w:noWrap/>
            <w:vAlign w:val="center"/>
          </w:tcPr>
          <w:p w14:paraId="4D051E1E" w14:textId="77777777" w:rsidR="009F6598" w:rsidRDefault="009F6598" w:rsidP="009F6598">
            <w:pPr>
              <w:jc w:val="right"/>
              <w:rPr>
                <w:rFonts w:cs="Arial"/>
                <w:color w:val="000000"/>
                <w:sz w:val="16"/>
                <w:szCs w:val="16"/>
              </w:rPr>
            </w:pPr>
            <w:r>
              <w:rPr>
                <w:rFonts w:cs="Arial"/>
                <w:color w:val="000000"/>
                <w:sz w:val="16"/>
                <w:szCs w:val="16"/>
              </w:rPr>
              <w:t>109 792</w:t>
            </w:r>
          </w:p>
        </w:tc>
        <w:tc>
          <w:tcPr>
            <w:tcW w:w="451" w:type="pct"/>
            <w:tcBorders>
              <w:top w:val="nil"/>
              <w:left w:val="nil"/>
              <w:bottom w:val="single" w:sz="4" w:space="0" w:color="auto"/>
              <w:right w:val="single" w:sz="4" w:space="0" w:color="auto"/>
            </w:tcBorders>
            <w:shd w:val="clear" w:color="auto" w:fill="auto"/>
            <w:noWrap/>
            <w:vAlign w:val="center"/>
          </w:tcPr>
          <w:p w14:paraId="5861409C" w14:textId="77777777" w:rsidR="009F6598" w:rsidRDefault="009F6598" w:rsidP="009F6598">
            <w:pPr>
              <w:jc w:val="right"/>
              <w:rPr>
                <w:rFonts w:cs="Arial"/>
                <w:color w:val="000000"/>
                <w:sz w:val="16"/>
                <w:szCs w:val="16"/>
              </w:rPr>
            </w:pPr>
            <w:r>
              <w:rPr>
                <w:rFonts w:cs="Arial"/>
                <w:color w:val="000000"/>
                <w:sz w:val="16"/>
                <w:szCs w:val="16"/>
              </w:rPr>
              <w:t>0</w:t>
            </w:r>
          </w:p>
        </w:tc>
        <w:tc>
          <w:tcPr>
            <w:tcW w:w="451" w:type="pct"/>
            <w:tcBorders>
              <w:top w:val="nil"/>
              <w:left w:val="nil"/>
              <w:bottom w:val="single" w:sz="4" w:space="0" w:color="auto"/>
              <w:right w:val="single" w:sz="4" w:space="0" w:color="auto"/>
            </w:tcBorders>
            <w:shd w:val="clear" w:color="auto" w:fill="auto"/>
            <w:noWrap/>
            <w:vAlign w:val="center"/>
          </w:tcPr>
          <w:p w14:paraId="25F8871A" w14:textId="77777777" w:rsidR="009F6598" w:rsidRDefault="009F6598" w:rsidP="009F6598">
            <w:pPr>
              <w:jc w:val="right"/>
              <w:rPr>
                <w:rFonts w:cs="Arial"/>
                <w:color w:val="000000"/>
                <w:sz w:val="16"/>
                <w:szCs w:val="16"/>
              </w:rPr>
            </w:pPr>
            <w:r>
              <w:rPr>
                <w:rFonts w:cs="Arial"/>
                <w:color w:val="000000"/>
                <w:sz w:val="16"/>
                <w:szCs w:val="16"/>
              </w:rPr>
              <w:t>0</w:t>
            </w:r>
          </w:p>
        </w:tc>
        <w:tc>
          <w:tcPr>
            <w:tcW w:w="451" w:type="pct"/>
            <w:tcBorders>
              <w:top w:val="nil"/>
              <w:left w:val="nil"/>
              <w:bottom w:val="single" w:sz="4" w:space="0" w:color="auto"/>
              <w:right w:val="single" w:sz="4" w:space="0" w:color="auto"/>
            </w:tcBorders>
            <w:shd w:val="clear" w:color="auto" w:fill="auto"/>
            <w:noWrap/>
            <w:vAlign w:val="center"/>
          </w:tcPr>
          <w:p w14:paraId="4A63AF89" w14:textId="77777777" w:rsidR="009F6598" w:rsidRDefault="009F6598" w:rsidP="009F6598">
            <w:pPr>
              <w:jc w:val="right"/>
              <w:rPr>
                <w:rFonts w:cs="Arial"/>
                <w:color w:val="000000"/>
                <w:sz w:val="16"/>
                <w:szCs w:val="16"/>
              </w:rPr>
            </w:pPr>
            <w:r>
              <w:rPr>
                <w:rFonts w:cs="Arial"/>
                <w:color w:val="000000"/>
                <w:sz w:val="16"/>
                <w:szCs w:val="16"/>
              </w:rPr>
              <w:t>0</w:t>
            </w:r>
          </w:p>
        </w:tc>
        <w:tc>
          <w:tcPr>
            <w:tcW w:w="447" w:type="pct"/>
            <w:tcBorders>
              <w:top w:val="nil"/>
              <w:left w:val="single" w:sz="4" w:space="0" w:color="auto"/>
              <w:bottom w:val="single" w:sz="4" w:space="0" w:color="auto"/>
              <w:right w:val="single" w:sz="4" w:space="0" w:color="auto"/>
            </w:tcBorders>
            <w:shd w:val="clear" w:color="auto" w:fill="auto"/>
            <w:noWrap/>
            <w:vAlign w:val="center"/>
          </w:tcPr>
          <w:p w14:paraId="6D51F25C" w14:textId="77777777" w:rsidR="009F6598" w:rsidRDefault="009F6598" w:rsidP="009F6598">
            <w:pPr>
              <w:jc w:val="right"/>
              <w:rPr>
                <w:rFonts w:cs="Arial"/>
                <w:color w:val="000000"/>
                <w:sz w:val="16"/>
                <w:szCs w:val="16"/>
              </w:rPr>
            </w:pPr>
            <w:r>
              <w:rPr>
                <w:rFonts w:cs="Arial"/>
                <w:color w:val="000000"/>
                <w:sz w:val="16"/>
                <w:szCs w:val="16"/>
              </w:rPr>
              <w:t>40 608</w:t>
            </w:r>
          </w:p>
        </w:tc>
      </w:tr>
      <w:tr w:rsidR="009F6598" w:rsidRPr="00861E8A" w14:paraId="385B3062" w14:textId="77777777" w:rsidTr="009F6598">
        <w:trPr>
          <w:trHeight w:val="301"/>
        </w:trPr>
        <w:tc>
          <w:tcPr>
            <w:tcW w:w="436" w:type="pct"/>
            <w:tcBorders>
              <w:top w:val="nil"/>
              <w:left w:val="single" w:sz="4" w:space="0" w:color="auto"/>
              <w:bottom w:val="single" w:sz="4" w:space="0" w:color="auto"/>
              <w:right w:val="single" w:sz="4" w:space="0" w:color="auto"/>
            </w:tcBorders>
            <w:shd w:val="clear" w:color="000000" w:fill="BDD7EE"/>
            <w:noWrap/>
            <w:vAlign w:val="center"/>
          </w:tcPr>
          <w:p w14:paraId="4CE85EA3" w14:textId="77777777" w:rsidR="009F6598" w:rsidRDefault="009F6598" w:rsidP="009F6598">
            <w:pPr>
              <w:jc w:val="right"/>
              <w:rPr>
                <w:rFonts w:cs="Arial"/>
                <w:b/>
                <w:bCs/>
                <w:color w:val="000000"/>
                <w:sz w:val="16"/>
                <w:szCs w:val="16"/>
              </w:rPr>
            </w:pPr>
            <w:r>
              <w:rPr>
                <w:rFonts w:cs="Arial"/>
                <w:b/>
                <w:bCs/>
                <w:color w:val="000000"/>
                <w:sz w:val="16"/>
                <w:szCs w:val="16"/>
              </w:rPr>
              <w:t>10.12.2019</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14:paraId="09837CA5" w14:textId="77777777" w:rsidR="009F6598" w:rsidRDefault="009F6598" w:rsidP="009F6598">
            <w:pPr>
              <w:rPr>
                <w:rFonts w:cs="Arial"/>
                <w:color w:val="000000"/>
                <w:sz w:val="16"/>
                <w:szCs w:val="16"/>
              </w:rPr>
            </w:pPr>
            <w:r>
              <w:rPr>
                <w:rFonts w:cs="Arial"/>
                <w:color w:val="000000"/>
                <w:sz w:val="16"/>
                <w:szCs w:val="16"/>
              </w:rPr>
              <w:t>Údržba a aktualizace</w:t>
            </w:r>
          </w:p>
        </w:tc>
        <w:tc>
          <w:tcPr>
            <w:tcW w:w="503" w:type="pct"/>
            <w:tcBorders>
              <w:top w:val="nil"/>
              <w:left w:val="single" w:sz="4" w:space="0" w:color="auto"/>
              <w:bottom w:val="single" w:sz="4" w:space="0" w:color="auto"/>
              <w:right w:val="single" w:sz="4" w:space="0" w:color="auto"/>
            </w:tcBorders>
            <w:shd w:val="clear" w:color="auto" w:fill="auto"/>
            <w:noWrap/>
            <w:vAlign w:val="center"/>
          </w:tcPr>
          <w:p w14:paraId="145168DC" w14:textId="77777777" w:rsidR="009F6598" w:rsidRDefault="009F6598" w:rsidP="009F6598">
            <w:pPr>
              <w:jc w:val="right"/>
              <w:rPr>
                <w:rFonts w:cs="Arial"/>
                <w:color w:val="000000"/>
                <w:sz w:val="16"/>
                <w:szCs w:val="16"/>
              </w:rPr>
            </w:pPr>
            <w:r>
              <w:rPr>
                <w:rFonts w:cs="Arial"/>
                <w:b/>
                <w:bCs/>
                <w:sz w:val="16"/>
                <w:szCs w:val="16"/>
              </w:rPr>
              <w:t>150 400</w:t>
            </w:r>
          </w:p>
        </w:tc>
        <w:tc>
          <w:tcPr>
            <w:tcW w:w="451" w:type="pct"/>
            <w:tcBorders>
              <w:top w:val="single" w:sz="4" w:space="0" w:color="auto"/>
              <w:left w:val="nil"/>
              <w:bottom w:val="single" w:sz="4" w:space="0" w:color="auto"/>
              <w:right w:val="single" w:sz="4" w:space="0" w:color="auto"/>
            </w:tcBorders>
            <w:vAlign w:val="center"/>
          </w:tcPr>
          <w:p w14:paraId="12308C21" w14:textId="77777777" w:rsidR="009F6598" w:rsidRPr="009F6598" w:rsidRDefault="009F6598" w:rsidP="009F6598">
            <w:pPr>
              <w:jc w:val="right"/>
              <w:rPr>
                <w:rFonts w:cs="Arial"/>
                <w:b/>
                <w:color w:val="000000"/>
                <w:sz w:val="16"/>
                <w:szCs w:val="16"/>
              </w:rPr>
            </w:pPr>
            <w:r w:rsidRPr="009F6598">
              <w:rPr>
                <w:rFonts w:cs="Arial"/>
                <w:b/>
                <w:color w:val="000000"/>
                <w:sz w:val="16"/>
                <w:szCs w:val="16"/>
              </w:rPr>
              <w:t>181 984</w:t>
            </w:r>
          </w:p>
        </w:tc>
        <w:tc>
          <w:tcPr>
            <w:tcW w:w="451" w:type="pct"/>
            <w:tcBorders>
              <w:top w:val="nil"/>
              <w:left w:val="single" w:sz="4" w:space="0" w:color="auto"/>
              <w:bottom w:val="single" w:sz="4" w:space="0" w:color="auto"/>
              <w:right w:val="single" w:sz="4" w:space="0" w:color="auto"/>
            </w:tcBorders>
            <w:shd w:val="clear" w:color="auto" w:fill="auto"/>
            <w:noWrap/>
            <w:vAlign w:val="center"/>
          </w:tcPr>
          <w:p w14:paraId="6B7C770C" w14:textId="77777777" w:rsidR="009F6598" w:rsidRDefault="009F6598" w:rsidP="009F6598">
            <w:pPr>
              <w:jc w:val="right"/>
              <w:rPr>
                <w:rFonts w:cs="Arial"/>
                <w:color w:val="000000"/>
                <w:sz w:val="16"/>
                <w:szCs w:val="16"/>
              </w:rPr>
            </w:pPr>
            <w:r>
              <w:rPr>
                <w:rFonts w:cs="Arial"/>
                <w:color w:val="000000"/>
                <w:sz w:val="16"/>
                <w:szCs w:val="16"/>
              </w:rPr>
              <w:t>109 792</w:t>
            </w:r>
          </w:p>
        </w:tc>
        <w:tc>
          <w:tcPr>
            <w:tcW w:w="451" w:type="pct"/>
            <w:tcBorders>
              <w:top w:val="nil"/>
              <w:left w:val="nil"/>
              <w:bottom w:val="single" w:sz="4" w:space="0" w:color="auto"/>
              <w:right w:val="single" w:sz="4" w:space="0" w:color="auto"/>
            </w:tcBorders>
            <w:shd w:val="clear" w:color="auto" w:fill="auto"/>
            <w:noWrap/>
            <w:vAlign w:val="center"/>
          </w:tcPr>
          <w:p w14:paraId="20EFF5E1" w14:textId="77777777" w:rsidR="009F6598" w:rsidRDefault="009F6598" w:rsidP="009F6598">
            <w:pPr>
              <w:jc w:val="right"/>
              <w:rPr>
                <w:rFonts w:cs="Arial"/>
                <w:color w:val="000000"/>
                <w:sz w:val="16"/>
                <w:szCs w:val="16"/>
              </w:rPr>
            </w:pPr>
            <w:r>
              <w:rPr>
                <w:rFonts w:cs="Arial"/>
                <w:color w:val="000000"/>
                <w:sz w:val="16"/>
                <w:szCs w:val="16"/>
              </w:rPr>
              <w:t>0</w:t>
            </w:r>
          </w:p>
        </w:tc>
        <w:tc>
          <w:tcPr>
            <w:tcW w:w="451" w:type="pct"/>
            <w:tcBorders>
              <w:top w:val="nil"/>
              <w:left w:val="nil"/>
              <w:bottom w:val="single" w:sz="4" w:space="0" w:color="auto"/>
              <w:right w:val="single" w:sz="4" w:space="0" w:color="auto"/>
            </w:tcBorders>
            <w:shd w:val="clear" w:color="auto" w:fill="auto"/>
            <w:noWrap/>
            <w:vAlign w:val="center"/>
          </w:tcPr>
          <w:p w14:paraId="30B88F95" w14:textId="77777777" w:rsidR="009F6598" w:rsidRDefault="009F6598" w:rsidP="009F6598">
            <w:pPr>
              <w:jc w:val="right"/>
              <w:rPr>
                <w:rFonts w:cs="Arial"/>
                <w:color w:val="000000"/>
                <w:sz w:val="16"/>
                <w:szCs w:val="16"/>
              </w:rPr>
            </w:pPr>
            <w:r>
              <w:rPr>
                <w:rFonts w:cs="Arial"/>
                <w:color w:val="000000"/>
                <w:sz w:val="16"/>
                <w:szCs w:val="16"/>
              </w:rPr>
              <w:t>0</w:t>
            </w:r>
          </w:p>
        </w:tc>
        <w:tc>
          <w:tcPr>
            <w:tcW w:w="451" w:type="pct"/>
            <w:tcBorders>
              <w:top w:val="nil"/>
              <w:left w:val="nil"/>
              <w:bottom w:val="single" w:sz="4" w:space="0" w:color="auto"/>
              <w:right w:val="single" w:sz="4" w:space="0" w:color="auto"/>
            </w:tcBorders>
            <w:shd w:val="clear" w:color="auto" w:fill="auto"/>
            <w:noWrap/>
            <w:vAlign w:val="center"/>
          </w:tcPr>
          <w:p w14:paraId="33690E9D" w14:textId="77777777" w:rsidR="009F6598" w:rsidRDefault="009F6598" w:rsidP="009F6598">
            <w:pPr>
              <w:jc w:val="right"/>
              <w:rPr>
                <w:rFonts w:cs="Arial"/>
                <w:color w:val="000000"/>
                <w:sz w:val="16"/>
                <w:szCs w:val="16"/>
              </w:rPr>
            </w:pPr>
            <w:r>
              <w:rPr>
                <w:rFonts w:cs="Arial"/>
                <w:color w:val="000000"/>
                <w:sz w:val="16"/>
                <w:szCs w:val="16"/>
              </w:rPr>
              <w:t>0</w:t>
            </w:r>
          </w:p>
        </w:tc>
        <w:tc>
          <w:tcPr>
            <w:tcW w:w="447" w:type="pct"/>
            <w:tcBorders>
              <w:top w:val="nil"/>
              <w:left w:val="single" w:sz="4" w:space="0" w:color="auto"/>
              <w:bottom w:val="single" w:sz="4" w:space="0" w:color="auto"/>
              <w:right w:val="single" w:sz="4" w:space="0" w:color="auto"/>
            </w:tcBorders>
            <w:shd w:val="clear" w:color="auto" w:fill="auto"/>
            <w:noWrap/>
            <w:vAlign w:val="center"/>
          </w:tcPr>
          <w:p w14:paraId="60625B73" w14:textId="77777777" w:rsidR="009F6598" w:rsidRDefault="009F6598" w:rsidP="009F6598">
            <w:pPr>
              <w:jc w:val="right"/>
              <w:rPr>
                <w:rFonts w:cs="Arial"/>
                <w:color w:val="000000"/>
                <w:sz w:val="16"/>
                <w:szCs w:val="16"/>
              </w:rPr>
            </w:pPr>
            <w:r>
              <w:rPr>
                <w:rFonts w:cs="Arial"/>
                <w:color w:val="000000"/>
                <w:sz w:val="16"/>
                <w:szCs w:val="16"/>
              </w:rPr>
              <w:t>40 608</w:t>
            </w:r>
          </w:p>
        </w:tc>
      </w:tr>
      <w:tr w:rsidR="009F6598" w:rsidRPr="00861E8A" w14:paraId="3814DF9B" w14:textId="77777777" w:rsidTr="009F6598">
        <w:trPr>
          <w:trHeight w:val="300"/>
        </w:trPr>
        <w:tc>
          <w:tcPr>
            <w:tcW w:w="436" w:type="pct"/>
            <w:tcBorders>
              <w:top w:val="nil"/>
              <w:left w:val="single" w:sz="4" w:space="0" w:color="auto"/>
              <w:bottom w:val="single" w:sz="4" w:space="0" w:color="auto"/>
              <w:right w:val="single" w:sz="4" w:space="0" w:color="auto"/>
            </w:tcBorders>
            <w:shd w:val="clear" w:color="000000" w:fill="BDD7EE"/>
            <w:noWrap/>
            <w:vAlign w:val="center"/>
            <w:hideMark/>
          </w:tcPr>
          <w:p w14:paraId="1D5BDEC5" w14:textId="77777777" w:rsidR="009F6598" w:rsidRPr="00861E8A" w:rsidRDefault="009F6598" w:rsidP="009F6598">
            <w:pPr>
              <w:rPr>
                <w:rFonts w:cs="Arial"/>
                <w:b/>
                <w:bCs/>
                <w:color w:val="000000"/>
                <w:sz w:val="16"/>
                <w:szCs w:val="16"/>
              </w:rPr>
            </w:pPr>
            <w:r w:rsidRPr="00861E8A">
              <w:rPr>
                <w:rFonts w:cs="Arial"/>
                <w:b/>
                <w:bCs/>
                <w:color w:val="000000"/>
                <w:sz w:val="16"/>
                <w:szCs w:val="16"/>
              </w:rPr>
              <w:t>Celkem</w:t>
            </w:r>
          </w:p>
        </w:tc>
        <w:tc>
          <w:tcPr>
            <w:tcW w:w="1359" w:type="pct"/>
            <w:tcBorders>
              <w:top w:val="nil"/>
              <w:left w:val="nil"/>
              <w:bottom w:val="single" w:sz="4" w:space="0" w:color="auto"/>
              <w:right w:val="single" w:sz="4" w:space="0" w:color="auto"/>
            </w:tcBorders>
            <w:shd w:val="clear" w:color="auto" w:fill="auto"/>
            <w:vAlign w:val="center"/>
            <w:hideMark/>
          </w:tcPr>
          <w:p w14:paraId="687DE3C3" w14:textId="77777777" w:rsidR="009F6598" w:rsidRPr="00861E8A" w:rsidRDefault="009F6598" w:rsidP="009F6598">
            <w:pPr>
              <w:rPr>
                <w:rFonts w:cs="Arial"/>
                <w:color w:val="000000"/>
                <w:sz w:val="16"/>
                <w:szCs w:val="16"/>
              </w:rPr>
            </w:pPr>
            <w:r w:rsidRPr="00861E8A">
              <w:rPr>
                <w:rFonts w:cs="Arial"/>
                <w:color w:val="000000"/>
                <w:sz w:val="16"/>
                <w:szCs w:val="16"/>
              </w:rPr>
              <w:t> </w:t>
            </w:r>
          </w:p>
        </w:tc>
        <w:tc>
          <w:tcPr>
            <w:tcW w:w="503" w:type="pct"/>
            <w:tcBorders>
              <w:top w:val="nil"/>
              <w:left w:val="nil"/>
              <w:bottom w:val="single" w:sz="4" w:space="0" w:color="auto"/>
              <w:right w:val="single" w:sz="4" w:space="0" w:color="auto"/>
            </w:tcBorders>
            <w:shd w:val="clear" w:color="auto" w:fill="auto"/>
            <w:noWrap/>
            <w:vAlign w:val="center"/>
          </w:tcPr>
          <w:p w14:paraId="40979285" w14:textId="77777777" w:rsidR="009F6598" w:rsidRDefault="009F6598" w:rsidP="009F6598">
            <w:pPr>
              <w:jc w:val="right"/>
              <w:rPr>
                <w:rFonts w:cs="Arial"/>
                <w:b/>
                <w:bCs/>
                <w:color w:val="000000"/>
                <w:sz w:val="16"/>
                <w:szCs w:val="16"/>
              </w:rPr>
            </w:pPr>
            <w:r>
              <w:rPr>
                <w:rFonts w:cs="Arial"/>
                <w:b/>
                <w:bCs/>
                <w:color w:val="000000"/>
                <w:sz w:val="16"/>
                <w:szCs w:val="16"/>
              </w:rPr>
              <w:t>1 856 000</w:t>
            </w:r>
          </w:p>
        </w:tc>
        <w:tc>
          <w:tcPr>
            <w:tcW w:w="451" w:type="pct"/>
            <w:tcBorders>
              <w:top w:val="single" w:sz="4" w:space="0" w:color="auto"/>
              <w:left w:val="nil"/>
              <w:bottom w:val="single" w:sz="4" w:space="0" w:color="auto"/>
              <w:right w:val="single" w:sz="4" w:space="0" w:color="auto"/>
            </w:tcBorders>
            <w:vAlign w:val="center"/>
          </w:tcPr>
          <w:p w14:paraId="11DCDAA0" w14:textId="77777777" w:rsidR="009F6598" w:rsidRPr="009F6598" w:rsidRDefault="009F6598" w:rsidP="009F6598">
            <w:pPr>
              <w:jc w:val="right"/>
              <w:rPr>
                <w:rFonts w:cs="Arial"/>
                <w:b/>
                <w:color w:val="000000"/>
                <w:sz w:val="16"/>
                <w:szCs w:val="16"/>
              </w:rPr>
            </w:pPr>
            <w:r w:rsidRPr="009F6598">
              <w:rPr>
                <w:rFonts w:cs="Arial"/>
                <w:b/>
                <w:color w:val="000000"/>
                <w:sz w:val="16"/>
                <w:szCs w:val="16"/>
              </w:rPr>
              <w:t>2 245 760</w:t>
            </w:r>
          </w:p>
        </w:tc>
        <w:tc>
          <w:tcPr>
            <w:tcW w:w="451" w:type="pct"/>
            <w:tcBorders>
              <w:top w:val="nil"/>
              <w:left w:val="single" w:sz="4" w:space="0" w:color="auto"/>
              <w:bottom w:val="single" w:sz="4" w:space="0" w:color="auto"/>
              <w:right w:val="single" w:sz="4" w:space="0" w:color="auto"/>
            </w:tcBorders>
            <w:shd w:val="clear" w:color="auto" w:fill="auto"/>
            <w:noWrap/>
            <w:vAlign w:val="center"/>
          </w:tcPr>
          <w:p w14:paraId="60BBEB96" w14:textId="77777777" w:rsidR="009F6598" w:rsidRDefault="009F6598" w:rsidP="009F6598">
            <w:pPr>
              <w:jc w:val="right"/>
              <w:rPr>
                <w:rFonts w:cs="Arial"/>
                <w:b/>
                <w:bCs/>
                <w:color w:val="000000"/>
                <w:sz w:val="16"/>
                <w:szCs w:val="16"/>
              </w:rPr>
            </w:pPr>
            <w:r w:rsidRPr="002C1088">
              <w:rPr>
                <w:rFonts w:cs="Arial"/>
                <w:b/>
                <w:bCs/>
                <w:color w:val="000000"/>
                <w:sz w:val="16"/>
                <w:szCs w:val="16"/>
              </w:rPr>
              <w:t>1 261 252</w:t>
            </w:r>
          </w:p>
        </w:tc>
        <w:tc>
          <w:tcPr>
            <w:tcW w:w="451" w:type="pct"/>
            <w:tcBorders>
              <w:top w:val="nil"/>
              <w:left w:val="nil"/>
              <w:bottom w:val="single" w:sz="4" w:space="0" w:color="auto"/>
              <w:right w:val="single" w:sz="4" w:space="0" w:color="auto"/>
            </w:tcBorders>
            <w:shd w:val="clear" w:color="auto" w:fill="auto"/>
            <w:noWrap/>
            <w:vAlign w:val="center"/>
          </w:tcPr>
          <w:p w14:paraId="2449D3ED" w14:textId="77777777" w:rsidR="009F6598" w:rsidRDefault="009F6598" w:rsidP="009F6598">
            <w:pPr>
              <w:jc w:val="right"/>
              <w:rPr>
                <w:rFonts w:cs="Arial"/>
                <w:b/>
                <w:bCs/>
                <w:color w:val="000000"/>
                <w:sz w:val="16"/>
                <w:szCs w:val="16"/>
              </w:rPr>
            </w:pPr>
            <w:r>
              <w:rPr>
                <w:rFonts w:cs="Arial"/>
                <w:b/>
                <w:bCs/>
                <w:color w:val="000000"/>
                <w:sz w:val="16"/>
                <w:szCs w:val="16"/>
              </w:rPr>
              <w:t>50 000</w:t>
            </w:r>
          </w:p>
        </w:tc>
        <w:tc>
          <w:tcPr>
            <w:tcW w:w="451" w:type="pct"/>
            <w:tcBorders>
              <w:top w:val="nil"/>
              <w:left w:val="nil"/>
              <w:bottom w:val="single" w:sz="4" w:space="0" w:color="auto"/>
              <w:right w:val="single" w:sz="4" w:space="0" w:color="auto"/>
            </w:tcBorders>
            <w:shd w:val="clear" w:color="auto" w:fill="auto"/>
            <w:noWrap/>
            <w:vAlign w:val="center"/>
          </w:tcPr>
          <w:p w14:paraId="3F53FD4B" w14:textId="77777777" w:rsidR="009F6598" w:rsidRDefault="009F6598" w:rsidP="009F6598">
            <w:pPr>
              <w:jc w:val="right"/>
              <w:rPr>
                <w:rFonts w:cs="Arial"/>
                <w:b/>
                <w:bCs/>
                <w:color w:val="000000"/>
                <w:sz w:val="16"/>
                <w:szCs w:val="16"/>
              </w:rPr>
            </w:pPr>
            <w:r>
              <w:rPr>
                <w:rFonts w:cs="Arial"/>
                <w:b/>
                <w:bCs/>
                <w:color w:val="000000"/>
                <w:sz w:val="16"/>
                <w:szCs w:val="16"/>
              </w:rPr>
              <w:t>17 628</w:t>
            </w:r>
          </w:p>
        </w:tc>
        <w:tc>
          <w:tcPr>
            <w:tcW w:w="451" w:type="pct"/>
            <w:tcBorders>
              <w:top w:val="nil"/>
              <w:left w:val="nil"/>
              <w:bottom w:val="single" w:sz="4" w:space="0" w:color="auto"/>
              <w:right w:val="single" w:sz="4" w:space="0" w:color="auto"/>
            </w:tcBorders>
            <w:shd w:val="clear" w:color="auto" w:fill="auto"/>
            <w:noWrap/>
            <w:vAlign w:val="center"/>
          </w:tcPr>
          <w:p w14:paraId="14290A0E" w14:textId="77777777" w:rsidR="009F6598" w:rsidRDefault="009F6598" w:rsidP="009F6598">
            <w:pPr>
              <w:jc w:val="right"/>
              <w:rPr>
                <w:rFonts w:cs="Arial"/>
                <w:b/>
                <w:bCs/>
                <w:color w:val="000000"/>
                <w:sz w:val="16"/>
                <w:szCs w:val="16"/>
              </w:rPr>
            </w:pPr>
            <w:r>
              <w:rPr>
                <w:rFonts w:cs="Arial"/>
                <w:b/>
                <w:bCs/>
                <w:color w:val="000000"/>
                <w:sz w:val="16"/>
                <w:szCs w:val="16"/>
              </w:rPr>
              <w:t>26 000</w:t>
            </w:r>
          </w:p>
        </w:tc>
        <w:tc>
          <w:tcPr>
            <w:tcW w:w="447" w:type="pct"/>
            <w:tcBorders>
              <w:top w:val="nil"/>
              <w:left w:val="nil"/>
              <w:bottom w:val="single" w:sz="4" w:space="0" w:color="auto"/>
              <w:right w:val="single" w:sz="4" w:space="0" w:color="auto"/>
            </w:tcBorders>
            <w:shd w:val="clear" w:color="auto" w:fill="auto"/>
            <w:noWrap/>
            <w:vAlign w:val="center"/>
          </w:tcPr>
          <w:p w14:paraId="05736C78" w14:textId="77777777" w:rsidR="009F6598" w:rsidRDefault="009F6598" w:rsidP="009F6598">
            <w:pPr>
              <w:jc w:val="right"/>
              <w:rPr>
                <w:rFonts w:cs="Arial"/>
                <w:b/>
                <w:bCs/>
                <w:color w:val="000000"/>
                <w:sz w:val="16"/>
                <w:szCs w:val="16"/>
              </w:rPr>
            </w:pPr>
            <w:r>
              <w:rPr>
                <w:rFonts w:cs="Arial"/>
                <w:b/>
                <w:bCs/>
                <w:color w:val="000000"/>
                <w:sz w:val="16"/>
                <w:szCs w:val="16"/>
              </w:rPr>
              <w:t>501 120</w:t>
            </w:r>
          </w:p>
        </w:tc>
      </w:tr>
    </w:tbl>
    <w:p w14:paraId="13D31700" w14:textId="77777777" w:rsidR="00DF23BF" w:rsidRDefault="00DF23BF" w:rsidP="00DF23BF">
      <w:pPr>
        <w:rPr>
          <w:i/>
          <w:sz w:val="16"/>
          <w:szCs w:val="16"/>
        </w:rPr>
      </w:pPr>
    </w:p>
    <w:p w14:paraId="24261EBD" w14:textId="77777777" w:rsidR="00DF23BF" w:rsidRDefault="00DF23BF" w:rsidP="00DF23BF">
      <w:pPr>
        <w:rPr>
          <w:i/>
          <w:sz w:val="16"/>
          <w:szCs w:val="16"/>
        </w:rPr>
      </w:pPr>
    </w:p>
    <w:p w14:paraId="6575F3ED" w14:textId="77777777" w:rsidR="00DF23BF" w:rsidRPr="004A1120" w:rsidRDefault="00DF23BF" w:rsidP="00DF23BF">
      <w:pPr>
        <w:rPr>
          <w:i/>
          <w:sz w:val="16"/>
          <w:szCs w:val="16"/>
        </w:rPr>
      </w:pPr>
      <w:r w:rsidRPr="004A1120">
        <w:rPr>
          <w:i/>
          <w:sz w:val="16"/>
          <w:szCs w:val="16"/>
        </w:rPr>
        <w:t>Pozn. Jednotlivé položky nákladů jsou orientační a v průběhu řešení se mohou měnit, celková cena však nebude překročena.</w:t>
      </w:r>
    </w:p>
    <w:p w14:paraId="791BBEEF" w14:textId="77777777" w:rsidR="00DF23BF" w:rsidRDefault="00DF23BF" w:rsidP="00DF23BF">
      <w:pPr>
        <w:rPr>
          <w:rFonts w:cs="Arial"/>
          <w:b/>
        </w:rPr>
      </w:pPr>
    </w:p>
    <w:p w14:paraId="3878CFFC" w14:textId="77777777" w:rsidR="00DF23BF" w:rsidRPr="006818DE" w:rsidRDefault="00DF23BF" w:rsidP="00DF23BF">
      <w:pPr>
        <w:rPr>
          <w:i/>
          <w:sz w:val="16"/>
          <w:szCs w:val="16"/>
        </w:rPr>
      </w:pPr>
      <w:r w:rsidRPr="006818DE">
        <w:rPr>
          <w:i/>
          <w:sz w:val="16"/>
          <w:szCs w:val="16"/>
        </w:rPr>
        <w:t>osobní náklady - náklady na mzdy včetně zákonného sociálního pojištění 25%, zdravotního pojištění 9%, FKSP 2%</w:t>
      </w:r>
    </w:p>
    <w:p w14:paraId="0DCFC573" w14:textId="77777777" w:rsidR="00DF23BF" w:rsidRPr="006818DE" w:rsidRDefault="00DF23BF" w:rsidP="00DF23BF">
      <w:pPr>
        <w:rPr>
          <w:i/>
          <w:sz w:val="16"/>
          <w:szCs w:val="16"/>
        </w:rPr>
      </w:pPr>
      <w:r w:rsidRPr="006818DE">
        <w:rPr>
          <w:i/>
          <w:sz w:val="16"/>
          <w:szCs w:val="16"/>
        </w:rPr>
        <w:t>materiál, drobný majetek, služby - náklady zahrnují</w:t>
      </w:r>
      <w:r>
        <w:rPr>
          <w:i/>
          <w:sz w:val="16"/>
          <w:szCs w:val="16"/>
        </w:rPr>
        <w:t xml:space="preserve"> běžný spotřební materiál, PHM</w:t>
      </w:r>
      <w:r w:rsidRPr="006818DE">
        <w:rPr>
          <w:i/>
          <w:sz w:val="16"/>
          <w:szCs w:val="16"/>
        </w:rPr>
        <w:t xml:space="preserve">, </w:t>
      </w:r>
      <w:r>
        <w:rPr>
          <w:i/>
          <w:sz w:val="16"/>
          <w:szCs w:val="16"/>
        </w:rPr>
        <w:t xml:space="preserve">DDHM, </w:t>
      </w:r>
      <w:r w:rsidRPr="006818DE">
        <w:rPr>
          <w:i/>
          <w:sz w:val="16"/>
          <w:szCs w:val="16"/>
        </w:rPr>
        <w:t>náklady spojené s</w:t>
      </w:r>
      <w:r>
        <w:rPr>
          <w:i/>
          <w:sz w:val="16"/>
          <w:szCs w:val="16"/>
        </w:rPr>
        <w:t xml:space="preserve"> jednáním či </w:t>
      </w:r>
      <w:r w:rsidRPr="006818DE">
        <w:rPr>
          <w:i/>
          <w:sz w:val="16"/>
          <w:szCs w:val="16"/>
        </w:rPr>
        <w:t>prezentací výsledků projektu</w:t>
      </w:r>
    </w:p>
    <w:p w14:paraId="76D68A84" w14:textId="77777777" w:rsidR="00DF23BF" w:rsidRDefault="00DF23BF" w:rsidP="00DF23BF">
      <w:pPr>
        <w:rPr>
          <w:i/>
          <w:sz w:val="16"/>
          <w:szCs w:val="16"/>
        </w:rPr>
      </w:pPr>
      <w:r w:rsidRPr="006818DE">
        <w:rPr>
          <w:i/>
          <w:sz w:val="16"/>
          <w:szCs w:val="16"/>
        </w:rPr>
        <w:t>odpisy - náklady na 3 měsíce odpisů serverové infr</w:t>
      </w:r>
      <w:r>
        <w:rPr>
          <w:i/>
          <w:sz w:val="16"/>
          <w:szCs w:val="16"/>
        </w:rPr>
        <w:t>astruktury</w:t>
      </w:r>
      <w:r w:rsidRPr="002C1088">
        <w:t xml:space="preserve"> </w:t>
      </w:r>
      <w:r w:rsidRPr="002C1088">
        <w:rPr>
          <w:i/>
          <w:sz w:val="16"/>
          <w:szCs w:val="16"/>
        </w:rPr>
        <w:t>a 2 měsíce odpisů auta</w:t>
      </w:r>
    </w:p>
    <w:p w14:paraId="1F8CDD92" w14:textId="77777777" w:rsidR="00DF23BF" w:rsidRPr="006818DE" w:rsidRDefault="00DF23BF" w:rsidP="00DF23BF">
      <w:pPr>
        <w:rPr>
          <w:i/>
          <w:sz w:val="16"/>
          <w:szCs w:val="16"/>
        </w:rPr>
      </w:pPr>
      <w:r w:rsidRPr="006818DE">
        <w:rPr>
          <w:i/>
          <w:sz w:val="16"/>
          <w:szCs w:val="16"/>
        </w:rPr>
        <w:t>cestovné - náklady spojené s cestami na jednání, prezentací výsledků</w:t>
      </w:r>
    </w:p>
    <w:p w14:paraId="7A1CE800" w14:textId="77777777" w:rsidR="00DF23BF" w:rsidRPr="004A1120" w:rsidRDefault="00DF23BF" w:rsidP="00DF23BF">
      <w:pPr>
        <w:rPr>
          <w:i/>
          <w:sz w:val="16"/>
          <w:szCs w:val="16"/>
        </w:rPr>
      </w:pPr>
      <w:r w:rsidRPr="006818DE">
        <w:rPr>
          <w:i/>
          <w:sz w:val="16"/>
          <w:szCs w:val="16"/>
        </w:rPr>
        <w:t xml:space="preserve">režijní náklady - dle </w:t>
      </w:r>
      <w:proofErr w:type="spellStart"/>
      <w:r w:rsidRPr="006818DE">
        <w:rPr>
          <w:i/>
          <w:sz w:val="16"/>
          <w:szCs w:val="16"/>
        </w:rPr>
        <w:t>vnitroústavních</w:t>
      </w:r>
      <w:proofErr w:type="spellEnd"/>
      <w:r w:rsidRPr="006818DE">
        <w:rPr>
          <w:i/>
          <w:sz w:val="16"/>
          <w:szCs w:val="16"/>
        </w:rPr>
        <w:t xml:space="preserve"> směrnic 27% (v případě spoluřešitele je režie snížena)</w:t>
      </w:r>
    </w:p>
    <w:p w14:paraId="41FD5085" w14:textId="77777777" w:rsidR="00EC515D" w:rsidRDefault="00EC515D" w:rsidP="0055259C">
      <w:pPr>
        <w:spacing w:before="120"/>
        <w:sectPr w:rsidR="00EC515D" w:rsidSect="001317FA">
          <w:pgSz w:w="16838" w:h="11906" w:orient="landscape"/>
          <w:pgMar w:top="1418" w:right="1304" w:bottom="1361" w:left="1134" w:header="709" w:footer="709" w:gutter="0"/>
          <w:cols w:space="708"/>
          <w:docGrid w:linePitch="326"/>
        </w:sectPr>
      </w:pPr>
    </w:p>
    <w:p w14:paraId="2E06D65C" w14:textId="77777777" w:rsidR="00EC515D" w:rsidRDefault="00EC515D" w:rsidP="00EC515D">
      <w:pPr>
        <w:tabs>
          <w:tab w:val="left" w:pos="4820"/>
        </w:tabs>
      </w:pPr>
      <w:r>
        <w:lastRenderedPageBreak/>
        <w:t xml:space="preserve">Příloha 2 – Podklad pro stanovení výše režie </w:t>
      </w:r>
      <w:r w:rsidR="00A32B29">
        <w:t>Poskytovatele</w:t>
      </w:r>
      <w:r>
        <w:t xml:space="preserve"> – Příkaz ředitele č. C.1/12(2007) a č. PŘ17 – 06/2011</w:t>
      </w:r>
    </w:p>
    <w:p w14:paraId="575A4B4E" w14:textId="77777777" w:rsidR="00EC515D" w:rsidRDefault="00EC515D" w:rsidP="00EC515D">
      <w:pPr>
        <w:tabs>
          <w:tab w:val="left" w:pos="4820"/>
        </w:tabs>
      </w:pPr>
    </w:p>
    <w:p w14:paraId="3E07DEE8" w14:textId="77777777" w:rsidR="00EC515D" w:rsidRDefault="00EC515D" w:rsidP="00EC515D">
      <w:pPr>
        <w:tabs>
          <w:tab w:val="left" w:pos="4820"/>
        </w:tabs>
      </w:pPr>
      <w:r>
        <w:rPr>
          <w:noProof/>
        </w:rPr>
        <w:drawing>
          <wp:inline distT="0" distB="0" distL="0" distR="0" wp14:anchorId="625022EC" wp14:editId="3758A3A2">
            <wp:extent cx="5831840" cy="83286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1840" cy="8328660"/>
                    </a:xfrm>
                    <a:prstGeom prst="rect">
                      <a:avLst/>
                    </a:prstGeom>
                  </pic:spPr>
                </pic:pic>
              </a:graphicData>
            </a:graphic>
          </wp:inline>
        </w:drawing>
      </w:r>
    </w:p>
    <w:p w14:paraId="4EFF2F84" w14:textId="77777777" w:rsidR="00EC515D" w:rsidRDefault="00EC515D" w:rsidP="00EC515D">
      <w:pPr>
        <w:tabs>
          <w:tab w:val="left" w:pos="4820"/>
        </w:tabs>
      </w:pPr>
    </w:p>
    <w:p w14:paraId="2ECEAE80" w14:textId="77777777" w:rsidR="00EC515D" w:rsidRDefault="00EC515D" w:rsidP="00EC515D">
      <w:pPr>
        <w:tabs>
          <w:tab w:val="left" w:pos="4820"/>
        </w:tabs>
      </w:pPr>
      <w:r>
        <w:rPr>
          <w:noProof/>
        </w:rPr>
        <w:lastRenderedPageBreak/>
        <w:drawing>
          <wp:inline distT="0" distB="0" distL="0" distR="0" wp14:anchorId="5E8A46E8" wp14:editId="79CF0FF0">
            <wp:extent cx="5831840" cy="83343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grayscl/>
                    </a:blip>
                    <a:stretch>
                      <a:fillRect/>
                    </a:stretch>
                  </pic:blipFill>
                  <pic:spPr>
                    <a:xfrm>
                      <a:off x="0" y="0"/>
                      <a:ext cx="5831840" cy="8334375"/>
                    </a:xfrm>
                    <a:prstGeom prst="rect">
                      <a:avLst/>
                    </a:prstGeom>
                  </pic:spPr>
                </pic:pic>
              </a:graphicData>
            </a:graphic>
          </wp:inline>
        </w:drawing>
      </w:r>
    </w:p>
    <w:p w14:paraId="4A092C48" w14:textId="77777777" w:rsidR="00EC515D" w:rsidRDefault="00EC515D" w:rsidP="00EC515D">
      <w:pPr>
        <w:tabs>
          <w:tab w:val="left" w:pos="4820"/>
        </w:tabs>
      </w:pPr>
      <w:r>
        <w:rPr>
          <w:noProof/>
        </w:rPr>
        <w:lastRenderedPageBreak/>
        <w:drawing>
          <wp:inline distT="0" distB="0" distL="0" distR="0" wp14:anchorId="17A36C57" wp14:editId="73800CB6">
            <wp:extent cx="5831840" cy="84150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1840" cy="8415020"/>
                    </a:xfrm>
                    <a:prstGeom prst="rect">
                      <a:avLst/>
                    </a:prstGeom>
                  </pic:spPr>
                </pic:pic>
              </a:graphicData>
            </a:graphic>
          </wp:inline>
        </w:drawing>
      </w:r>
    </w:p>
    <w:p w14:paraId="5CF4A072" w14:textId="77777777" w:rsidR="00EC515D" w:rsidRDefault="00EC515D" w:rsidP="00EC515D">
      <w:pPr>
        <w:tabs>
          <w:tab w:val="left" w:pos="4820"/>
        </w:tabs>
      </w:pPr>
      <w:r>
        <w:rPr>
          <w:noProof/>
        </w:rPr>
        <w:lastRenderedPageBreak/>
        <w:drawing>
          <wp:inline distT="0" distB="0" distL="0" distR="0" wp14:anchorId="12748A6C" wp14:editId="1BEEFEB8">
            <wp:extent cx="5831840" cy="823912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1840" cy="8239125"/>
                    </a:xfrm>
                    <a:prstGeom prst="rect">
                      <a:avLst/>
                    </a:prstGeom>
                  </pic:spPr>
                </pic:pic>
              </a:graphicData>
            </a:graphic>
          </wp:inline>
        </w:drawing>
      </w:r>
    </w:p>
    <w:p w14:paraId="2FBC0A89" w14:textId="77777777" w:rsidR="00EC515D" w:rsidRDefault="00EC515D" w:rsidP="00EC515D">
      <w:pPr>
        <w:tabs>
          <w:tab w:val="left" w:pos="4820"/>
        </w:tabs>
      </w:pPr>
      <w:r>
        <w:rPr>
          <w:noProof/>
        </w:rPr>
        <w:lastRenderedPageBreak/>
        <w:drawing>
          <wp:inline distT="0" distB="0" distL="0" distR="0" wp14:anchorId="3AAE9623" wp14:editId="56C28685">
            <wp:extent cx="5831840" cy="8315960"/>
            <wp:effectExtent l="0" t="0" r="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1840" cy="8315960"/>
                    </a:xfrm>
                    <a:prstGeom prst="rect">
                      <a:avLst/>
                    </a:prstGeom>
                  </pic:spPr>
                </pic:pic>
              </a:graphicData>
            </a:graphic>
          </wp:inline>
        </w:drawing>
      </w:r>
    </w:p>
    <w:p w14:paraId="5BECEA6E" w14:textId="77777777" w:rsidR="00EC515D" w:rsidRDefault="00EC515D" w:rsidP="00EC515D">
      <w:pPr>
        <w:tabs>
          <w:tab w:val="left" w:pos="4820"/>
        </w:tabs>
      </w:pPr>
      <w:r>
        <w:rPr>
          <w:noProof/>
        </w:rPr>
        <w:lastRenderedPageBreak/>
        <w:drawing>
          <wp:inline distT="0" distB="0" distL="0" distR="0" wp14:anchorId="7FAF72EE" wp14:editId="08D913C5">
            <wp:extent cx="5831840" cy="835215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1840" cy="8352155"/>
                    </a:xfrm>
                    <a:prstGeom prst="rect">
                      <a:avLst/>
                    </a:prstGeom>
                  </pic:spPr>
                </pic:pic>
              </a:graphicData>
            </a:graphic>
          </wp:inline>
        </w:drawing>
      </w:r>
    </w:p>
    <w:p w14:paraId="2AEA74CC" w14:textId="77777777" w:rsidR="00EC515D" w:rsidRDefault="00EC515D" w:rsidP="00EC515D">
      <w:pPr>
        <w:tabs>
          <w:tab w:val="left" w:pos="4820"/>
        </w:tabs>
      </w:pPr>
      <w:r>
        <w:rPr>
          <w:noProof/>
        </w:rPr>
        <w:lastRenderedPageBreak/>
        <w:drawing>
          <wp:inline distT="0" distB="0" distL="0" distR="0" wp14:anchorId="0AD8110F" wp14:editId="1E133189">
            <wp:extent cx="5831840" cy="83629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1840" cy="8362950"/>
                    </a:xfrm>
                    <a:prstGeom prst="rect">
                      <a:avLst/>
                    </a:prstGeom>
                  </pic:spPr>
                </pic:pic>
              </a:graphicData>
            </a:graphic>
          </wp:inline>
        </w:drawing>
      </w:r>
    </w:p>
    <w:p w14:paraId="7F8F9318" w14:textId="77777777" w:rsidR="00EC515D" w:rsidRDefault="00EC515D" w:rsidP="00EC515D">
      <w:pPr>
        <w:tabs>
          <w:tab w:val="left" w:pos="4820"/>
        </w:tabs>
      </w:pPr>
      <w:r>
        <w:rPr>
          <w:noProof/>
        </w:rPr>
        <w:lastRenderedPageBreak/>
        <w:drawing>
          <wp:inline distT="0" distB="0" distL="0" distR="0" wp14:anchorId="61601A60" wp14:editId="3EE0CB43">
            <wp:extent cx="5831840" cy="8338185"/>
            <wp:effectExtent l="0" t="0" r="0"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1840" cy="8338185"/>
                    </a:xfrm>
                    <a:prstGeom prst="rect">
                      <a:avLst/>
                    </a:prstGeom>
                  </pic:spPr>
                </pic:pic>
              </a:graphicData>
            </a:graphic>
          </wp:inline>
        </w:drawing>
      </w:r>
    </w:p>
    <w:p w14:paraId="420AE985" w14:textId="77777777" w:rsidR="00EC515D" w:rsidRDefault="00EC515D" w:rsidP="00EC515D">
      <w:pPr>
        <w:tabs>
          <w:tab w:val="left" w:pos="4820"/>
        </w:tabs>
      </w:pPr>
      <w:r>
        <w:rPr>
          <w:noProof/>
        </w:rPr>
        <w:lastRenderedPageBreak/>
        <w:drawing>
          <wp:inline distT="0" distB="0" distL="0" distR="0" wp14:anchorId="50E2A2E1" wp14:editId="218F6DE7">
            <wp:extent cx="5831840" cy="828929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1840" cy="8289290"/>
                    </a:xfrm>
                    <a:prstGeom prst="rect">
                      <a:avLst/>
                    </a:prstGeom>
                  </pic:spPr>
                </pic:pic>
              </a:graphicData>
            </a:graphic>
          </wp:inline>
        </w:drawing>
      </w:r>
    </w:p>
    <w:p w14:paraId="37AD5913" w14:textId="77777777" w:rsidR="0046104B" w:rsidRDefault="0046104B">
      <w:r>
        <w:br w:type="page"/>
      </w:r>
    </w:p>
    <w:p w14:paraId="103F0BDE" w14:textId="77777777" w:rsidR="0046104B" w:rsidRDefault="0046104B" w:rsidP="0046104B">
      <w:pPr>
        <w:spacing w:before="120"/>
      </w:pPr>
      <w:r>
        <w:lastRenderedPageBreak/>
        <w:t xml:space="preserve">Příloha č. 3: </w:t>
      </w:r>
      <w:r w:rsidRPr="00110771">
        <w:t>Rozsah a kvalita poskytovaných Služeb</w:t>
      </w:r>
    </w:p>
    <w:p w14:paraId="5DB6EE95" w14:textId="77777777" w:rsidR="0046104B" w:rsidRPr="00B37C14" w:rsidRDefault="0046104B" w:rsidP="0046104B">
      <w:pPr>
        <w:rPr>
          <w:b/>
          <w:color w:val="000000"/>
          <w:szCs w:val="18"/>
        </w:rPr>
      </w:pPr>
      <w:r w:rsidRPr="00B37C14">
        <w:rPr>
          <w:b/>
        </w:rPr>
        <w:t>Katalogový list č. 1 –</w:t>
      </w:r>
      <w:r w:rsidR="00A81D96">
        <w:rPr>
          <w:b/>
        </w:rPr>
        <w:t xml:space="preserve"> Poskytování Služeb a přístup k</w:t>
      </w:r>
      <w:r w:rsidR="00DF28F1">
        <w:rPr>
          <w:b/>
        </w:rPr>
        <w:t> interaktivnímu nástroji</w:t>
      </w:r>
    </w:p>
    <w:p w14:paraId="4DEBA70A" w14:textId="77777777" w:rsidR="0046104B" w:rsidRPr="009D128F" w:rsidRDefault="0046104B" w:rsidP="0046104B">
      <w:pPr>
        <w:pStyle w:val="Bezmezer"/>
        <w:rPr>
          <w:rFonts w:ascii="Arial" w:hAnsi="Arial" w:cs="Arial"/>
          <w:sz w:val="18"/>
          <w:szCs w:val="18"/>
          <w:lang w:eastAsia="cs-C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842"/>
        <w:gridCol w:w="1843"/>
        <w:gridCol w:w="1559"/>
        <w:gridCol w:w="1418"/>
        <w:gridCol w:w="1530"/>
      </w:tblGrid>
      <w:tr w:rsidR="0046104B" w:rsidRPr="00B37C14" w14:paraId="5335581C" w14:textId="77777777" w:rsidTr="00E84B08">
        <w:tc>
          <w:tcPr>
            <w:tcW w:w="9747" w:type="dxa"/>
            <w:gridSpan w:val="6"/>
            <w:shd w:val="clear" w:color="auto" w:fill="00B050"/>
          </w:tcPr>
          <w:p w14:paraId="64740D76" w14:textId="77777777" w:rsidR="0046104B" w:rsidRPr="00B37C14" w:rsidRDefault="0046104B" w:rsidP="00E84B08">
            <w:pPr>
              <w:rPr>
                <w:b/>
                <w:sz w:val="20"/>
                <w:szCs w:val="20"/>
              </w:rPr>
            </w:pPr>
            <w:r w:rsidRPr="00B37C14">
              <w:rPr>
                <w:b/>
                <w:sz w:val="20"/>
                <w:szCs w:val="20"/>
              </w:rPr>
              <w:t>Služby</w:t>
            </w:r>
          </w:p>
        </w:tc>
      </w:tr>
      <w:tr w:rsidR="0046104B" w:rsidRPr="00B37C14" w14:paraId="0FDD98C4" w14:textId="77777777" w:rsidTr="00E84B08">
        <w:tc>
          <w:tcPr>
            <w:tcW w:w="1555" w:type="dxa"/>
            <w:shd w:val="clear" w:color="auto" w:fill="C2D69B"/>
            <w:vAlign w:val="center"/>
          </w:tcPr>
          <w:p w14:paraId="408207C2" w14:textId="77777777" w:rsidR="0046104B" w:rsidRPr="00B37C14" w:rsidRDefault="0046104B" w:rsidP="00E84B08">
            <w:pPr>
              <w:rPr>
                <w:sz w:val="20"/>
                <w:szCs w:val="20"/>
              </w:rPr>
            </w:pPr>
            <w:r w:rsidRPr="00B37C14">
              <w:rPr>
                <w:sz w:val="20"/>
                <w:szCs w:val="20"/>
              </w:rPr>
              <w:t>Název služby</w:t>
            </w:r>
          </w:p>
        </w:tc>
        <w:tc>
          <w:tcPr>
            <w:tcW w:w="8192" w:type="dxa"/>
            <w:gridSpan w:val="5"/>
          </w:tcPr>
          <w:p w14:paraId="5770724B" w14:textId="77777777" w:rsidR="0046104B" w:rsidRPr="00B37C14" w:rsidRDefault="0046104B" w:rsidP="00E84B08">
            <w:pPr>
              <w:tabs>
                <w:tab w:val="left" w:pos="360"/>
              </w:tabs>
              <w:rPr>
                <w:sz w:val="20"/>
                <w:szCs w:val="20"/>
              </w:rPr>
            </w:pPr>
            <w:r w:rsidRPr="00B37C14">
              <w:rPr>
                <w:noProof/>
                <w:sz w:val="20"/>
                <w:szCs w:val="20"/>
              </w:rPr>
              <w:t xml:space="preserve">Provoz služeb </w:t>
            </w:r>
            <w:r w:rsidR="00DF28F1">
              <w:rPr>
                <w:noProof/>
                <w:sz w:val="20"/>
                <w:szCs w:val="20"/>
              </w:rPr>
              <w:t>i</w:t>
            </w:r>
            <w:r w:rsidR="00DF28F1" w:rsidRPr="00DF28F1">
              <w:rPr>
                <w:noProof/>
                <w:sz w:val="20"/>
                <w:szCs w:val="20"/>
              </w:rPr>
              <w:t>nteraktivní</w:t>
            </w:r>
            <w:r w:rsidR="00DF28F1">
              <w:rPr>
                <w:noProof/>
                <w:sz w:val="20"/>
                <w:szCs w:val="20"/>
              </w:rPr>
              <w:t>ho</w:t>
            </w:r>
            <w:r w:rsidR="00DF28F1" w:rsidRPr="00DF28F1">
              <w:rPr>
                <w:noProof/>
                <w:sz w:val="20"/>
                <w:szCs w:val="20"/>
              </w:rPr>
              <w:t xml:space="preserve"> nástroj</w:t>
            </w:r>
            <w:r w:rsidR="00DF28F1">
              <w:rPr>
                <w:noProof/>
                <w:sz w:val="20"/>
                <w:szCs w:val="20"/>
              </w:rPr>
              <w:t>e</w:t>
            </w:r>
            <w:r w:rsidR="00DF28F1" w:rsidRPr="00DF28F1">
              <w:rPr>
                <w:noProof/>
                <w:sz w:val="20"/>
                <w:szCs w:val="20"/>
              </w:rPr>
              <w:t xml:space="preserve"> na podporu rozhodování při hodnocení dostupnosti ploch zařazených do nižších tříd ochrany ZPF</w:t>
            </w:r>
          </w:p>
        </w:tc>
      </w:tr>
      <w:tr w:rsidR="0046104B" w:rsidRPr="00B37C14" w14:paraId="31AEF11B" w14:textId="77777777" w:rsidTr="00E84B08">
        <w:tc>
          <w:tcPr>
            <w:tcW w:w="1555" w:type="dxa"/>
            <w:shd w:val="clear" w:color="auto" w:fill="C2D69B"/>
            <w:vAlign w:val="center"/>
          </w:tcPr>
          <w:p w14:paraId="433A51CC" w14:textId="77777777" w:rsidR="0046104B" w:rsidRPr="00B37C14" w:rsidRDefault="0046104B" w:rsidP="00E84B08">
            <w:pPr>
              <w:rPr>
                <w:sz w:val="20"/>
                <w:szCs w:val="20"/>
              </w:rPr>
            </w:pPr>
            <w:r w:rsidRPr="00B37C14">
              <w:rPr>
                <w:sz w:val="20"/>
                <w:szCs w:val="20"/>
              </w:rPr>
              <w:t>Popis služby</w:t>
            </w:r>
          </w:p>
        </w:tc>
        <w:tc>
          <w:tcPr>
            <w:tcW w:w="8192" w:type="dxa"/>
            <w:gridSpan w:val="5"/>
          </w:tcPr>
          <w:p w14:paraId="2F60DA99" w14:textId="77777777" w:rsidR="0046104B" w:rsidRPr="00B37C14" w:rsidRDefault="0046104B" w:rsidP="00DF28F1">
            <w:pPr>
              <w:rPr>
                <w:sz w:val="20"/>
                <w:szCs w:val="20"/>
              </w:rPr>
            </w:pPr>
            <w:r w:rsidRPr="00B37C14">
              <w:rPr>
                <w:noProof/>
                <w:sz w:val="20"/>
                <w:szCs w:val="20"/>
              </w:rPr>
              <w:t xml:space="preserve">Poskytování služeb </w:t>
            </w:r>
            <w:r w:rsidR="00DF28F1">
              <w:rPr>
                <w:noProof/>
                <w:sz w:val="20"/>
                <w:szCs w:val="20"/>
              </w:rPr>
              <w:t>interaktivného nástroje</w:t>
            </w:r>
            <w:r w:rsidR="00A81D96">
              <w:rPr>
                <w:noProof/>
                <w:sz w:val="20"/>
                <w:szCs w:val="20"/>
              </w:rPr>
              <w:t xml:space="preserve"> </w:t>
            </w:r>
            <w:r w:rsidR="00191875" w:rsidRPr="00191875">
              <w:rPr>
                <w:noProof/>
                <w:sz w:val="20"/>
                <w:szCs w:val="20"/>
              </w:rPr>
              <w:t>řešící</w:t>
            </w:r>
            <w:r w:rsidR="00191875">
              <w:rPr>
                <w:noProof/>
                <w:sz w:val="20"/>
                <w:szCs w:val="20"/>
              </w:rPr>
              <w:t>ho</w:t>
            </w:r>
            <w:r w:rsidR="00191875" w:rsidRPr="00191875">
              <w:rPr>
                <w:noProof/>
                <w:sz w:val="20"/>
                <w:szCs w:val="20"/>
              </w:rPr>
              <w:t xml:space="preserve"> </w:t>
            </w:r>
            <w:r w:rsidR="00DF28F1" w:rsidRPr="00DF28F1">
              <w:rPr>
                <w:noProof/>
                <w:sz w:val="20"/>
                <w:szCs w:val="20"/>
              </w:rPr>
              <w:t>podporu rozhodování při hodnocení dostupnosti ploch zařazených do nižších tříd ochrany ZPF</w:t>
            </w:r>
            <w:r w:rsidR="00DF28F1">
              <w:rPr>
                <w:noProof/>
                <w:sz w:val="20"/>
                <w:szCs w:val="20"/>
              </w:rPr>
              <w:t xml:space="preserve"> a </w:t>
            </w:r>
            <w:r w:rsidR="00DF28F1" w:rsidRPr="00DF28F1">
              <w:rPr>
                <w:noProof/>
                <w:sz w:val="20"/>
                <w:szCs w:val="20"/>
              </w:rPr>
              <w:t>hodnocení konkrétních investičních záměrů při analýze dostupnosti alternativních ploch</w:t>
            </w:r>
            <w:r w:rsidR="00DF28F1">
              <w:rPr>
                <w:noProof/>
                <w:sz w:val="20"/>
                <w:szCs w:val="20"/>
              </w:rPr>
              <w:t>.</w:t>
            </w:r>
          </w:p>
        </w:tc>
      </w:tr>
      <w:tr w:rsidR="0046104B" w:rsidRPr="00B37C14" w14:paraId="3761B434" w14:textId="77777777" w:rsidTr="00E84B08">
        <w:tc>
          <w:tcPr>
            <w:tcW w:w="1555" w:type="dxa"/>
            <w:shd w:val="clear" w:color="auto" w:fill="C2D69B"/>
            <w:vAlign w:val="center"/>
          </w:tcPr>
          <w:p w14:paraId="1F646444" w14:textId="77777777" w:rsidR="0046104B" w:rsidRPr="00B37C14" w:rsidRDefault="0046104B" w:rsidP="00E84B08">
            <w:pPr>
              <w:rPr>
                <w:sz w:val="20"/>
                <w:szCs w:val="20"/>
              </w:rPr>
            </w:pPr>
            <w:r w:rsidRPr="00B37C14">
              <w:rPr>
                <w:sz w:val="20"/>
                <w:szCs w:val="20"/>
              </w:rPr>
              <w:t>Druh služby</w:t>
            </w:r>
          </w:p>
        </w:tc>
        <w:tc>
          <w:tcPr>
            <w:tcW w:w="8192" w:type="dxa"/>
            <w:gridSpan w:val="5"/>
          </w:tcPr>
          <w:p w14:paraId="696734CE" w14:textId="77777777" w:rsidR="0046104B" w:rsidRPr="00B37C14" w:rsidRDefault="0046104B" w:rsidP="00E84B08">
            <w:pPr>
              <w:rPr>
                <w:sz w:val="20"/>
                <w:szCs w:val="20"/>
              </w:rPr>
            </w:pPr>
            <w:r w:rsidRPr="00B37C14">
              <w:rPr>
                <w:sz w:val="20"/>
                <w:szCs w:val="20"/>
              </w:rPr>
              <w:t>Provoz aplikace, podpora poradenství v oblasti ochrany zemědělského půdního fondu</w:t>
            </w:r>
          </w:p>
        </w:tc>
      </w:tr>
      <w:tr w:rsidR="0046104B" w:rsidRPr="00B37C14" w14:paraId="6A952B5F" w14:textId="77777777" w:rsidTr="00E84B08">
        <w:tc>
          <w:tcPr>
            <w:tcW w:w="9747" w:type="dxa"/>
            <w:gridSpan w:val="6"/>
            <w:shd w:val="clear" w:color="auto" w:fill="00B050"/>
          </w:tcPr>
          <w:p w14:paraId="3A4B01E9" w14:textId="77777777" w:rsidR="0046104B" w:rsidRPr="00B37C14" w:rsidRDefault="0046104B" w:rsidP="00E84B08">
            <w:pPr>
              <w:rPr>
                <w:b/>
                <w:sz w:val="20"/>
                <w:szCs w:val="20"/>
              </w:rPr>
            </w:pPr>
            <w:r w:rsidRPr="00B37C14">
              <w:rPr>
                <w:b/>
                <w:sz w:val="20"/>
                <w:szCs w:val="20"/>
              </w:rPr>
              <w:t>SLA parametry</w:t>
            </w:r>
          </w:p>
        </w:tc>
      </w:tr>
      <w:tr w:rsidR="0046104B" w:rsidRPr="00B37C14" w14:paraId="6F0371F2" w14:textId="77777777" w:rsidTr="00E84B08">
        <w:tc>
          <w:tcPr>
            <w:tcW w:w="1555" w:type="dxa"/>
            <w:shd w:val="clear" w:color="auto" w:fill="C2D69B"/>
            <w:vAlign w:val="center"/>
          </w:tcPr>
          <w:p w14:paraId="77ADD2A5" w14:textId="77777777" w:rsidR="0046104B" w:rsidRPr="00B37C14" w:rsidRDefault="0046104B" w:rsidP="00E84B08">
            <w:pPr>
              <w:jc w:val="center"/>
              <w:rPr>
                <w:sz w:val="20"/>
                <w:szCs w:val="20"/>
              </w:rPr>
            </w:pPr>
            <w:r w:rsidRPr="00B37C14">
              <w:rPr>
                <w:sz w:val="20"/>
                <w:szCs w:val="20"/>
              </w:rPr>
              <w:t>Dostupnost služby měsíční</w:t>
            </w:r>
            <w:r w:rsidRPr="00B37C14">
              <w:rPr>
                <w:sz w:val="20"/>
                <w:szCs w:val="20"/>
              </w:rPr>
              <w:br/>
              <w:t>(v %)</w:t>
            </w:r>
          </w:p>
        </w:tc>
        <w:tc>
          <w:tcPr>
            <w:tcW w:w="1842" w:type="dxa"/>
            <w:shd w:val="clear" w:color="auto" w:fill="C2D69B"/>
            <w:vAlign w:val="center"/>
          </w:tcPr>
          <w:p w14:paraId="6276FCCD" w14:textId="77777777" w:rsidR="0046104B" w:rsidRPr="00B37C14" w:rsidRDefault="0046104B" w:rsidP="00E84B08">
            <w:pPr>
              <w:jc w:val="center"/>
              <w:rPr>
                <w:sz w:val="20"/>
                <w:szCs w:val="20"/>
              </w:rPr>
            </w:pPr>
            <w:r w:rsidRPr="00B37C14">
              <w:rPr>
                <w:sz w:val="20"/>
                <w:szCs w:val="20"/>
              </w:rPr>
              <w:t>Rozsah zaručeného provozu služby</w:t>
            </w:r>
          </w:p>
        </w:tc>
        <w:tc>
          <w:tcPr>
            <w:tcW w:w="1843" w:type="dxa"/>
            <w:shd w:val="clear" w:color="auto" w:fill="C2D69B"/>
            <w:vAlign w:val="center"/>
          </w:tcPr>
          <w:p w14:paraId="09CD1DDE" w14:textId="77777777" w:rsidR="0046104B" w:rsidRPr="00B37C14" w:rsidRDefault="0046104B" w:rsidP="00E84B08">
            <w:pPr>
              <w:jc w:val="center"/>
              <w:rPr>
                <w:sz w:val="20"/>
                <w:szCs w:val="20"/>
              </w:rPr>
            </w:pPr>
            <w:r w:rsidRPr="00B37C14">
              <w:rPr>
                <w:sz w:val="20"/>
                <w:szCs w:val="20"/>
              </w:rPr>
              <w:t>Celková max. doba výpadků služby</w:t>
            </w:r>
            <w:r w:rsidRPr="00B37C14">
              <w:rPr>
                <w:sz w:val="20"/>
                <w:szCs w:val="20"/>
              </w:rPr>
              <w:br/>
              <w:t>(v minutách za rok)</w:t>
            </w:r>
          </w:p>
        </w:tc>
        <w:tc>
          <w:tcPr>
            <w:tcW w:w="1559" w:type="dxa"/>
            <w:shd w:val="clear" w:color="auto" w:fill="C2D69B"/>
            <w:vAlign w:val="center"/>
          </w:tcPr>
          <w:p w14:paraId="1CFF7583" w14:textId="77777777" w:rsidR="0046104B" w:rsidRPr="00B37C14" w:rsidRDefault="0046104B" w:rsidP="00E84B08">
            <w:pPr>
              <w:jc w:val="center"/>
              <w:rPr>
                <w:sz w:val="20"/>
                <w:szCs w:val="20"/>
              </w:rPr>
            </w:pPr>
            <w:r w:rsidRPr="00B37C14">
              <w:rPr>
                <w:sz w:val="20"/>
                <w:szCs w:val="20"/>
              </w:rPr>
              <w:t>Max. doba jednoho výpadku služby</w:t>
            </w:r>
            <w:r w:rsidRPr="00B37C14">
              <w:rPr>
                <w:sz w:val="20"/>
                <w:szCs w:val="20"/>
              </w:rPr>
              <w:br/>
              <w:t>(v minutách)</w:t>
            </w:r>
          </w:p>
        </w:tc>
        <w:tc>
          <w:tcPr>
            <w:tcW w:w="2948" w:type="dxa"/>
            <w:gridSpan w:val="2"/>
            <w:shd w:val="clear" w:color="auto" w:fill="C2D69B"/>
            <w:vAlign w:val="center"/>
          </w:tcPr>
          <w:p w14:paraId="0F4BEE58" w14:textId="77777777" w:rsidR="0046104B" w:rsidRPr="00B37C14" w:rsidRDefault="0046104B" w:rsidP="00E84B08">
            <w:pPr>
              <w:jc w:val="center"/>
              <w:rPr>
                <w:sz w:val="20"/>
                <w:szCs w:val="20"/>
              </w:rPr>
            </w:pPr>
            <w:r w:rsidRPr="00B37C14">
              <w:rPr>
                <w:sz w:val="20"/>
                <w:szCs w:val="20"/>
              </w:rPr>
              <w:t>Doba odezvy</w:t>
            </w:r>
            <w:r w:rsidRPr="00B37C14">
              <w:rPr>
                <w:sz w:val="20"/>
                <w:szCs w:val="20"/>
              </w:rPr>
              <w:br/>
              <w:t>(v minutách)</w:t>
            </w:r>
          </w:p>
        </w:tc>
      </w:tr>
      <w:tr w:rsidR="0046104B" w:rsidRPr="00B37C14" w14:paraId="28DDADE4" w14:textId="77777777" w:rsidTr="00E84B08">
        <w:tc>
          <w:tcPr>
            <w:tcW w:w="1555" w:type="dxa"/>
            <w:vAlign w:val="center"/>
          </w:tcPr>
          <w:p w14:paraId="723731CB" w14:textId="77777777" w:rsidR="0046104B" w:rsidRPr="00B37C14" w:rsidRDefault="0046104B" w:rsidP="00E84B08">
            <w:pPr>
              <w:jc w:val="center"/>
              <w:rPr>
                <w:sz w:val="20"/>
                <w:szCs w:val="20"/>
              </w:rPr>
            </w:pPr>
            <w:r w:rsidRPr="00B37C14">
              <w:rPr>
                <w:noProof/>
                <w:sz w:val="20"/>
                <w:szCs w:val="20"/>
              </w:rPr>
              <w:t>99</w:t>
            </w:r>
          </w:p>
        </w:tc>
        <w:tc>
          <w:tcPr>
            <w:tcW w:w="1842" w:type="dxa"/>
            <w:vAlign w:val="center"/>
          </w:tcPr>
          <w:p w14:paraId="4A7E33B4" w14:textId="77777777" w:rsidR="0046104B" w:rsidRPr="00B37C14" w:rsidRDefault="0046104B" w:rsidP="00E84B08">
            <w:pPr>
              <w:jc w:val="center"/>
              <w:rPr>
                <w:noProof/>
                <w:sz w:val="20"/>
                <w:szCs w:val="20"/>
              </w:rPr>
            </w:pPr>
            <w:r w:rsidRPr="00B37C14">
              <w:rPr>
                <w:noProof/>
                <w:sz w:val="20"/>
                <w:szCs w:val="20"/>
              </w:rPr>
              <w:t xml:space="preserve">6:00 - 22:00 hod. </w:t>
            </w:r>
          </w:p>
          <w:p w14:paraId="66925D13" w14:textId="77777777" w:rsidR="0046104B" w:rsidRPr="00B37C14" w:rsidRDefault="0046104B" w:rsidP="00E84B08">
            <w:pPr>
              <w:jc w:val="center"/>
              <w:rPr>
                <w:sz w:val="20"/>
                <w:szCs w:val="20"/>
              </w:rPr>
            </w:pPr>
            <w:r w:rsidRPr="00B37C14">
              <w:rPr>
                <w:noProof/>
                <w:sz w:val="20"/>
                <w:szCs w:val="20"/>
              </w:rPr>
              <w:t>(5 x 16)</w:t>
            </w:r>
          </w:p>
        </w:tc>
        <w:tc>
          <w:tcPr>
            <w:tcW w:w="1843" w:type="dxa"/>
            <w:vAlign w:val="center"/>
          </w:tcPr>
          <w:p w14:paraId="18099632" w14:textId="77777777" w:rsidR="0046104B" w:rsidRPr="00B37C14" w:rsidRDefault="0046104B" w:rsidP="00E84B08">
            <w:pPr>
              <w:jc w:val="center"/>
              <w:rPr>
                <w:sz w:val="20"/>
                <w:szCs w:val="20"/>
              </w:rPr>
            </w:pPr>
            <w:r w:rsidRPr="00B37C14">
              <w:rPr>
                <w:sz w:val="20"/>
                <w:szCs w:val="20"/>
              </w:rPr>
              <w:t>20160 (14 dní)</w:t>
            </w:r>
          </w:p>
        </w:tc>
        <w:tc>
          <w:tcPr>
            <w:tcW w:w="1559" w:type="dxa"/>
            <w:vAlign w:val="center"/>
          </w:tcPr>
          <w:p w14:paraId="42D3AC0B" w14:textId="77777777" w:rsidR="0046104B" w:rsidRPr="00B37C14" w:rsidRDefault="0046104B" w:rsidP="00E84B08">
            <w:pPr>
              <w:jc w:val="center"/>
              <w:rPr>
                <w:sz w:val="20"/>
                <w:szCs w:val="20"/>
              </w:rPr>
            </w:pPr>
            <w:r w:rsidRPr="00B37C14">
              <w:rPr>
                <w:sz w:val="20"/>
                <w:szCs w:val="20"/>
              </w:rPr>
              <w:t>10080 (7 dní)</w:t>
            </w:r>
          </w:p>
        </w:tc>
        <w:tc>
          <w:tcPr>
            <w:tcW w:w="2948" w:type="dxa"/>
            <w:gridSpan w:val="2"/>
            <w:vAlign w:val="center"/>
          </w:tcPr>
          <w:p w14:paraId="4D7BFE75" w14:textId="77777777" w:rsidR="0046104B" w:rsidRPr="00B37C14" w:rsidRDefault="0046104B" w:rsidP="00E84B08">
            <w:pPr>
              <w:jc w:val="center"/>
              <w:rPr>
                <w:sz w:val="20"/>
                <w:szCs w:val="20"/>
              </w:rPr>
            </w:pPr>
            <w:r w:rsidRPr="00B37C14">
              <w:rPr>
                <w:noProof/>
                <w:sz w:val="20"/>
                <w:szCs w:val="20"/>
              </w:rPr>
              <w:t>1440 (1 den)</w:t>
            </w:r>
          </w:p>
        </w:tc>
      </w:tr>
      <w:tr w:rsidR="0046104B" w:rsidRPr="00B37C14" w14:paraId="229D7453" w14:textId="77777777" w:rsidTr="00E84B08">
        <w:trPr>
          <w:trHeight w:val="326"/>
        </w:trPr>
        <w:tc>
          <w:tcPr>
            <w:tcW w:w="5240" w:type="dxa"/>
            <w:gridSpan w:val="3"/>
            <w:shd w:val="clear" w:color="auto" w:fill="C2D69B"/>
            <w:vAlign w:val="center"/>
          </w:tcPr>
          <w:p w14:paraId="5B64C012" w14:textId="77777777" w:rsidR="0046104B" w:rsidRPr="00B37C14" w:rsidRDefault="0046104B" w:rsidP="00E84B08">
            <w:pPr>
              <w:pStyle w:val="Bezmezer"/>
              <w:jc w:val="center"/>
              <w:rPr>
                <w:rFonts w:ascii="Times New Roman" w:hAnsi="Times New Roman"/>
                <w:sz w:val="20"/>
                <w:szCs w:val="20"/>
              </w:rPr>
            </w:pPr>
            <w:r w:rsidRPr="00B37C14">
              <w:rPr>
                <w:rFonts w:ascii="Times New Roman" w:hAnsi="Times New Roman"/>
                <w:sz w:val="20"/>
                <w:szCs w:val="20"/>
              </w:rPr>
              <w:t>Reakční doba – řešení Incidentů</w:t>
            </w:r>
          </w:p>
        </w:tc>
        <w:tc>
          <w:tcPr>
            <w:tcW w:w="4507" w:type="dxa"/>
            <w:gridSpan w:val="3"/>
            <w:shd w:val="clear" w:color="auto" w:fill="C2D69B"/>
            <w:vAlign w:val="center"/>
          </w:tcPr>
          <w:p w14:paraId="43294DE0" w14:textId="77777777" w:rsidR="0046104B" w:rsidRPr="00B37C14" w:rsidRDefault="0046104B" w:rsidP="00E84B08">
            <w:pPr>
              <w:pStyle w:val="Bezmezer"/>
              <w:jc w:val="center"/>
              <w:rPr>
                <w:rFonts w:ascii="Times New Roman" w:hAnsi="Times New Roman"/>
                <w:sz w:val="20"/>
                <w:szCs w:val="20"/>
              </w:rPr>
            </w:pPr>
            <w:r w:rsidRPr="00B37C14">
              <w:rPr>
                <w:rFonts w:ascii="Times New Roman" w:hAnsi="Times New Roman"/>
                <w:sz w:val="20"/>
                <w:szCs w:val="20"/>
              </w:rPr>
              <w:t>Vyřešení</w:t>
            </w:r>
            <w:r w:rsidR="00C76084">
              <w:rPr>
                <w:rFonts w:ascii="Times New Roman" w:hAnsi="Times New Roman"/>
                <w:sz w:val="20"/>
                <w:szCs w:val="20"/>
              </w:rPr>
              <w:t>/Odstranění</w:t>
            </w:r>
            <w:r w:rsidRPr="00B37C14">
              <w:rPr>
                <w:rFonts w:ascii="Times New Roman" w:hAnsi="Times New Roman"/>
                <w:sz w:val="20"/>
                <w:szCs w:val="20"/>
              </w:rPr>
              <w:t xml:space="preserve"> incidentů</w:t>
            </w:r>
            <w:r w:rsidRPr="00B37C14">
              <w:rPr>
                <w:rStyle w:val="Znakapoznpodarou"/>
                <w:rFonts w:ascii="Times New Roman" w:hAnsi="Times New Roman"/>
                <w:sz w:val="20"/>
                <w:szCs w:val="20"/>
              </w:rPr>
              <w:footnoteReference w:id="1"/>
            </w:r>
          </w:p>
        </w:tc>
      </w:tr>
      <w:tr w:rsidR="0046104B" w:rsidRPr="00B37C14" w14:paraId="13FD6D2B" w14:textId="77777777" w:rsidTr="00E84B08">
        <w:tc>
          <w:tcPr>
            <w:tcW w:w="1555" w:type="dxa"/>
            <w:shd w:val="clear" w:color="auto" w:fill="C2D69B"/>
            <w:vAlign w:val="center"/>
          </w:tcPr>
          <w:p w14:paraId="0D8467DA" w14:textId="77777777" w:rsidR="0046104B" w:rsidRPr="00B37C14" w:rsidRDefault="0046104B" w:rsidP="00E84B08">
            <w:pPr>
              <w:jc w:val="center"/>
              <w:rPr>
                <w:sz w:val="20"/>
                <w:szCs w:val="20"/>
              </w:rPr>
            </w:pPr>
            <w:r w:rsidRPr="00B37C14">
              <w:rPr>
                <w:sz w:val="20"/>
                <w:szCs w:val="20"/>
              </w:rPr>
              <w:t>Kritický incident A</w:t>
            </w:r>
          </w:p>
        </w:tc>
        <w:tc>
          <w:tcPr>
            <w:tcW w:w="1842" w:type="dxa"/>
            <w:shd w:val="clear" w:color="auto" w:fill="C2D69B"/>
            <w:vAlign w:val="center"/>
          </w:tcPr>
          <w:p w14:paraId="2B90C58D" w14:textId="77777777" w:rsidR="0046104B" w:rsidRPr="00B37C14" w:rsidRDefault="0046104B" w:rsidP="00E84B08">
            <w:pPr>
              <w:jc w:val="center"/>
              <w:rPr>
                <w:sz w:val="20"/>
                <w:szCs w:val="20"/>
              </w:rPr>
            </w:pPr>
            <w:r w:rsidRPr="00B37C14">
              <w:rPr>
                <w:sz w:val="20"/>
                <w:szCs w:val="20"/>
              </w:rPr>
              <w:t>Medium incident B</w:t>
            </w:r>
          </w:p>
        </w:tc>
        <w:tc>
          <w:tcPr>
            <w:tcW w:w="1843" w:type="dxa"/>
            <w:shd w:val="clear" w:color="auto" w:fill="C2D69B"/>
            <w:vAlign w:val="center"/>
          </w:tcPr>
          <w:p w14:paraId="6BF78444" w14:textId="77777777" w:rsidR="0046104B" w:rsidRPr="00B37C14" w:rsidRDefault="0046104B" w:rsidP="00E84B08">
            <w:pPr>
              <w:jc w:val="center"/>
              <w:rPr>
                <w:sz w:val="20"/>
                <w:szCs w:val="20"/>
              </w:rPr>
            </w:pPr>
            <w:r w:rsidRPr="00B37C14">
              <w:rPr>
                <w:sz w:val="20"/>
                <w:szCs w:val="20"/>
              </w:rPr>
              <w:t>Lehký incident C</w:t>
            </w:r>
          </w:p>
        </w:tc>
        <w:tc>
          <w:tcPr>
            <w:tcW w:w="1559" w:type="dxa"/>
            <w:shd w:val="clear" w:color="auto" w:fill="C2D69B"/>
            <w:vAlign w:val="center"/>
          </w:tcPr>
          <w:p w14:paraId="119A20F0" w14:textId="77777777" w:rsidR="0046104B" w:rsidRPr="00B37C14" w:rsidRDefault="0046104B" w:rsidP="00E84B08">
            <w:pPr>
              <w:jc w:val="center"/>
              <w:rPr>
                <w:sz w:val="20"/>
                <w:szCs w:val="20"/>
              </w:rPr>
            </w:pPr>
            <w:r w:rsidRPr="00B37C14">
              <w:rPr>
                <w:sz w:val="20"/>
                <w:szCs w:val="20"/>
              </w:rPr>
              <w:t>Kritický incident A</w:t>
            </w:r>
          </w:p>
        </w:tc>
        <w:tc>
          <w:tcPr>
            <w:tcW w:w="1418" w:type="dxa"/>
            <w:shd w:val="clear" w:color="auto" w:fill="C2D69B"/>
            <w:vAlign w:val="center"/>
          </w:tcPr>
          <w:p w14:paraId="60EE50F5" w14:textId="77777777" w:rsidR="0046104B" w:rsidRPr="00B37C14" w:rsidRDefault="0046104B" w:rsidP="00E84B08">
            <w:pPr>
              <w:jc w:val="center"/>
              <w:rPr>
                <w:sz w:val="20"/>
                <w:szCs w:val="20"/>
              </w:rPr>
            </w:pPr>
            <w:r w:rsidRPr="00B37C14">
              <w:rPr>
                <w:sz w:val="20"/>
                <w:szCs w:val="20"/>
              </w:rPr>
              <w:t>Medium incident B</w:t>
            </w:r>
          </w:p>
        </w:tc>
        <w:tc>
          <w:tcPr>
            <w:tcW w:w="1530" w:type="dxa"/>
            <w:shd w:val="clear" w:color="auto" w:fill="C2D69B"/>
            <w:vAlign w:val="center"/>
          </w:tcPr>
          <w:p w14:paraId="31A4A291" w14:textId="77777777" w:rsidR="0046104B" w:rsidRPr="00B37C14" w:rsidRDefault="0046104B" w:rsidP="00E84B08">
            <w:pPr>
              <w:jc w:val="center"/>
              <w:rPr>
                <w:sz w:val="20"/>
                <w:szCs w:val="20"/>
              </w:rPr>
            </w:pPr>
            <w:r w:rsidRPr="00B37C14">
              <w:rPr>
                <w:sz w:val="20"/>
                <w:szCs w:val="20"/>
              </w:rPr>
              <w:t>Lehký incident C</w:t>
            </w:r>
          </w:p>
        </w:tc>
      </w:tr>
      <w:tr w:rsidR="0046104B" w:rsidRPr="00B37C14" w14:paraId="585BA8FC" w14:textId="77777777" w:rsidTr="00E84B08">
        <w:tc>
          <w:tcPr>
            <w:tcW w:w="1555" w:type="dxa"/>
            <w:vAlign w:val="center"/>
          </w:tcPr>
          <w:p w14:paraId="7C51D1F3" w14:textId="77777777" w:rsidR="0046104B" w:rsidRPr="00B37C14" w:rsidRDefault="0046104B" w:rsidP="00E84B08">
            <w:pPr>
              <w:jc w:val="center"/>
              <w:rPr>
                <w:sz w:val="20"/>
                <w:szCs w:val="20"/>
              </w:rPr>
            </w:pPr>
            <w:r w:rsidRPr="00B37C14">
              <w:rPr>
                <w:sz w:val="20"/>
                <w:szCs w:val="20"/>
              </w:rPr>
              <w:t>1 pracovní den</w:t>
            </w:r>
          </w:p>
        </w:tc>
        <w:tc>
          <w:tcPr>
            <w:tcW w:w="1842" w:type="dxa"/>
            <w:vAlign w:val="center"/>
          </w:tcPr>
          <w:p w14:paraId="69F0547B" w14:textId="77777777" w:rsidR="0046104B" w:rsidRPr="00B37C14" w:rsidRDefault="0046104B" w:rsidP="00E84B08">
            <w:pPr>
              <w:jc w:val="center"/>
              <w:rPr>
                <w:sz w:val="20"/>
                <w:szCs w:val="20"/>
              </w:rPr>
            </w:pPr>
            <w:r w:rsidRPr="00B37C14">
              <w:rPr>
                <w:sz w:val="20"/>
                <w:szCs w:val="20"/>
              </w:rPr>
              <w:t>Do 3 pracovních dnů</w:t>
            </w:r>
          </w:p>
        </w:tc>
        <w:tc>
          <w:tcPr>
            <w:tcW w:w="1843" w:type="dxa"/>
            <w:vAlign w:val="center"/>
          </w:tcPr>
          <w:p w14:paraId="43E5E09A" w14:textId="77777777" w:rsidR="0046104B" w:rsidRPr="00B37C14" w:rsidRDefault="0046104B" w:rsidP="00E84B08">
            <w:pPr>
              <w:jc w:val="center"/>
              <w:rPr>
                <w:sz w:val="20"/>
                <w:szCs w:val="20"/>
              </w:rPr>
            </w:pPr>
            <w:r w:rsidRPr="00B37C14">
              <w:rPr>
                <w:sz w:val="20"/>
                <w:szCs w:val="20"/>
              </w:rPr>
              <w:t>Do 5 pracovních dnů</w:t>
            </w:r>
          </w:p>
        </w:tc>
        <w:tc>
          <w:tcPr>
            <w:tcW w:w="1559" w:type="dxa"/>
            <w:vAlign w:val="center"/>
          </w:tcPr>
          <w:p w14:paraId="64E65FB1" w14:textId="77777777" w:rsidR="0046104B" w:rsidRPr="00B37C14" w:rsidRDefault="0046104B" w:rsidP="00E84B08">
            <w:pPr>
              <w:jc w:val="center"/>
              <w:rPr>
                <w:sz w:val="20"/>
                <w:szCs w:val="20"/>
                <w:highlight w:val="yellow"/>
              </w:rPr>
            </w:pPr>
            <w:r w:rsidRPr="00B37C14">
              <w:rPr>
                <w:sz w:val="20"/>
                <w:szCs w:val="20"/>
              </w:rPr>
              <w:t>Do 3 pracovních dnů</w:t>
            </w:r>
          </w:p>
        </w:tc>
        <w:tc>
          <w:tcPr>
            <w:tcW w:w="1418" w:type="dxa"/>
            <w:vAlign w:val="center"/>
          </w:tcPr>
          <w:p w14:paraId="74F1EAC8" w14:textId="77777777" w:rsidR="0046104B" w:rsidRPr="00B37C14" w:rsidRDefault="0046104B" w:rsidP="00E84B08">
            <w:pPr>
              <w:jc w:val="center"/>
              <w:rPr>
                <w:sz w:val="20"/>
                <w:szCs w:val="20"/>
                <w:highlight w:val="yellow"/>
              </w:rPr>
            </w:pPr>
            <w:r w:rsidRPr="00B37C14">
              <w:rPr>
                <w:sz w:val="20"/>
                <w:szCs w:val="20"/>
              </w:rPr>
              <w:t>Do 5 pracovních dnů</w:t>
            </w:r>
          </w:p>
        </w:tc>
        <w:tc>
          <w:tcPr>
            <w:tcW w:w="1530" w:type="dxa"/>
            <w:vAlign w:val="center"/>
          </w:tcPr>
          <w:p w14:paraId="7FC8E08E" w14:textId="77777777" w:rsidR="0046104B" w:rsidRPr="00B37C14" w:rsidRDefault="0046104B" w:rsidP="00E84B08">
            <w:pPr>
              <w:jc w:val="center"/>
              <w:rPr>
                <w:sz w:val="20"/>
                <w:szCs w:val="20"/>
                <w:highlight w:val="yellow"/>
              </w:rPr>
            </w:pPr>
            <w:r w:rsidRPr="00B37C14">
              <w:rPr>
                <w:sz w:val="20"/>
                <w:szCs w:val="20"/>
              </w:rPr>
              <w:t>Do 10 pracovních dnů</w:t>
            </w:r>
          </w:p>
        </w:tc>
      </w:tr>
      <w:tr w:rsidR="0046104B" w:rsidRPr="00B37C14" w14:paraId="66CAEA98" w14:textId="77777777" w:rsidTr="00E84B08">
        <w:tc>
          <w:tcPr>
            <w:tcW w:w="9747" w:type="dxa"/>
            <w:gridSpan w:val="6"/>
            <w:shd w:val="clear" w:color="auto" w:fill="00B050"/>
            <w:vAlign w:val="center"/>
          </w:tcPr>
          <w:p w14:paraId="4F6EC00F" w14:textId="77777777" w:rsidR="0046104B" w:rsidRPr="00B37C14" w:rsidRDefault="0046104B" w:rsidP="00E84B08">
            <w:pPr>
              <w:rPr>
                <w:b/>
                <w:sz w:val="20"/>
                <w:szCs w:val="20"/>
              </w:rPr>
            </w:pPr>
            <w:r w:rsidRPr="00B37C14">
              <w:rPr>
                <w:b/>
                <w:sz w:val="20"/>
                <w:szCs w:val="20"/>
              </w:rPr>
              <w:t>Vymezující podmínky</w:t>
            </w:r>
          </w:p>
        </w:tc>
      </w:tr>
      <w:tr w:rsidR="0046104B" w:rsidRPr="00B37C14" w14:paraId="5BBFA8E2" w14:textId="77777777" w:rsidTr="00E84B08">
        <w:tc>
          <w:tcPr>
            <w:tcW w:w="3397" w:type="dxa"/>
            <w:gridSpan w:val="2"/>
            <w:shd w:val="clear" w:color="auto" w:fill="C2D69B"/>
            <w:vAlign w:val="center"/>
          </w:tcPr>
          <w:p w14:paraId="1196BFAF" w14:textId="77777777" w:rsidR="0046104B" w:rsidRPr="00B37C14" w:rsidRDefault="0046104B" w:rsidP="00E84B08">
            <w:pPr>
              <w:jc w:val="center"/>
              <w:rPr>
                <w:sz w:val="20"/>
                <w:szCs w:val="20"/>
              </w:rPr>
            </w:pPr>
            <w:r w:rsidRPr="00B37C14">
              <w:rPr>
                <w:sz w:val="20"/>
                <w:szCs w:val="20"/>
              </w:rPr>
              <w:t>Počet uživatelů</w:t>
            </w:r>
          </w:p>
        </w:tc>
        <w:tc>
          <w:tcPr>
            <w:tcW w:w="6350" w:type="dxa"/>
            <w:gridSpan w:val="4"/>
            <w:shd w:val="clear" w:color="auto" w:fill="C2D69B"/>
            <w:vAlign w:val="center"/>
          </w:tcPr>
          <w:p w14:paraId="5F4456B8" w14:textId="77777777" w:rsidR="0046104B" w:rsidRPr="00B37C14" w:rsidRDefault="0046104B" w:rsidP="00E84B08">
            <w:pPr>
              <w:jc w:val="center"/>
              <w:rPr>
                <w:sz w:val="20"/>
                <w:szCs w:val="20"/>
              </w:rPr>
            </w:pPr>
            <w:r w:rsidRPr="00B37C14">
              <w:rPr>
                <w:sz w:val="20"/>
                <w:szCs w:val="20"/>
              </w:rPr>
              <w:t>Skupina uživatelů</w:t>
            </w:r>
          </w:p>
        </w:tc>
      </w:tr>
      <w:tr w:rsidR="0046104B" w:rsidRPr="00B37C14" w14:paraId="7159C426" w14:textId="77777777" w:rsidTr="00E84B08">
        <w:trPr>
          <w:trHeight w:val="389"/>
        </w:trPr>
        <w:tc>
          <w:tcPr>
            <w:tcW w:w="3397" w:type="dxa"/>
            <w:gridSpan w:val="2"/>
            <w:vAlign w:val="center"/>
          </w:tcPr>
          <w:p w14:paraId="62BED059" w14:textId="77777777" w:rsidR="0046104B" w:rsidRPr="00B37C14" w:rsidRDefault="0046104B" w:rsidP="00E84B08">
            <w:pPr>
              <w:jc w:val="center"/>
              <w:rPr>
                <w:sz w:val="20"/>
                <w:szCs w:val="20"/>
              </w:rPr>
            </w:pPr>
            <w:r w:rsidRPr="00B37C14">
              <w:rPr>
                <w:sz w:val="20"/>
                <w:szCs w:val="20"/>
              </w:rPr>
              <w:t>neomezen</w:t>
            </w:r>
          </w:p>
        </w:tc>
        <w:tc>
          <w:tcPr>
            <w:tcW w:w="6350" w:type="dxa"/>
            <w:gridSpan w:val="4"/>
            <w:vAlign w:val="center"/>
          </w:tcPr>
          <w:p w14:paraId="4D4BD5E6" w14:textId="77777777" w:rsidR="0046104B" w:rsidRPr="00B37C14" w:rsidRDefault="00DF28F1" w:rsidP="00E84B08">
            <w:pPr>
              <w:rPr>
                <w:sz w:val="20"/>
                <w:szCs w:val="20"/>
                <w:highlight w:val="yellow"/>
              </w:rPr>
            </w:pPr>
            <w:r>
              <w:rPr>
                <w:noProof/>
                <w:sz w:val="20"/>
                <w:szCs w:val="20"/>
              </w:rPr>
              <w:t>Investoři</w:t>
            </w:r>
            <w:r w:rsidRPr="00DF28F1">
              <w:rPr>
                <w:noProof/>
                <w:sz w:val="20"/>
                <w:szCs w:val="20"/>
              </w:rPr>
              <w:t>, municipality, odborné útvary příslušných ministerstev</w:t>
            </w:r>
          </w:p>
        </w:tc>
      </w:tr>
      <w:tr w:rsidR="0046104B" w:rsidRPr="00B37C14" w14:paraId="7334BF7F" w14:textId="77777777" w:rsidTr="00E84B08">
        <w:tc>
          <w:tcPr>
            <w:tcW w:w="3397" w:type="dxa"/>
            <w:gridSpan w:val="2"/>
            <w:shd w:val="clear" w:color="auto" w:fill="C2D69B"/>
            <w:vAlign w:val="center"/>
          </w:tcPr>
          <w:p w14:paraId="1BC6DFB7" w14:textId="77777777" w:rsidR="0046104B" w:rsidRPr="00B37C14" w:rsidRDefault="0046104B" w:rsidP="00E84B08">
            <w:pPr>
              <w:jc w:val="center"/>
              <w:rPr>
                <w:sz w:val="20"/>
                <w:szCs w:val="20"/>
              </w:rPr>
            </w:pPr>
            <w:r w:rsidRPr="00B37C14">
              <w:rPr>
                <w:sz w:val="20"/>
                <w:szCs w:val="20"/>
              </w:rPr>
              <w:t>Max. rozsah Služby - MD</w:t>
            </w:r>
          </w:p>
        </w:tc>
        <w:tc>
          <w:tcPr>
            <w:tcW w:w="6350" w:type="dxa"/>
            <w:gridSpan w:val="4"/>
            <w:shd w:val="clear" w:color="auto" w:fill="C2D69B"/>
            <w:vAlign w:val="center"/>
          </w:tcPr>
          <w:p w14:paraId="37813756" w14:textId="77777777" w:rsidR="0046104B" w:rsidRPr="00B37C14" w:rsidRDefault="0046104B" w:rsidP="00E84B08">
            <w:pPr>
              <w:jc w:val="center"/>
              <w:rPr>
                <w:sz w:val="20"/>
                <w:szCs w:val="20"/>
              </w:rPr>
            </w:pPr>
          </w:p>
        </w:tc>
      </w:tr>
      <w:tr w:rsidR="0046104B" w:rsidRPr="00B37C14" w14:paraId="41DA1FF4" w14:textId="77777777" w:rsidTr="00E84B08">
        <w:trPr>
          <w:trHeight w:val="326"/>
        </w:trPr>
        <w:tc>
          <w:tcPr>
            <w:tcW w:w="3397" w:type="dxa"/>
            <w:gridSpan w:val="2"/>
            <w:vAlign w:val="center"/>
          </w:tcPr>
          <w:p w14:paraId="49A3627F" w14:textId="77777777" w:rsidR="0046104B" w:rsidRPr="00B37C14" w:rsidRDefault="0046104B" w:rsidP="00E84B08">
            <w:pPr>
              <w:jc w:val="center"/>
              <w:rPr>
                <w:noProof/>
                <w:sz w:val="20"/>
                <w:szCs w:val="20"/>
              </w:rPr>
            </w:pPr>
            <w:r w:rsidRPr="00B37C14">
              <w:rPr>
                <w:noProof/>
                <w:color w:val="000000" w:themeColor="text1"/>
                <w:sz w:val="20"/>
                <w:szCs w:val="20"/>
              </w:rPr>
              <w:t>80</w:t>
            </w:r>
          </w:p>
        </w:tc>
        <w:tc>
          <w:tcPr>
            <w:tcW w:w="6350" w:type="dxa"/>
            <w:gridSpan w:val="4"/>
            <w:vAlign w:val="center"/>
          </w:tcPr>
          <w:p w14:paraId="1C06899D" w14:textId="77777777" w:rsidR="0046104B" w:rsidRPr="00B37C14" w:rsidRDefault="0046104B" w:rsidP="00E84B08">
            <w:pPr>
              <w:jc w:val="center"/>
              <w:rPr>
                <w:noProof/>
                <w:sz w:val="20"/>
                <w:szCs w:val="20"/>
              </w:rPr>
            </w:pPr>
          </w:p>
        </w:tc>
      </w:tr>
      <w:tr w:rsidR="0046104B" w:rsidRPr="00B37C14" w14:paraId="3277FC63" w14:textId="77777777" w:rsidTr="00E84B08">
        <w:tc>
          <w:tcPr>
            <w:tcW w:w="9747" w:type="dxa"/>
            <w:gridSpan w:val="6"/>
            <w:shd w:val="clear" w:color="auto" w:fill="00B050"/>
            <w:vAlign w:val="center"/>
          </w:tcPr>
          <w:p w14:paraId="6808BE43" w14:textId="77777777" w:rsidR="0046104B" w:rsidRPr="00B37C14" w:rsidRDefault="0046104B" w:rsidP="00E84B08">
            <w:pPr>
              <w:rPr>
                <w:b/>
                <w:sz w:val="20"/>
                <w:szCs w:val="20"/>
              </w:rPr>
            </w:pPr>
            <w:r w:rsidRPr="00B37C14">
              <w:rPr>
                <w:b/>
                <w:sz w:val="20"/>
                <w:szCs w:val="20"/>
              </w:rPr>
              <w:t>Měření dostupnosti</w:t>
            </w:r>
          </w:p>
        </w:tc>
      </w:tr>
      <w:tr w:rsidR="0046104B" w:rsidRPr="00B37C14" w14:paraId="0ADF6EEC" w14:textId="77777777" w:rsidTr="00E84B08">
        <w:tc>
          <w:tcPr>
            <w:tcW w:w="9747" w:type="dxa"/>
            <w:gridSpan w:val="6"/>
            <w:vAlign w:val="center"/>
          </w:tcPr>
          <w:p w14:paraId="401A38F5" w14:textId="77777777" w:rsidR="0046104B" w:rsidRDefault="0046104B" w:rsidP="00E84B08">
            <w:pPr>
              <w:rPr>
                <w:rStyle w:val="urtxtstd2"/>
                <w:sz w:val="20"/>
                <w:szCs w:val="20"/>
              </w:rPr>
            </w:pPr>
            <w:r w:rsidRPr="00B37C14">
              <w:rPr>
                <w:noProof/>
                <w:sz w:val="20"/>
                <w:szCs w:val="20"/>
              </w:rPr>
              <w:t>Měření SLA Služeb bude prováděno n</w:t>
            </w:r>
            <w:r w:rsidRPr="00B37C14">
              <w:rPr>
                <w:rStyle w:val="urtxtstd2"/>
                <w:sz w:val="20"/>
                <w:szCs w:val="20"/>
              </w:rPr>
              <w:t>a základě předloženého výkazu odpracovaných člověkodnů*, který Poskytovatel předloží Objednateli a který bude obsahovat informace o případných incidentech a jejich řešení.</w:t>
            </w:r>
            <w:r w:rsidR="007C06D6">
              <w:rPr>
                <w:rStyle w:val="urtxtstd2"/>
                <w:sz w:val="20"/>
                <w:szCs w:val="20"/>
              </w:rPr>
              <w:t xml:space="preserve"> </w:t>
            </w:r>
          </w:p>
          <w:p w14:paraId="4907E46C" w14:textId="77777777" w:rsidR="007C06D6" w:rsidRPr="002D6847" w:rsidRDefault="007C06D6" w:rsidP="007C06D6">
            <w:pPr>
              <w:rPr>
                <w:sz w:val="20"/>
                <w:szCs w:val="20"/>
              </w:rPr>
            </w:pPr>
            <w:r>
              <w:rPr>
                <w:rStyle w:val="urtxtstd2"/>
                <w:sz w:val="20"/>
                <w:szCs w:val="20"/>
              </w:rPr>
              <w:t xml:space="preserve">Poskytovatel je povinen zajistit nástroj, kterým bude provádět objektivní a automatizovaný monitoring a zajistit přístup zástupců Objednatele k tomuto nástroji. Tím není dotčeno právo </w:t>
            </w:r>
            <w:r w:rsidRPr="002D6847">
              <w:rPr>
                <w:sz w:val="20"/>
                <w:szCs w:val="20"/>
              </w:rPr>
              <w:t>Objednatel  měřit dostupnost prostřednictvím svých nástrojů pro dohled a monitoring, k čemuž je poskytovatel povinen mu poskytnout nezbytnou součinnost. bude-li toto měření ze strany objednatele realizováno, je rozhodující pro stanovení dostupnosti.</w:t>
            </w:r>
          </w:p>
          <w:p w14:paraId="4ED2DFC5" w14:textId="77777777" w:rsidR="007C06D6" w:rsidRPr="00B37C14" w:rsidRDefault="007C06D6" w:rsidP="00E84B08">
            <w:pPr>
              <w:rPr>
                <w:sz w:val="20"/>
                <w:szCs w:val="20"/>
              </w:rPr>
            </w:pPr>
          </w:p>
        </w:tc>
      </w:tr>
      <w:tr w:rsidR="0046104B" w:rsidRPr="00B37C14" w14:paraId="2E66AC46" w14:textId="77777777" w:rsidTr="00E84B08">
        <w:tc>
          <w:tcPr>
            <w:tcW w:w="9747" w:type="dxa"/>
            <w:gridSpan w:val="6"/>
            <w:shd w:val="clear" w:color="auto" w:fill="00B050"/>
            <w:vAlign w:val="center"/>
          </w:tcPr>
          <w:p w14:paraId="38AF0BDB" w14:textId="77777777" w:rsidR="0046104B" w:rsidRPr="00B37C14" w:rsidRDefault="0046104B" w:rsidP="00E84B08">
            <w:pPr>
              <w:rPr>
                <w:b/>
                <w:sz w:val="20"/>
                <w:szCs w:val="20"/>
              </w:rPr>
            </w:pPr>
            <w:r w:rsidRPr="00B37C14">
              <w:rPr>
                <w:b/>
                <w:sz w:val="20"/>
                <w:szCs w:val="20"/>
              </w:rPr>
              <w:t>Podmínky služby</w:t>
            </w:r>
          </w:p>
        </w:tc>
      </w:tr>
      <w:tr w:rsidR="0046104B" w:rsidRPr="00B37C14" w14:paraId="00DE060C" w14:textId="77777777" w:rsidTr="00E84B08">
        <w:trPr>
          <w:trHeight w:val="851"/>
        </w:trPr>
        <w:tc>
          <w:tcPr>
            <w:tcW w:w="9747" w:type="dxa"/>
            <w:gridSpan w:val="6"/>
            <w:vAlign w:val="center"/>
          </w:tcPr>
          <w:p w14:paraId="33EBB97F" w14:textId="77777777" w:rsidR="0046104B" w:rsidRPr="00B37C14" w:rsidRDefault="0046104B" w:rsidP="00E84B08">
            <w:pPr>
              <w:keepLines/>
              <w:widowControl w:val="0"/>
              <w:spacing w:before="120"/>
              <w:jc w:val="both"/>
              <w:rPr>
                <w:rFonts w:eastAsia="Calibri"/>
                <w:sz w:val="20"/>
                <w:szCs w:val="20"/>
              </w:rPr>
            </w:pPr>
            <w:r w:rsidRPr="00B37C14">
              <w:rPr>
                <w:rFonts w:eastAsia="Calibri"/>
                <w:sz w:val="20"/>
                <w:szCs w:val="20"/>
              </w:rPr>
              <w:t>Podpůrný nástroj, který:</w:t>
            </w:r>
          </w:p>
          <w:p w14:paraId="7537FC39" w14:textId="77777777" w:rsidR="007834C0" w:rsidRPr="007834C0" w:rsidRDefault="0046104B" w:rsidP="007834C0">
            <w:pPr>
              <w:pStyle w:val="Odstavecseseznamem"/>
              <w:keepLines/>
              <w:widowControl w:val="0"/>
              <w:numPr>
                <w:ilvl w:val="0"/>
                <w:numId w:val="20"/>
              </w:numPr>
              <w:spacing w:before="120"/>
              <w:jc w:val="both"/>
              <w:rPr>
                <w:sz w:val="20"/>
                <w:szCs w:val="20"/>
              </w:rPr>
            </w:pPr>
            <w:r w:rsidRPr="00B37C14">
              <w:rPr>
                <w:rFonts w:eastAsia="Calibri"/>
                <w:sz w:val="20"/>
                <w:szCs w:val="20"/>
              </w:rPr>
              <w:t xml:space="preserve">Umožní </w:t>
            </w:r>
            <w:r w:rsidR="007834C0" w:rsidRPr="007834C0">
              <w:rPr>
                <w:rFonts w:eastAsia="Calibri"/>
                <w:sz w:val="20"/>
                <w:szCs w:val="20"/>
              </w:rPr>
              <w:t>hodno</w:t>
            </w:r>
            <w:r w:rsidR="007834C0">
              <w:rPr>
                <w:rFonts w:eastAsia="Calibri"/>
                <w:sz w:val="20"/>
                <w:szCs w:val="20"/>
              </w:rPr>
              <w:t>tit investiční</w:t>
            </w:r>
            <w:r w:rsidR="007834C0" w:rsidRPr="007834C0">
              <w:rPr>
                <w:rFonts w:eastAsia="Calibri"/>
                <w:sz w:val="20"/>
                <w:szCs w:val="20"/>
              </w:rPr>
              <w:t xml:space="preserve"> záměr</w:t>
            </w:r>
            <w:r w:rsidR="007834C0">
              <w:rPr>
                <w:rFonts w:eastAsia="Calibri"/>
                <w:sz w:val="20"/>
                <w:szCs w:val="20"/>
              </w:rPr>
              <w:t>y</w:t>
            </w:r>
            <w:r w:rsidR="007834C0" w:rsidRPr="007834C0">
              <w:rPr>
                <w:rFonts w:eastAsia="Calibri"/>
                <w:sz w:val="20"/>
                <w:szCs w:val="20"/>
              </w:rPr>
              <w:t xml:space="preserve"> při požadavku na vynětí půdy ze ZPF a analýz dostupnosti alternativních ploch zařazených do nižších tříd ochrany ZPF.</w:t>
            </w:r>
          </w:p>
          <w:p w14:paraId="7FD414A8" w14:textId="77777777" w:rsidR="007834C0" w:rsidRDefault="007834C0" w:rsidP="007834C0">
            <w:pPr>
              <w:pStyle w:val="Odstavecseseznamem"/>
              <w:keepLines/>
              <w:widowControl w:val="0"/>
              <w:numPr>
                <w:ilvl w:val="0"/>
                <w:numId w:val="20"/>
              </w:numPr>
              <w:spacing w:before="120"/>
              <w:jc w:val="both"/>
              <w:rPr>
                <w:sz w:val="20"/>
                <w:szCs w:val="20"/>
              </w:rPr>
            </w:pPr>
            <w:r>
              <w:rPr>
                <w:sz w:val="20"/>
                <w:szCs w:val="20"/>
              </w:rPr>
              <w:t xml:space="preserve">Umožní </w:t>
            </w:r>
            <w:r w:rsidRPr="007834C0">
              <w:rPr>
                <w:sz w:val="20"/>
                <w:szCs w:val="20"/>
              </w:rPr>
              <w:t>analyzovat schvalované záměry objektivně a srovnávat je s dostupnými alternativami.</w:t>
            </w:r>
          </w:p>
          <w:p w14:paraId="06297E46" w14:textId="77777777" w:rsidR="0046104B" w:rsidRPr="0062697B" w:rsidRDefault="0046104B" w:rsidP="007834C0">
            <w:pPr>
              <w:pStyle w:val="Odstavecseseznamem"/>
              <w:keepLines/>
              <w:widowControl w:val="0"/>
              <w:numPr>
                <w:ilvl w:val="0"/>
                <w:numId w:val="20"/>
              </w:numPr>
              <w:spacing w:before="120"/>
              <w:jc w:val="both"/>
              <w:rPr>
                <w:sz w:val="20"/>
                <w:szCs w:val="20"/>
              </w:rPr>
            </w:pPr>
            <w:r w:rsidRPr="0062697B">
              <w:rPr>
                <w:rFonts w:eastAsia="Calibri"/>
                <w:sz w:val="20"/>
                <w:szCs w:val="20"/>
              </w:rPr>
              <w:t xml:space="preserve">Zajistí výsledky využitelné </w:t>
            </w:r>
            <w:r w:rsidR="007834C0" w:rsidRPr="007834C0">
              <w:rPr>
                <w:rFonts w:eastAsia="Calibri"/>
                <w:sz w:val="20"/>
                <w:szCs w:val="20"/>
              </w:rPr>
              <w:t>jako jeden z podkladů, které umožní v rámci České republiky vymezit prioritní území pro zemědělskou výrobu. Takto vymezené a definované území nebude možné využívat pro jiné alternativní účely. Bude tak vytvořen základní předpoklad pro vytvoření a legislativní zakotvení kategorie „Trvale chráněná zemědělská půda“.</w:t>
            </w:r>
          </w:p>
        </w:tc>
      </w:tr>
      <w:tr w:rsidR="0046104B" w:rsidRPr="00B37C14" w14:paraId="260C3EF2" w14:textId="77777777" w:rsidTr="00E84B08">
        <w:tc>
          <w:tcPr>
            <w:tcW w:w="9747" w:type="dxa"/>
            <w:gridSpan w:val="6"/>
            <w:shd w:val="clear" w:color="auto" w:fill="00B050"/>
            <w:vAlign w:val="center"/>
          </w:tcPr>
          <w:p w14:paraId="609A99D4" w14:textId="77777777" w:rsidR="0046104B" w:rsidRPr="00B37C14" w:rsidRDefault="0046104B" w:rsidP="00E84B08">
            <w:pPr>
              <w:rPr>
                <w:b/>
                <w:sz w:val="20"/>
                <w:szCs w:val="20"/>
              </w:rPr>
            </w:pPr>
            <w:r w:rsidRPr="00B37C14">
              <w:rPr>
                <w:b/>
                <w:sz w:val="20"/>
                <w:szCs w:val="20"/>
              </w:rPr>
              <w:t>Další podmínky</w:t>
            </w:r>
          </w:p>
        </w:tc>
      </w:tr>
      <w:tr w:rsidR="0046104B" w:rsidRPr="00B37C14" w14:paraId="6EA1FE28" w14:textId="77777777" w:rsidTr="00E84B08">
        <w:trPr>
          <w:trHeight w:val="851"/>
        </w:trPr>
        <w:tc>
          <w:tcPr>
            <w:tcW w:w="9747" w:type="dxa"/>
            <w:gridSpan w:val="6"/>
            <w:vAlign w:val="center"/>
          </w:tcPr>
          <w:p w14:paraId="3ED7A28E" w14:textId="77777777" w:rsidR="0046104B" w:rsidRPr="00B37C14" w:rsidRDefault="0046104B" w:rsidP="0046104B">
            <w:pPr>
              <w:keepLines/>
              <w:widowControl w:val="0"/>
              <w:numPr>
                <w:ilvl w:val="0"/>
                <w:numId w:val="20"/>
              </w:numPr>
              <w:spacing w:before="120"/>
              <w:ind w:left="714" w:hanging="357"/>
              <w:rPr>
                <w:rFonts w:eastAsia="Calibri"/>
                <w:sz w:val="20"/>
                <w:szCs w:val="20"/>
              </w:rPr>
            </w:pPr>
            <w:r w:rsidRPr="00B37C14">
              <w:rPr>
                <w:rFonts w:eastAsia="Calibri"/>
                <w:sz w:val="20"/>
                <w:szCs w:val="20"/>
              </w:rPr>
              <w:t>Poskytování vyšší úrovně podpory, součinnosti nebo poskytování služeb dle dočasně upravených (zpravidla vyšších) hodnot vybraných SLA parametrů na základě žádosti Objednatele.</w:t>
            </w:r>
          </w:p>
          <w:p w14:paraId="7183F6DA" w14:textId="77777777" w:rsidR="0046104B" w:rsidRPr="00B37C14" w:rsidRDefault="0046104B" w:rsidP="0046104B">
            <w:pPr>
              <w:keepLines/>
              <w:widowControl w:val="0"/>
              <w:numPr>
                <w:ilvl w:val="0"/>
                <w:numId w:val="20"/>
              </w:numPr>
              <w:spacing w:before="120"/>
              <w:ind w:left="714" w:hanging="357"/>
              <w:rPr>
                <w:sz w:val="20"/>
                <w:szCs w:val="20"/>
              </w:rPr>
            </w:pPr>
            <w:r w:rsidRPr="00B37C14">
              <w:rPr>
                <w:rFonts w:eastAsia="Calibri"/>
                <w:sz w:val="20"/>
                <w:szCs w:val="20"/>
              </w:rPr>
              <w:t>Oboustranně dohodnuté a odsouhlasené odstávky systému nebudou promítnuty do vyhodnocení SLA za dané vyhodnocovací období.</w:t>
            </w:r>
          </w:p>
        </w:tc>
      </w:tr>
      <w:tr w:rsidR="0046104B" w:rsidRPr="00B37C14" w14:paraId="37D9104F" w14:textId="77777777" w:rsidTr="00E84B08">
        <w:tc>
          <w:tcPr>
            <w:tcW w:w="9747" w:type="dxa"/>
            <w:gridSpan w:val="6"/>
            <w:shd w:val="clear" w:color="auto" w:fill="00B050"/>
            <w:vAlign w:val="center"/>
          </w:tcPr>
          <w:p w14:paraId="57A03333" w14:textId="77777777" w:rsidR="0046104B" w:rsidRPr="00B37C14" w:rsidRDefault="0046104B" w:rsidP="00E84B08">
            <w:pPr>
              <w:rPr>
                <w:b/>
                <w:sz w:val="20"/>
                <w:szCs w:val="20"/>
              </w:rPr>
            </w:pPr>
            <w:r w:rsidRPr="00B37C14">
              <w:rPr>
                <w:b/>
                <w:sz w:val="20"/>
                <w:szCs w:val="20"/>
              </w:rPr>
              <w:t>Popis činností</w:t>
            </w:r>
          </w:p>
        </w:tc>
      </w:tr>
      <w:tr w:rsidR="0046104B" w:rsidRPr="00B37C14" w14:paraId="580C84FA" w14:textId="77777777" w:rsidTr="00E84B08">
        <w:trPr>
          <w:trHeight w:val="851"/>
        </w:trPr>
        <w:tc>
          <w:tcPr>
            <w:tcW w:w="9747" w:type="dxa"/>
            <w:gridSpan w:val="6"/>
            <w:vAlign w:val="center"/>
          </w:tcPr>
          <w:p w14:paraId="1D5365F1" w14:textId="77777777" w:rsidR="0046104B" w:rsidRPr="00B37C14" w:rsidRDefault="0046104B" w:rsidP="0093370C">
            <w:pPr>
              <w:pStyle w:val="Odstavecseseznamem"/>
              <w:numPr>
                <w:ilvl w:val="0"/>
                <w:numId w:val="20"/>
              </w:numPr>
              <w:rPr>
                <w:rFonts w:eastAsia="Calibri"/>
                <w:sz w:val="20"/>
                <w:szCs w:val="20"/>
              </w:rPr>
            </w:pPr>
            <w:r w:rsidRPr="00B37C14">
              <w:rPr>
                <w:rFonts w:eastAsia="Calibri"/>
                <w:sz w:val="20"/>
                <w:szCs w:val="20"/>
              </w:rPr>
              <w:t xml:space="preserve">Vývoj </w:t>
            </w:r>
            <w:r w:rsidR="007834C0">
              <w:rPr>
                <w:rFonts w:eastAsia="Calibri"/>
                <w:sz w:val="20"/>
                <w:szCs w:val="20"/>
              </w:rPr>
              <w:t>a implementace</w:t>
            </w:r>
            <w:r w:rsidRPr="00B37C14">
              <w:rPr>
                <w:rFonts w:eastAsia="Calibri"/>
                <w:sz w:val="20"/>
                <w:szCs w:val="20"/>
              </w:rPr>
              <w:t xml:space="preserve"> </w:t>
            </w:r>
            <w:r w:rsidR="007834C0" w:rsidRPr="007834C0">
              <w:rPr>
                <w:rFonts w:eastAsia="Calibri"/>
                <w:sz w:val="20"/>
                <w:szCs w:val="20"/>
              </w:rPr>
              <w:t xml:space="preserve">interaktivního nástroje na podporu rozhodování při hodnocení dostupnosti ploch zařazených do nižších tříd ochrany ZPF </w:t>
            </w:r>
            <w:r w:rsidRPr="00B37C14">
              <w:rPr>
                <w:rFonts w:eastAsia="Calibri"/>
                <w:sz w:val="20"/>
                <w:szCs w:val="20"/>
              </w:rPr>
              <w:t xml:space="preserve">a zajištění přístupnosti a funkčnosti na adrese: </w:t>
            </w:r>
            <w:hyperlink r:id="rId23" w:history="1">
              <w:r w:rsidR="0093370C" w:rsidRPr="00840AC2">
                <w:rPr>
                  <w:rStyle w:val="Hypertextovodkaz"/>
                  <w:rFonts w:eastAsia="Calibri"/>
                  <w:sz w:val="20"/>
                  <w:szCs w:val="20"/>
                </w:rPr>
                <w:t>http://ochranazpf.vumop.cz</w:t>
              </w:r>
            </w:hyperlink>
            <w:r w:rsidR="0093370C">
              <w:rPr>
                <w:rFonts w:eastAsia="Calibri"/>
                <w:sz w:val="20"/>
                <w:szCs w:val="20"/>
              </w:rPr>
              <w:t xml:space="preserve"> </w:t>
            </w:r>
            <w:r w:rsidR="0093370C" w:rsidRPr="0093370C">
              <w:rPr>
                <w:rFonts w:eastAsia="Calibri"/>
                <w:sz w:val="20"/>
                <w:szCs w:val="20"/>
              </w:rPr>
              <w:t>publikované v rámci geoportálu SOWAC-GIS</w:t>
            </w:r>
          </w:p>
          <w:p w14:paraId="237A8DB8" w14:textId="77777777" w:rsidR="0046104B" w:rsidRPr="00B37C14" w:rsidRDefault="0046104B" w:rsidP="0046104B">
            <w:pPr>
              <w:pStyle w:val="Odstavecseseznamem"/>
              <w:keepLines/>
              <w:widowControl w:val="0"/>
              <w:numPr>
                <w:ilvl w:val="0"/>
                <w:numId w:val="20"/>
              </w:numPr>
              <w:spacing w:before="120"/>
              <w:ind w:left="714" w:hanging="357"/>
              <w:rPr>
                <w:rFonts w:eastAsia="Calibri"/>
                <w:sz w:val="20"/>
                <w:szCs w:val="20"/>
              </w:rPr>
            </w:pPr>
            <w:r w:rsidRPr="00B37C14">
              <w:rPr>
                <w:rFonts w:eastAsia="Calibri"/>
                <w:sz w:val="20"/>
                <w:szCs w:val="20"/>
              </w:rPr>
              <w:lastRenderedPageBreak/>
              <w:t xml:space="preserve">Zajištění bezplatné dostupnosti </w:t>
            </w:r>
            <w:r w:rsidR="007834C0">
              <w:rPr>
                <w:rFonts w:eastAsia="Calibri"/>
                <w:sz w:val="20"/>
                <w:szCs w:val="20"/>
              </w:rPr>
              <w:t>interaktivního nástroje</w:t>
            </w:r>
            <w:r w:rsidR="00342B5F" w:rsidRPr="00B37C14">
              <w:rPr>
                <w:rFonts w:eastAsia="Calibri"/>
                <w:sz w:val="20"/>
                <w:szCs w:val="20"/>
              </w:rPr>
              <w:t xml:space="preserve"> </w:t>
            </w:r>
            <w:r w:rsidRPr="00B37C14">
              <w:rPr>
                <w:rFonts w:eastAsia="Calibri"/>
                <w:sz w:val="20"/>
                <w:szCs w:val="20"/>
              </w:rPr>
              <w:t xml:space="preserve">na webové adrese </w:t>
            </w:r>
            <w:hyperlink r:id="rId24" w:history="1">
              <w:r w:rsidR="0093370C" w:rsidRPr="00840AC2">
                <w:rPr>
                  <w:rStyle w:val="Hypertextovodkaz"/>
                  <w:rFonts w:eastAsia="Calibri"/>
                  <w:sz w:val="20"/>
                  <w:szCs w:val="20"/>
                </w:rPr>
                <w:t>http://ochranazpf.vumop.cz</w:t>
              </w:r>
            </w:hyperlink>
            <w:r w:rsidRPr="00B37C14">
              <w:rPr>
                <w:rFonts w:eastAsia="Calibri"/>
                <w:sz w:val="20"/>
                <w:szCs w:val="20"/>
              </w:rPr>
              <w:t xml:space="preserve"> publikované v rámci geoportálu SOWAC</w:t>
            </w:r>
            <w:r w:rsidR="007834C0">
              <w:rPr>
                <w:rFonts w:eastAsia="Calibri"/>
                <w:sz w:val="20"/>
                <w:szCs w:val="20"/>
              </w:rPr>
              <w:t>-</w:t>
            </w:r>
            <w:r w:rsidRPr="00B37C14">
              <w:rPr>
                <w:rFonts w:eastAsia="Calibri"/>
                <w:sz w:val="20"/>
                <w:szCs w:val="20"/>
              </w:rPr>
              <w:t>GIS</w:t>
            </w:r>
          </w:p>
          <w:p w14:paraId="2F9B840B" w14:textId="77777777" w:rsidR="0046104B" w:rsidRPr="00B37C14" w:rsidRDefault="0046104B" w:rsidP="0046104B">
            <w:pPr>
              <w:pStyle w:val="Odstavecseseznamem"/>
              <w:keepLines/>
              <w:widowControl w:val="0"/>
              <w:numPr>
                <w:ilvl w:val="0"/>
                <w:numId w:val="20"/>
              </w:numPr>
              <w:spacing w:before="120"/>
              <w:ind w:left="714" w:hanging="357"/>
              <w:rPr>
                <w:rFonts w:eastAsia="Calibri"/>
                <w:sz w:val="20"/>
                <w:szCs w:val="20"/>
              </w:rPr>
            </w:pPr>
            <w:r w:rsidRPr="00B37C14">
              <w:rPr>
                <w:rFonts w:eastAsia="Calibri"/>
                <w:sz w:val="20"/>
                <w:szCs w:val="20"/>
              </w:rPr>
              <w:t xml:space="preserve">Poradenská podpora ke službě (požadavky jsou přijímány emailem na </w:t>
            </w:r>
            <w:hyperlink r:id="rId25" w:history="1">
              <w:r w:rsidRPr="00B37C14">
                <w:rPr>
                  <w:rFonts w:eastAsia="Calibri"/>
                  <w:sz w:val="20"/>
                  <w:szCs w:val="20"/>
                </w:rPr>
                <w:t>sowac-gis@vumop.cz</w:t>
              </w:r>
            </w:hyperlink>
            <w:r w:rsidRPr="00B37C14">
              <w:rPr>
                <w:rFonts w:eastAsia="Calibri"/>
                <w:sz w:val="20"/>
                <w:szCs w:val="20"/>
              </w:rPr>
              <w:t>, nebo telefonicky na +420 257 027 23</w:t>
            </w:r>
            <w:r w:rsidR="007834C0">
              <w:rPr>
                <w:rFonts w:eastAsia="Calibri"/>
                <w:sz w:val="20"/>
                <w:szCs w:val="20"/>
              </w:rPr>
              <w:t>9</w:t>
            </w:r>
            <w:r w:rsidRPr="00B37C14">
              <w:rPr>
                <w:rFonts w:eastAsia="Calibri"/>
                <w:sz w:val="20"/>
                <w:szCs w:val="20"/>
              </w:rPr>
              <w:t>)</w:t>
            </w:r>
          </w:p>
          <w:p w14:paraId="7C25564F" w14:textId="77777777" w:rsidR="0046104B" w:rsidRPr="00B37C14" w:rsidRDefault="0046104B" w:rsidP="00342B5F">
            <w:pPr>
              <w:keepLines/>
              <w:widowControl w:val="0"/>
              <w:numPr>
                <w:ilvl w:val="0"/>
                <w:numId w:val="20"/>
              </w:numPr>
              <w:spacing w:before="120"/>
              <w:rPr>
                <w:rFonts w:eastAsia="Calibri"/>
                <w:sz w:val="20"/>
                <w:szCs w:val="20"/>
              </w:rPr>
            </w:pPr>
            <w:r w:rsidRPr="00B37C14">
              <w:rPr>
                <w:rFonts w:eastAsia="Calibri"/>
                <w:sz w:val="20"/>
                <w:szCs w:val="20"/>
              </w:rPr>
              <w:t>Zajištění provozu, podpora a údržba</w:t>
            </w:r>
            <w:r w:rsidR="00342B5F">
              <w:rPr>
                <w:rFonts w:eastAsia="Calibri"/>
                <w:sz w:val="20"/>
                <w:szCs w:val="20"/>
              </w:rPr>
              <w:t xml:space="preserve"> </w:t>
            </w:r>
            <w:r w:rsidR="007834C0">
              <w:rPr>
                <w:rFonts w:eastAsia="Calibri"/>
                <w:sz w:val="20"/>
                <w:szCs w:val="20"/>
              </w:rPr>
              <w:t>interaktivního nástroje</w:t>
            </w:r>
          </w:p>
          <w:p w14:paraId="3F6D1D5E" w14:textId="77777777" w:rsidR="0046104B" w:rsidRPr="00B37C14" w:rsidRDefault="0046104B" w:rsidP="007834C0">
            <w:pPr>
              <w:keepLines/>
              <w:widowControl w:val="0"/>
              <w:numPr>
                <w:ilvl w:val="0"/>
                <w:numId w:val="20"/>
              </w:numPr>
              <w:spacing w:before="120"/>
              <w:rPr>
                <w:rFonts w:eastAsia="Calibri"/>
                <w:sz w:val="20"/>
                <w:szCs w:val="20"/>
              </w:rPr>
            </w:pPr>
            <w:r w:rsidRPr="00B37C14">
              <w:rPr>
                <w:rFonts w:eastAsia="Calibri"/>
                <w:sz w:val="20"/>
                <w:szCs w:val="20"/>
              </w:rPr>
              <w:t xml:space="preserve">Technická údržba v oblasti konfigurace, správy a testování </w:t>
            </w:r>
            <w:r w:rsidR="007834C0">
              <w:rPr>
                <w:rFonts w:eastAsia="Calibri"/>
                <w:sz w:val="20"/>
                <w:szCs w:val="20"/>
              </w:rPr>
              <w:t>interaktivního nástroje</w:t>
            </w:r>
          </w:p>
        </w:tc>
      </w:tr>
    </w:tbl>
    <w:p w14:paraId="73563EE3" w14:textId="77777777" w:rsidR="0046104B" w:rsidRDefault="0046104B" w:rsidP="0046104B">
      <w:pPr>
        <w:rPr>
          <w:rFonts w:ascii="Arial" w:hAnsi="Arial" w:cs="Arial"/>
          <w:b/>
          <w:sz w:val="20"/>
          <w:szCs w:val="20"/>
        </w:rPr>
      </w:pPr>
    </w:p>
    <w:p w14:paraId="4EB78306" w14:textId="77777777" w:rsidR="0046104B" w:rsidRDefault="0046104B" w:rsidP="0046104B">
      <w:pPr>
        <w:rPr>
          <w:rFonts w:ascii="Arial" w:hAnsi="Arial" w:cs="Arial"/>
          <w:b/>
          <w:sz w:val="20"/>
          <w:szCs w:val="20"/>
        </w:rPr>
      </w:pPr>
    </w:p>
    <w:tbl>
      <w:tblPr>
        <w:tblW w:w="5234"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987"/>
        <w:gridCol w:w="6853"/>
      </w:tblGrid>
      <w:tr w:rsidR="0046104B" w:rsidRPr="00B37C14" w14:paraId="01DA5B2A" w14:textId="77777777" w:rsidTr="00E84B08">
        <w:trPr>
          <w:trHeight w:val="347"/>
        </w:trPr>
        <w:tc>
          <w:tcPr>
            <w:tcW w:w="5000" w:type="pct"/>
            <w:gridSpan w:val="2"/>
            <w:shd w:val="clear" w:color="auto" w:fill="00B050"/>
          </w:tcPr>
          <w:p w14:paraId="712A610E" w14:textId="77777777" w:rsidR="0046104B" w:rsidRPr="00B37C14" w:rsidRDefault="0046104B" w:rsidP="00E84B08">
            <w:pPr>
              <w:rPr>
                <w:b/>
                <w:sz w:val="20"/>
                <w:szCs w:val="20"/>
              </w:rPr>
            </w:pPr>
            <w:r w:rsidRPr="00B37C14">
              <w:rPr>
                <w:b/>
                <w:sz w:val="20"/>
                <w:szCs w:val="20"/>
              </w:rPr>
              <w:t xml:space="preserve">Upřesnění kategorií incidentů </w:t>
            </w:r>
          </w:p>
        </w:tc>
      </w:tr>
      <w:tr w:rsidR="0046104B" w:rsidRPr="00B37C14" w14:paraId="60392F3A" w14:textId="77777777" w:rsidTr="00E84B08">
        <w:trPr>
          <w:trHeight w:val="347"/>
        </w:trPr>
        <w:tc>
          <w:tcPr>
            <w:tcW w:w="1518" w:type="pct"/>
          </w:tcPr>
          <w:p w14:paraId="30E7FE26" w14:textId="77777777" w:rsidR="0046104B" w:rsidRPr="00B37C14" w:rsidRDefault="0046104B" w:rsidP="00E84B08">
            <w:pPr>
              <w:rPr>
                <w:b/>
                <w:sz w:val="20"/>
                <w:szCs w:val="20"/>
              </w:rPr>
            </w:pPr>
            <w:r w:rsidRPr="00B37C14">
              <w:rPr>
                <w:b/>
                <w:sz w:val="20"/>
                <w:szCs w:val="20"/>
              </w:rPr>
              <w:t>Kategorie A</w:t>
            </w:r>
          </w:p>
        </w:tc>
        <w:tc>
          <w:tcPr>
            <w:tcW w:w="3482" w:type="pct"/>
          </w:tcPr>
          <w:p w14:paraId="4F0DD1DF" w14:textId="77777777" w:rsidR="0046104B" w:rsidRPr="00B37C14" w:rsidRDefault="0046104B" w:rsidP="00E84B08">
            <w:pPr>
              <w:rPr>
                <w:sz w:val="20"/>
                <w:szCs w:val="20"/>
              </w:rPr>
            </w:pPr>
            <w:r w:rsidRPr="00B37C14">
              <w:rPr>
                <w:sz w:val="20"/>
                <w:szCs w:val="20"/>
              </w:rPr>
              <w:t>Incident (vada) Služby, který zcela nebo podstatným způsobem znemožňuje užívání Díla a fungování Služby.</w:t>
            </w:r>
          </w:p>
        </w:tc>
      </w:tr>
      <w:tr w:rsidR="0046104B" w:rsidRPr="00B37C14" w14:paraId="417C8DC3" w14:textId="77777777" w:rsidTr="00E84B08">
        <w:trPr>
          <w:trHeight w:val="347"/>
        </w:trPr>
        <w:tc>
          <w:tcPr>
            <w:tcW w:w="1518" w:type="pct"/>
          </w:tcPr>
          <w:p w14:paraId="0CD5AE66" w14:textId="77777777" w:rsidR="0046104B" w:rsidRPr="00B37C14" w:rsidRDefault="0046104B" w:rsidP="00E84B08">
            <w:pPr>
              <w:rPr>
                <w:b/>
                <w:sz w:val="20"/>
                <w:szCs w:val="20"/>
              </w:rPr>
            </w:pPr>
            <w:r w:rsidRPr="00B37C14">
              <w:rPr>
                <w:b/>
                <w:sz w:val="20"/>
                <w:szCs w:val="20"/>
              </w:rPr>
              <w:t>Kategorie B</w:t>
            </w:r>
          </w:p>
        </w:tc>
        <w:tc>
          <w:tcPr>
            <w:tcW w:w="3482" w:type="pct"/>
          </w:tcPr>
          <w:p w14:paraId="7C9028DC" w14:textId="77777777" w:rsidR="0046104B" w:rsidRPr="00B37C14" w:rsidRDefault="0046104B" w:rsidP="00E84B08">
            <w:pPr>
              <w:rPr>
                <w:sz w:val="20"/>
                <w:szCs w:val="20"/>
              </w:rPr>
            </w:pPr>
            <w:r w:rsidRPr="00B37C14">
              <w:rPr>
                <w:sz w:val="20"/>
                <w:szCs w:val="20"/>
              </w:rPr>
              <w:t>Incident (vada) Služby omezující používání Služby, např. neúplná funkcionalita.</w:t>
            </w:r>
          </w:p>
        </w:tc>
      </w:tr>
      <w:tr w:rsidR="0046104B" w:rsidRPr="00B37C14" w14:paraId="429C2B05" w14:textId="77777777" w:rsidTr="00E84B08">
        <w:trPr>
          <w:trHeight w:val="347"/>
        </w:trPr>
        <w:tc>
          <w:tcPr>
            <w:tcW w:w="1518" w:type="pct"/>
          </w:tcPr>
          <w:p w14:paraId="625745D5" w14:textId="77777777" w:rsidR="0046104B" w:rsidRPr="00B37C14" w:rsidRDefault="0046104B" w:rsidP="00E84B08">
            <w:pPr>
              <w:rPr>
                <w:b/>
                <w:sz w:val="20"/>
                <w:szCs w:val="20"/>
              </w:rPr>
            </w:pPr>
            <w:r w:rsidRPr="00B37C14">
              <w:rPr>
                <w:b/>
                <w:sz w:val="20"/>
                <w:szCs w:val="20"/>
              </w:rPr>
              <w:t>Kategorie C</w:t>
            </w:r>
          </w:p>
        </w:tc>
        <w:tc>
          <w:tcPr>
            <w:tcW w:w="3482" w:type="pct"/>
          </w:tcPr>
          <w:p w14:paraId="491EEDF8" w14:textId="77777777" w:rsidR="0046104B" w:rsidRPr="00B37C14" w:rsidRDefault="0046104B" w:rsidP="00E84B08">
            <w:pPr>
              <w:rPr>
                <w:sz w:val="20"/>
                <w:szCs w:val="20"/>
              </w:rPr>
            </w:pPr>
            <w:r w:rsidRPr="00B37C14">
              <w:rPr>
                <w:sz w:val="20"/>
                <w:szCs w:val="20"/>
              </w:rPr>
              <w:t>Incident (vada) Služby snižující komfort používání Služby, např. pomalá odezva, překlepy v textu, apod.</w:t>
            </w:r>
          </w:p>
        </w:tc>
      </w:tr>
    </w:tbl>
    <w:p w14:paraId="7C2B362E" w14:textId="77777777" w:rsidR="0046104B" w:rsidRDefault="0046104B" w:rsidP="0046104B">
      <w:pPr>
        <w:rPr>
          <w:rFonts w:ascii="Arial" w:hAnsi="Arial" w:cs="Arial"/>
          <w:b/>
          <w:sz w:val="20"/>
          <w:szCs w:val="20"/>
        </w:rPr>
      </w:pPr>
    </w:p>
    <w:p w14:paraId="20CA7AF9" w14:textId="77777777" w:rsidR="0046104B" w:rsidRDefault="0046104B" w:rsidP="0046104B">
      <w:pPr>
        <w:rPr>
          <w:rStyle w:val="urtxtstd2"/>
          <w:sz w:val="20"/>
          <w:szCs w:val="20"/>
        </w:rPr>
      </w:pPr>
      <w:r w:rsidRPr="006A0F23">
        <w:rPr>
          <w:rStyle w:val="urtxtstd2"/>
          <w:sz w:val="20"/>
          <w:szCs w:val="20"/>
        </w:rPr>
        <w:t>* 1 člověkoden (MD) = 8 hodin odborné práce jednoho pracovníka Poskytovatele</w:t>
      </w:r>
    </w:p>
    <w:p w14:paraId="12DC6A77" w14:textId="77777777" w:rsidR="00672C42" w:rsidRPr="006A0F23" w:rsidRDefault="00672C42" w:rsidP="0046104B">
      <w:pPr>
        <w:rPr>
          <w:b/>
          <w:sz w:val="20"/>
          <w:szCs w:val="20"/>
        </w:rPr>
      </w:pPr>
      <w:r>
        <w:rPr>
          <w:b/>
          <w:sz w:val="20"/>
          <w:szCs w:val="20"/>
        </w:rPr>
        <w:t>V případě, že dojde mezi smluvními stranami ke sporu o jakou kategorii incidentu se v konkrétním případě jedná, je rozhodné pro další postup posouzení Objednatele.</w:t>
      </w:r>
    </w:p>
    <w:p w14:paraId="2CED2010" w14:textId="77777777" w:rsidR="00F46CE2" w:rsidRDefault="00F46CE2" w:rsidP="0055259C">
      <w:pPr>
        <w:spacing w:before="120"/>
      </w:pPr>
    </w:p>
    <w:sectPr w:rsidR="00F46CE2" w:rsidSect="00E84B08">
      <w:pgSz w:w="11906" w:h="16838"/>
      <w:pgMar w:top="1077" w:right="1361" w:bottom="1077" w:left="1361" w:header="709" w:footer="709"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CF1AB1" w15:done="0"/>
  <w15:commentEx w15:paraId="0B3FABC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49861" w14:textId="77777777" w:rsidR="009C0CDD" w:rsidRDefault="009C0CDD" w:rsidP="00B62761">
      <w:r>
        <w:separator/>
      </w:r>
    </w:p>
  </w:endnote>
  <w:endnote w:type="continuationSeparator" w:id="0">
    <w:p w14:paraId="0C1A2C6A" w14:textId="77777777" w:rsidR="009C0CDD" w:rsidRDefault="009C0CDD" w:rsidP="00B62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85332" w14:textId="77777777" w:rsidR="008F10BF" w:rsidRDefault="008F10BF">
    <w:pPr>
      <w:pStyle w:val="Zpat"/>
      <w:jc w:val="center"/>
    </w:pPr>
    <w:r>
      <w:fldChar w:fldCharType="begin"/>
    </w:r>
    <w:r>
      <w:instrText xml:space="preserve"> PAGE   \* MERGEFORMAT </w:instrText>
    </w:r>
    <w:r>
      <w:fldChar w:fldCharType="separate"/>
    </w:r>
    <w:r w:rsidR="003D755D">
      <w:rPr>
        <w:noProof/>
      </w:rPr>
      <w:t>28</w:t>
    </w:r>
    <w:r>
      <w:rPr>
        <w:noProof/>
      </w:rPr>
      <w:fldChar w:fldCharType="end"/>
    </w:r>
  </w:p>
  <w:p w14:paraId="29DC81ED" w14:textId="77777777" w:rsidR="008F10BF" w:rsidRDefault="008F10B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25596" w14:textId="77777777" w:rsidR="009C0CDD" w:rsidRDefault="009C0CDD" w:rsidP="00B62761">
      <w:r>
        <w:separator/>
      </w:r>
    </w:p>
  </w:footnote>
  <w:footnote w:type="continuationSeparator" w:id="0">
    <w:p w14:paraId="0449734E" w14:textId="77777777" w:rsidR="009C0CDD" w:rsidRDefault="009C0CDD" w:rsidP="00B62761">
      <w:r>
        <w:continuationSeparator/>
      </w:r>
    </w:p>
  </w:footnote>
  <w:footnote w:id="1">
    <w:p w14:paraId="2527B688" w14:textId="77777777" w:rsidR="008F10BF" w:rsidRDefault="008F10BF" w:rsidP="0046104B">
      <w:pPr>
        <w:pStyle w:val="Textpoznpodarou"/>
      </w:pPr>
      <w:r>
        <w:rPr>
          <w:rStyle w:val="Znakapoznpodarou"/>
        </w:rPr>
        <w:footnoteRef/>
      </w:r>
      <w:r>
        <w:t xml:space="preserve"> Lhůta pro vyřešení/odstranění  incidentu počíná běžet dnem následujícím po reakci Poskytovatele.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25D16"/>
    <w:multiLevelType w:val="hybridMultilevel"/>
    <w:tmpl w:val="AE6A8A94"/>
    <w:lvl w:ilvl="0" w:tplc="04050003">
      <w:start w:val="1"/>
      <w:numFmt w:val="bullet"/>
      <w:lvlText w:val="o"/>
      <w:lvlJc w:val="left"/>
      <w:pPr>
        <w:ind w:left="2232" w:hanging="360"/>
      </w:pPr>
      <w:rPr>
        <w:rFonts w:ascii="Courier New" w:hAnsi="Courier New" w:cs="Courier New" w:hint="default"/>
      </w:rPr>
    </w:lvl>
    <w:lvl w:ilvl="1" w:tplc="04050003" w:tentative="1">
      <w:start w:val="1"/>
      <w:numFmt w:val="bullet"/>
      <w:lvlText w:val="o"/>
      <w:lvlJc w:val="left"/>
      <w:pPr>
        <w:ind w:left="2952" w:hanging="360"/>
      </w:pPr>
      <w:rPr>
        <w:rFonts w:ascii="Courier New" w:hAnsi="Courier New" w:cs="Courier New" w:hint="default"/>
      </w:rPr>
    </w:lvl>
    <w:lvl w:ilvl="2" w:tplc="04050005" w:tentative="1">
      <w:start w:val="1"/>
      <w:numFmt w:val="bullet"/>
      <w:lvlText w:val=""/>
      <w:lvlJc w:val="left"/>
      <w:pPr>
        <w:ind w:left="3672" w:hanging="360"/>
      </w:pPr>
      <w:rPr>
        <w:rFonts w:ascii="Wingdings" w:hAnsi="Wingdings" w:hint="default"/>
      </w:rPr>
    </w:lvl>
    <w:lvl w:ilvl="3" w:tplc="04050001" w:tentative="1">
      <w:start w:val="1"/>
      <w:numFmt w:val="bullet"/>
      <w:lvlText w:val=""/>
      <w:lvlJc w:val="left"/>
      <w:pPr>
        <w:ind w:left="4392" w:hanging="360"/>
      </w:pPr>
      <w:rPr>
        <w:rFonts w:ascii="Symbol" w:hAnsi="Symbol" w:hint="default"/>
      </w:rPr>
    </w:lvl>
    <w:lvl w:ilvl="4" w:tplc="04050003" w:tentative="1">
      <w:start w:val="1"/>
      <w:numFmt w:val="bullet"/>
      <w:lvlText w:val="o"/>
      <w:lvlJc w:val="left"/>
      <w:pPr>
        <w:ind w:left="5112" w:hanging="360"/>
      </w:pPr>
      <w:rPr>
        <w:rFonts w:ascii="Courier New" w:hAnsi="Courier New" w:cs="Courier New" w:hint="default"/>
      </w:rPr>
    </w:lvl>
    <w:lvl w:ilvl="5" w:tplc="04050005" w:tentative="1">
      <w:start w:val="1"/>
      <w:numFmt w:val="bullet"/>
      <w:lvlText w:val=""/>
      <w:lvlJc w:val="left"/>
      <w:pPr>
        <w:ind w:left="5832" w:hanging="360"/>
      </w:pPr>
      <w:rPr>
        <w:rFonts w:ascii="Wingdings" w:hAnsi="Wingdings" w:hint="default"/>
      </w:rPr>
    </w:lvl>
    <w:lvl w:ilvl="6" w:tplc="04050001" w:tentative="1">
      <w:start w:val="1"/>
      <w:numFmt w:val="bullet"/>
      <w:lvlText w:val=""/>
      <w:lvlJc w:val="left"/>
      <w:pPr>
        <w:ind w:left="6552" w:hanging="360"/>
      </w:pPr>
      <w:rPr>
        <w:rFonts w:ascii="Symbol" w:hAnsi="Symbol" w:hint="default"/>
      </w:rPr>
    </w:lvl>
    <w:lvl w:ilvl="7" w:tplc="04050003" w:tentative="1">
      <w:start w:val="1"/>
      <w:numFmt w:val="bullet"/>
      <w:lvlText w:val="o"/>
      <w:lvlJc w:val="left"/>
      <w:pPr>
        <w:ind w:left="7272" w:hanging="360"/>
      </w:pPr>
      <w:rPr>
        <w:rFonts w:ascii="Courier New" w:hAnsi="Courier New" w:cs="Courier New" w:hint="default"/>
      </w:rPr>
    </w:lvl>
    <w:lvl w:ilvl="8" w:tplc="04050005" w:tentative="1">
      <w:start w:val="1"/>
      <w:numFmt w:val="bullet"/>
      <w:lvlText w:val=""/>
      <w:lvlJc w:val="left"/>
      <w:pPr>
        <w:ind w:left="7992" w:hanging="360"/>
      </w:pPr>
      <w:rPr>
        <w:rFonts w:ascii="Wingdings" w:hAnsi="Wingdings" w:hint="default"/>
      </w:rPr>
    </w:lvl>
  </w:abstractNum>
  <w:abstractNum w:abstractNumId="1">
    <w:nsid w:val="086366E5"/>
    <w:multiLevelType w:val="hybridMultilevel"/>
    <w:tmpl w:val="4B2ADC50"/>
    <w:lvl w:ilvl="0" w:tplc="91FA9016">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02E7989"/>
    <w:multiLevelType w:val="hybridMultilevel"/>
    <w:tmpl w:val="8F5C25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0356F6F"/>
    <w:multiLevelType w:val="hybridMultilevel"/>
    <w:tmpl w:val="B952F56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19A50C01"/>
    <w:multiLevelType w:val="hybridMultilevel"/>
    <w:tmpl w:val="B442DB1A"/>
    <w:lvl w:ilvl="0" w:tplc="0405001B">
      <w:start w:val="1"/>
      <w:numFmt w:val="lowerRoman"/>
      <w:lvlText w:val="%1."/>
      <w:lvlJc w:val="righ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nsid w:val="1D87690A"/>
    <w:multiLevelType w:val="hybridMultilevel"/>
    <w:tmpl w:val="F41EA3FA"/>
    <w:lvl w:ilvl="0" w:tplc="F83247A0">
      <w:start w:val="1"/>
      <w:numFmt w:val="decimal"/>
      <w:lvlText w:val="%1."/>
      <w:lvlJc w:val="left"/>
      <w:pPr>
        <w:ind w:left="36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D992A26"/>
    <w:multiLevelType w:val="hybridMultilevel"/>
    <w:tmpl w:val="7F984B9C"/>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nsid w:val="23F7787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9">
    <w:nsid w:val="298F1C9D"/>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E8C76B4"/>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nsid w:val="380B404F"/>
    <w:multiLevelType w:val="hybridMultilevel"/>
    <w:tmpl w:val="9CA86CF6"/>
    <w:lvl w:ilvl="0" w:tplc="04050019">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384A1C9C"/>
    <w:multiLevelType w:val="hybridMultilevel"/>
    <w:tmpl w:val="9474CB9E"/>
    <w:lvl w:ilvl="0" w:tplc="0405000F">
      <w:start w:val="1"/>
      <w:numFmt w:val="decimal"/>
      <w:lvlText w:val="%1."/>
      <w:lvlJc w:val="left"/>
      <w:pPr>
        <w:ind w:left="360" w:hanging="360"/>
      </w:pPr>
      <w:rPr>
        <w:rFonts w:hint="default"/>
      </w:rPr>
    </w:lvl>
    <w:lvl w:ilvl="1" w:tplc="04050017">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3E340A66"/>
    <w:multiLevelType w:val="hybridMultilevel"/>
    <w:tmpl w:val="41AAA416"/>
    <w:lvl w:ilvl="0" w:tplc="AC5A689A">
      <w:start w:val="1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E493CD6"/>
    <w:multiLevelType w:val="multilevel"/>
    <w:tmpl w:val="49A475A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68521A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9B20513"/>
    <w:multiLevelType w:val="multilevel"/>
    <w:tmpl w:val="D1F2B230"/>
    <w:lvl w:ilvl="0">
      <w:start w:val="1"/>
      <w:numFmt w:val="decimal"/>
      <w:lvlText w:val="%1."/>
      <w:lvlJc w:val="left"/>
      <w:pPr>
        <w:ind w:left="360" w:hanging="360"/>
      </w:pPr>
      <w:rPr>
        <w:rFonts w:hint="default"/>
      </w:rPr>
    </w:lvl>
    <w:lvl w:ilvl="1">
      <w:start w:val="1"/>
      <w:numFmt w:val="decimal"/>
      <w:isLgl/>
      <w:lvlText w:val="%1.%2"/>
      <w:lvlJc w:val="left"/>
      <w:pPr>
        <w:ind w:left="1077" w:hanging="375"/>
      </w:pPr>
      <w:rPr>
        <w:rFonts w:hint="default"/>
      </w:rPr>
    </w:lvl>
    <w:lvl w:ilvl="2">
      <w:start w:val="1"/>
      <w:numFmt w:val="decimal"/>
      <w:isLgl/>
      <w:lvlText w:val="%1.%2.%3"/>
      <w:lvlJc w:val="left"/>
      <w:pPr>
        <w:ind w:left="2124"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888"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652" w:hanging="1440"/>
      </w:pPr>
      <w:rPr>
        <w:rFonts w:hint="default"/>
      </w:rPr>
    </w:lvl>
    <w:lvl w:ilvl="7">
      <w:start w:val="1"/>
      <w:numFmt w:val="decimal"/>
      <w:isLgl/>
      <w:lvlText w:val="%1.%2.%3.%4.%5.%6.%7.%8"/>
      <w:lvlJc w:val="left"/>
      <w:pPr>
        <w:ind w:left="6354" w:hanging="1440"/>
      </w:pPr>
      <w:rPr>
        <w:rFonts w:hint="default"/>
      </w:rPr>
    </w:lvl>
    <w:lvl w:ilvl="8">
      <w:start w:val="1"/>
      <w:numFmt w:val="decimal"/>
      <w:isLgl/>
      <w:lvlText w:val="%1.%2.%3.%4.%5.%6.%7.%8.%9"/>
      <w:lvlJc w:val="left"/>
      <w:pPr>
        <w:ind w:left="7416" w:hanging="1800"/>
      </w:pPr>
      <w:rPr>
        <w:rFonts w:hint="default"/>
      </w:rPr>
    </w:lvl>
  </w:abstractNum>
  <w:abstractNum w:abstractNumId="17">
    <w:nsid w:val="4A16725D"/>
    <w:multiLevelType w:val="hybridMultilevel"/>
    <w:tmpl w:val="710A0EA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244425E"/>
    <w:multiLevelType w:val="hybridMultilevel"/>
    <w:tmpl w:val="8A5C62D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nsid w:val="58CA0DA9"/>
    <w:multiLevelType w:val="hybridMultilevel"/>
    <w:tmpl w:val="26644E04"/>
    <w:lvl w:ilvl="0" w:tplc="04050005">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9D756C0"/>
    <w:multiLevelType w:val="hybridMultilevel"/>
    <w:tmpl w:val="ACFCE1A8"/>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62B15A5A"/>
    <w:multiLevelType w:val="multilevel"/>
    <w:tmpl w:val="0D90C958"/>
    <w:lvl w:ilvl="0">
      <w:start w:val="1"/>
      <w:numFmt w:val="decimal"/>
      <w:lvlText w:val="%1."/>
      <w:lvlJc w:val="left"/>
      <w:pPr>
        <w:ind w:left="720" w:hanging="360"/>
      </w:pPr>
    </w:lvl>
    <w:lvl w:ilvl="1">
      <w:start w:val="4"/>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22">
    <w:nsid w:val="638A6BF7"/>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nsid w:val="66F93DD1"/>
    <w:multiLevelType w:val="hybridMultilevel"/>
    <w:tmpl w:val="072A38E0"/>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nsid w:val="70D61A9A"/>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nsid w:val="76317E71"/>
    <w:multiLevelType w:val="hybridMultilevel"/>
    <w:tmpl w:val="072A38E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nsid w:val="76711C2C"/>
    <w:multiLevelType w:val="hybridMultilevel"/>
    <w:tmpl w:val="D206EC6E"/>
    <w:lvl w:ilvl="0" w:tplc="04050005">
      <w:start w:val="1"/>
      <w:numFmt w:val="bullet"/>
      <w:lvlText w:val=""/>
      <w:lvlJc w:val="left"/>
      <w:pPr>
        <w:ind w:left="1512" w:hanging="360"/>
      </w:pPr>
      <w:rPr>
        <w:rFonts w:ascii="Wingdings" w:hAnsi="Wingdings" w:hint="default"/>
        <w:color w:val="auto"/>
      </w:rPr>
    </w:lvl>
    <w:lvl w:ilvl="1" w:tplc="04050003">
      <w:start w:val="1"/>
      <w:numFmt w:val="bullet"/>
      <w:lvlText w:val="o"/>
      <w:lvlJc w:val="left"/>
      <w:pPr>
        <w:ind w:left="2232" w:hanging="360"/>
      </w:pPr>
      <w:rPr>
        <w:rFonts w:ascii="Courier New" w:hAnsi="Courier New" w:cs="Courier New" w:hint="default"/>
      </w:rPr>
    </w:lvl>
    <w:lvl w:ilvl="2" w:tplc="04050005">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num w:numId="1">
    <w:abstractNumId w:val="21"/>
  </w:num>
  <w:num w:numId="2">
    <w:abstractNumId w:val="1"/>
  </w:num>
  <w:num w:numId="3">
    <w:abstractNumId w:val="25"/>
  </w:num>
  <w:num w:numId="4">
    <w:abstractNumId w:val="18"/>
  </w:num>
  <w:num w:numId="5">
    <w:abstractNumId w:val="2"/>
  </w:num>
  <w:num w:numId="6">
    <w:abstractNumId w:val="20"/>
  </w:num>
  <w:num w:numId="7">
    <w:abstractNumId w:val="10"/>
  </w:num>
  <w:num w:numId="8">
    <w:abstractNumId w:val="22"/>
  </w:num>
  <w:num w:numId="9">
    <w:abstractNumId w:val="3"/>
  </w:num>
  <w:num w:numId="10">
    <w:abstractNumId w:val="23"/>
  </w:num>
  <w:num w:numId="11">
    <w:abstractNumId w:val="8"/>
  </w:num>
  <w:num w:numId="12">
    <w:abstractNumId w:val="14"/>
  </w:num>
  <w:num w:numId="13">
    <w:abstractNumId w:val="13"/>
  </w:num>
  <w:num w:numId="14">
    <w:abstractNumId w:val="7"/>
  </w:num>
  <w:num w:numId="15">
    <w:abstractNumId w:val="11"/>
  </w:num>
  <w:num w:numId="16">
    <w:abstractNumId w:val="9"/>
  </w:num>
  <w:num w:numId="17">
    <w:abstractNumId w:val="16"/>
  </w:num>
  <w:num w:numId="18">
    <w:abstractNumId w:val="5"/>
  </w:num>
  <w:num w:numId="19">
    <w:abstractNumId w:val="12"/>
  </w:num>
  <w:num w:numId="20">
    <w:abstractNumId w:val="17"/>
  </w:num>
  <w:num w:numId="21">
    <w:abstractNumId w:val="19"/>
  </w:num>
  <w:num w:numId="22">
    <w:abstractNumId w:val="26"/>
  </w:num>
  <w:num w:numId="23">
    <w:abstractNumId w:val="24"/>
  </w:num>
  <w:num w:numId="24">
    <w:abstractNumId w:val="4"/>
  </w:num>
  <w:num w:numId="25">
    <w:abstractNumId w:val="15"/>
  </w:num>
  <w:num w:numId="26">
    <w:abstractNumId w:val="6"/>
  </w:num>
  <w:num w:numId="27">
    <w:abstractNumId w:val="0"/>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votný Ivan">
    <w15:presenceInfo w15:providerId="AD" w15:userId="S-1-5-21-4209565792-2109228245-916198948-3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68"/>
    <w:rsid w:val="00000480"/>
    <w:rsid w:val="00004DE8"/>
    <w:rsid w:val="00006377"/>
    <w:rsid w:val="000120D5"/>
    <w:rsid w:val="00012924"/>
    <w:rsid w:val="00012EDD"/>
    <w:rsid w:val="000133AD"/>
    <w:rsid w:val="00016701"/>
    <w:rsid w:val="00017395"/>
    <w:rsid w:val="00017DD4"/>
    <w:rsid w:val="0002209C"/>
    <w:rsid w:val="000228CB"/>
    <w:rsid w:val="0002314C"/>
    <w:rsid w:val="0002399B"/>
    <w:rsid w:val="000255A9"/>
    <w:rsid w:val="00026884"/>
    <w:rsid w:val="000308C5"/>
    <w:rsid w:val="000320FE"/>
    <w:rsid w:val="000324E6"/>
    <w:rsid w:val="00033D51"/>
    <w:rsid w:val="00035985"/>
    <w:rsid w:val="00042B42"/>
    <w:rsid w:val="00042E0D"/>
    <w:rsid w:val="000442E1"/>
    <w:rsid w:val="00044D07"/>
    <w:rsid w:val="00045F0B"/>
    <w:rsid w:val="00046E35"/>
    <w:rsid w:val="00050290"/>
    <w:rsid w:val="00050A2D"/>
    <w:rsid w:val="00053018"/>
    <w:rsid w:val="000530DE"/>
    <w:rsid w:val="00055F45"/>
    <w:rsid w:val="00056EB2"/>
    <w:rsid w:val="000576D0"/>
    <w:rsid w:val="00057F45"/>
    <w:rsid w:val="0006245D"/>
    <w:rsid w:val="00062CB8"/>
    <w:rsid w:val="00063208"/>
    <w:rsid w:val="00064932"/>
    <w:rsid w:val="00066206"/>
    <w:rsid w:val="000663F3"/>
    <w:rsid w:val="000701C4"/>
    <w:rsid w:val="000714DF"/>
    <w:rsid w:val="00074A39"/>
    <w:rsid w:val="00077295"/>
    <w:rsid w:val="00080423"/>
    <w:rsid w:val="0008189B"/>
    <w:rsid w:val="00081AF4"/>
    <w:rsid w:val="00090622"/>
    <w:rsid w:val="000916B2"/>
    <w:rsid w:val="000933A3"/>
    <w:rsid w:val="0009362E"/>
    <w:rsid w:val="000940A6"/>
    <w:rsid w:val="00095B7D"/>
    <w:rsid w:val="0009605C"/>
    <w:rsid w:val="00097180"/>
    <w:rsid w:val="000A0ADE"/>
    <w:rsid w:val="000A0F8D"/>
    <w:rsid w:val="000A3016"/>
    <w:rsid w:val="000A5BC5"/>
    <w:rsid w:val="000B249E"/>
    <w:rsid w:val="000B2F5F"/>
    <w:rsid w:val="000B3160"/>
    <w:rsid w:val="000B36EF"/>
    <w:rsid w:val="000B3931"/>
    <w:rsid w:val="000B428F"/>
    <w:rsid w:val="000C085F"/>
    <w:rsid w:val="000C0EB3"/>
    <w:rsid w:val="000C2EA0"/>
    <w:rsid w:val="000C35A1"/>
    <w:rsid w:val="000C3CCC"/>
    <w:rsid w:val="000C3F1D"/>
    <w:rsid w:val="000C5142"/>
    <w:rsid w:val="000C56C6"/>
    <w:rsid w:val="000C5B5F"/>
    <w:rsid w:val="000C701A"/>
    <w:rsid w:val="000D0415"/>
    <w:rsid w:val="000D3A1C"/>
    <w:rsid w:val="000D6817"/>
    <w:rsid w:val="000D6911"/>
    <w:rsid w:val="000E10D9"/>
    <w:rsid w:val="000E430D"/>
    <w:rsid w:val="000E4C6E"/>
    <w:rsid w:val="000F049F"/>
    <w:rsid w:val="000F0A4F"/>
    <w:rsid w:val="000F28FC"/>
    <w:rsid w:val="000F2C9D"/>
    <w:rsid w:val="000F2D6D"/>
    <w:rsid w:val="000F3EA0"/>
    <w:rsid w:val="000F422A"/>
    <w:rsid w:val="000F59CF"/>
    <w:rsid w:val="000F64B3"/>
    <w:rsid w:val="000F6B6A"/>
    <w:rsid w:val="000F7E13"/>
    <w:rsid w:val="001019D7"/>
    <w:rsid w:val="001028E3"/>
    <w:rsid w:val="00102DC4"/>
    <w:rsid w:val="001049F3"/>
    <w:rsid w:val="0010555D"/>
    <w:rsid w:val="00110771"/>
    <w:rsid w:val="00111A08"/>
    <w:rsid w:val="00112FB1"/>
    <w:rsid w:val="001141BA"/>
    <w:rsid w:val="0011454C"/>
    <w:rsid w:val="00114D03"/>
    <w:rsid w:val="001178ED"/>
    <w:rsid w:val="00117C94"/>
    <w:rsid w:val="001226C8"/>
    <w:rsid w:val="001228C8"/>
    <w:rsid w:val="00125E95"/>
    <w:rsid w:val="001275F5"/>
    <w:rsid w:val="00130DC9"/>
    <w:rsid w:val="001314CF"/>
    <w:rsid w:val="001317FA"/>
    <w:rsid w:val="00135C13"/>
    <w:rsid w:val="001360E3"/>
    <w:rsid w:val="00137468"/>
    <w:rsid w:val="001375D6"/>
    <w:rsid w:val="0014132C"/>
    <w:rsid w:val="001426C7"/>
    <w:rsid w:val="001440CE"/>
    <w:rsid w:val="00146DD4"/>
    <w:rsid w:val="001506DF"/>
    <w:rsid w:val="00152C17"/>
    <w:rsid w:val="00153BAE"/>
    <w:rsid w:val="00154506"/>
    <w:rsid w:val="00154A3C"/>
    <w:rsid w:val="00154F58"/>
    <w:rsid w:val="00156B3F"/>
    <w:rsid w:val="001579C4"/>
    <w:rsid w:val="00160F6C"/>
    <w:rsid w:val="001614B9"/>
    <w:rsid w:val="001651C7"/>
    <w:rsid w:val="00165B12"/>
    <w:rsid w:val="001667A2"/>
    <w:rsid w:val="0016688C"/>
    <w:rsid w:val="00166A2C"/>
    <w:rsid w:val="00167C4A"/>
    <w:rsid w:val="00170561"/>
    <w:rsid w:val="00170CB5"/>
    <w:rsid w:val="001723B2"/>
    <w:rsid w:val="00172D4B"/>
    <w:rsid w:val="001749FC"/>
    <w:rsid w:val="0017572A"/>
    <w:rsid w:val="001809A2"/>
    <w:rsid w:val="00181B77"/>
    <w:rsid w:val="001821B8"/>
    <w:rsid w:val="00182D17"/>
    <w:rsid w:val="001832AF"/>
    <w:rsid w:val="00183BB2"/>
    <w:rsid w:val="00185CDA"/>
    <w:rsid w:val="00187BBD"/>
    <w:rsid w:val="00191665"/>
    <w:rsid w:val="00191875"/>
    <w:rsid w:val="00192C08"/>
    <w:rsid w:val="00193329"/>
    <w:rsid w:val="0019396F"/>
    <w:rsid w:val="00193F89"/>
    <w:rsid w:val="0019459D"/>
    <w:rsid w:val="00195300"/>
    <w:rsid w:val="001963AA"/>
    <w:rsid w:val="00196853"/>
    <w:rsid w:val="00196C65"/>
    <w:rsid w:val="001A11D0"/>
    <w:rsid w:val="001A1EB6"/>
    <w:rsid w:val="001A4719"/>
    <w:rsid w:val="001A6565"/>
    <w:rsid w:val="001A694D"/>
    <w:rsid w:val="001A74D4"/>
    <w:rsid w:val="001B0570"/>
    <w:rsid w:val="001B0FBD"/>
    <w:rsid w:val="001B1E6B"/>
    <w:rsid w:val="001B2696"/>
    <w:rsid w:val="001B2BE9"/>
    <w:rsid w:val="001B303C"/>
    <w:rsid w:val="001B370C"/>
    <w:rsid w:val="001B4C04"/>
    <w:rsid w:val="001B4F67"/>
    <w:rsid w:val="001B777B"/>
    <w:rsid w:val="001C0379"/>
    <w:rsid w:val="001C1F99"/>
    <w:rsid w:val="001C2830"/>
    <w:rsid w:val="001C2CBD"/>
    <w:rsid w:val="001C387B"/>
    <w:rsid w:val="001C46B2"/>
    <w:rsid w:val="001D3A87"/>
    <w:rsid w:val="001D40C7"/>
    <w:rsid w:val="001D49ED"/>
    <w:rsid w:val="001D4B7D"/>
    <w:rsid w:val="001D5242"/>
    <w:rsid w:val="001D5243"/>
    <w:rsid w:val="001D5AFE"/>
    <w:rsid w:val="001D6A9D"/>
    <w:rsid w:val="001E0367"/>
    <w:rsid w:val="001E05C8"/>
    <w:rsid w:val="001E1200"/>
    <w:rsid w:val="001E22E0"/>
    <w:rsid w:val="001E2E16"/>
    <w:rsid w:val="001E7C4C"/>
    <w:rsid w:val="001F0640"/>
    <w:rsid w:val="001F355A"/>
    <w:rsid w:val="0020665F"/>
    <w:rsid w:val="0021073B"/>
    <w:rsid w:val="002111A2"/>
    <w:rsid w:val="002134CE"/>
    <w:rsid w:val="00213864"/>
    <w:rsid w:val="00214B2A"/>
    <w:rsid w:val="0021506F"/>
    <w:rsid w:val="002164A3"/>
    <w:rsid w:val="002223B1"/>
    <w:rsid w:val="002250B9"/>
    <w:rsid w:val="00225345"/>
    <w:rsid w:val="00230CAC"/>
    <w:rsid w:val="00231D70"/>
    <w:rsid w:val="00232D69"/>
    <w:rsid w:val="002334C2"/>
    <w:rsid w:val="00233E0D"/>
    <w:rsid w:val="00234820"/>
    <w:rsid w:val="002348A7"/>
    <w:rsid w:val="0023496F"/>
    <w:rsid w:val="0024292E"/>
    <w:rsid w:val="002433E0"/>
    <w:rsid w:val="00243845"/>
    <w:rsid w:val="0024389E"/>
    <w:rsid w:val="0024461B"/>
    <w:rsid w:val="00245FEB"/>
    <w:rsid w:val="002473C9"/>
    <w:rsid w:val="00247B0B"/>
    <w:rsid w:val="0025055B"/>
    <w:rsid w:val="00250DEB"/>
    <w:rsid w:val="00251DE3"/>
    <w:rsid w:val="00252E7E"/>
    <w:rsid w:val="00254776"/>
    <w:rsid w:val="00255DE8"/>
    <w:rsid w:val="002568AB"/>
    <w:rsid w:val="0025753C"/>
    <w:rsid w:val="0026102E"/>
    <w:rsid w:val="002624D9"/>
    <w:rsid w:val="00263333"/>
    <w:rsid w:val="002707BD"/>
    <w:rsid w:val="0027229A"/>
    <w:rsid w:val="00274EF4"/>
    <w:rsid w:val="00280C65"/>
    <w:rsid w:val="00281D7A"/>
    <w:rsid w:val="00283B7C"/>
    <w:rsid w:val="002848C4"/>
    <w:rsid w:val="0028659D"/>
    <w:rsid w:val="002878AA"/>
    <w:rsid w:val="00290B2A"/>
    <w:rsid w:val="00292AF4"/>
    <w:rsid w:val="00293515"/>
    <w:rsid w:val="002938FB"/>
    <w:rsid w:val="002939E7"/>
    <w:rsid w:val="00294939"/>
    <w:rsid w:val="0029541A"/>
    <w:rsid w:val="002A1F8C"/>
    <w:rsid w:val="002A2A7A"/>
    <w:rsid w:val="002A44D8"/>
    <w:rsid w:val="002A4913"/>
    <w:rsid w:val="002A5FE1"/>
    <w:rsid w:val="002A6E42"/>
    <w:rsid w:val="002B4D3B"/>
    <w:rsid w:val="002B5AFA"/>
    <w:rsid w:val="002B7891"/>
    <w:rsid w:val="002B78DE"/>
    <w:rsid w:val="002C03E0"/>
    <w:rsid w:val="002C1DFE"/>
    <w:rsid w:val="002C36E2"/>
    <w:rsid w:val="002C4A39"/>
    <w:rsid w:val="002C4EC9"/>
    <w:rsid w:val="002C59AD"/>
    <w:rsid w:val="002C6037"/>
    <w:rsid w:val="002C6C7C"/>
    <w:rsid w:val="002D01DC"/>
    <w:rsid w:val="002D0E78"/>
    <w:rsid w:val="002D1AF3"/>
    <w:rsid w:val="002D2D57"/>
    <w:rsid w:val="002D2E58"/>
    <w:rsid w:val="002D4148"/>
    <w:rsid w:val="002D520B"/>
    <w:rsid w:val="002D60F4"/>
    <w:rsid w:val="002D6847"/>
    <w:rsid w:val="002D6AE2"/>
    <w:rsid w:val="002D74B5"/>
    <w:rsid w:val="002E1C6F"/>
    <w:rsid w:val="002E24E3"/>
    <w:rsid w:val="002E2C90"/>
    <w:rsid w:val="002E2D8E"/>
    <w:rsid w:val="002E3404"/>
    <w:rsid w:val="002E5A1C"/>
    <w:rsid w:val="002E68F2"/>
    <w:rsid w:val="002E6C1F"/>
    <w:rsid w:val="002E7F77"/>
    <w:rsid w:val="002F11EA"/>
    <w:rsid w:val="002F1CF7"/>
    <w:rsid w:val="002F5677"/>
    <w:rsid w:val="003018E5"/>
    <w:rsid w:val="00301C88"/>
    <w:rsid w:val="00305AAB"/>
    <w:rsid w:val="00306586"/>
    <w:rsid w:val="00306970"/>
    <w:rsid w:val="003111F9"/>
    <w:rsid w:val="0031224C"/>
    <w:rsid w:val="00313361"/>
    <w:rsid w:val="00313752"/>
    <w:rsid w:val="00314701"/>
    <w:rsid w:val="00315C2C"/>
    <w:rsid w:val="0031630A"/>
    <w:rsid w:val="003179C9"/>
    <w:rsid w:val="003179DF"/>
    <w:rsid w:val="00320CF0"/>
    <w:rsid w:val="00322458"/>
    <w:rsid w:val="003226DB"/>
    <w:rsid w:val="00322E87"/>
    <w:rsid w:val="00323E3E"/>
    <w:rsid w:val="00332199"/>
    <w:rsid w:val="00337424"/>
    <w:rsid w:val="00340E91"/>
    <w:rsid w:val="00341D40"/>
    <w:rsid w:val="00342B5F"/>
    <w:rsid w:val="00342E80"/>
    <w:rsid w:val="00343138"/>
    <w:rsid w:val="00343F70"/>
    <w:rsid w:val="00352B9D"/>
    <w:rsid w:val="003533E6"/>
    <w:rsid w:val="00353CDD"/>
    <w:rsid w:val="00354398"/>
    <w:rsid w:val="0035673D"/>
    <w:rsid w:val="003606EA"/>
    <w:rsid w:val="00362476"/>
    <w:rsid w:val="003639FB"/>
    <w:rsid w:val="0036502E"/>
    <w:rsid w:val="003671C4"/>
    <w:rsid w:val="00367712"/>
    <w:rsid w:val="003709B0"/>
    <w:rsid w:val="00370B05"/>
    <w:rsid w:val="00371CB5"/>
    <w:rsid w:val="00373BE8"/>
    <w:rsid w:val="00374196"/>
    <w:rsid w:val="00375D11"/>
    <w:rsid w:val="00376F4A"/>
    <w:rsid w:val="00377231"/>
    <w:rsid w:val="00377974"/>
    <w:rsid w:val="0038354A"/>
    <w:rsid w:val="00384278"/>
    <w:rsid w:val="00385023"/>
    <w:rsid w:val="00385105"/>
    <w:rsid w:val="00385210"/>
    <w:rsid w:val="0038582D"/>
    <w:rsid w:val="00385C03"/>
    <w:rsid w:val="00386DC6"/>
    <w:rsid w:val="0038787C"/>
    <w:rsid w:val="00393585"/>
    <w:rsid w:val="00394301"/>
    <w:rsid w:val="00397CE0"/>
    <w:rsid w:val="003A5167"/>
    <w:rsid w:val="003A6987"/>
    <w:rsid w:val="003A75EE"/>
    <w:rsid w:val="003A795B"/>
    <w:rsid w:val="003B04A4"/>
    <w:rsid w:val="003B27D7"/>
    <w:rsid w:val="003B4340"/>
    <w:rsid w:val="003B548E"/>
    <w:rsid w:val="003B5C69"/>
    <w:rsid w:val="003B7A8A"/>
    <w:rsid w:val="003C0052"/>
    <w:rsid w:val="003C09E7"/>
    <w:rsid w:val="003C26D1"/>
    <w:rsid w:val="003C2991"/>
    <w:rsid w:val="003C4D55"/>
    <w:rsid w:val="003C625F"/>
    <w:rsid w:val="003C6A00"/>
    <w:rsid w:val="003C7862"/>
    <w:rsid w:val="003D15A4"/>
    <w:rsid w:val="003D1BF4"/>
    <w:rsid w:val="003D1D73"/>
    <w:rsid w:val="003D3F0B"/>
    <w:rsid w:val="003D4CB6"/>
    <w:rsid w:val="003D72A9"/>
    <w:rsid w:val="003D755D"/>
    <w:rsid w:val="003E1892"/>
    <w:rsid w:val="003E2B7D"/>
    <w:rsid w:val="003E3885"/>
    <w:rsid w:val="003E5D50"/>
    <w:rsid w:val="003E6083"/>
    <w:rsid w:val="003F0BEB"/>
    <w:rsid w:val="003F0DD8"/>
    <w:rsid w:val="003F249D"/>
    <w:rsid w:val="003F24E8"/>
    <w:rsid w:val="003F5045"/>
    <w:rsid w:val="003F6EF2"/>
    <w:rsid w:val="00400BE0"/>
    <w:rsid w:val="00405FE5"/>
    <w:rsid w:val="0041016B"/>
    <w:rsid w:val="00410DC8"/>
    <w:rsid w:val="004168C4"/>
    <w:rsid w:val="00416A17"/>
    <w:rsid w:val="004172AE"/>
    <w:rsid w:val="004175C7"/>
    <w:rsid w:val="0042187D"/>
    <w:rsid w:val="00421E11"/>
    <w:rsid w:val="004259C8"/>
    <w:rsid w:val="00426B6E"/>
    <w:rsid w:val="00427B6C"/>
    <w:rsid w:val="004303FC"/>
    <w:rsid w:val="00431E26"/>
    <w:rsid w:val="00433F5D"/>
    <w:rsid w:val="00435951"/>
    <w:rsid w:val="00437ACD"/>
    <w:rsid w:val="00440057"/>
    <w:rsid w:val="0044175F"/>
    <w:rsid w:val="0044197E"/>
    <w:rsid w:val="00441E2C"/>
    <w:rsid w:val="0044204F"/>
    <w:rsid w:val="004424D6"/>
    <w:rsid w:val="004428D3"/>
    <w:rsid w:val="00442CCC"/>
    <w:rsid w:val="004437A7"/>
    <w:rsid w:val="004463A8"/>
    <w:rsid w:val="00447DAC"/>
    <w:rsid w:val="00450C66"/>
    <w:rsid w:val="004510E3"/>
    <w:rsid w:val="00455FE1"/>
    <w:rsid w:val="00456AC5"/>
    <w:rsid w:val="004603AF"/>
    <w:rsid w:val="0046104B"/>
    <w:rsid w:val="004610A6"/>
    <w:rsid w:val="0046331F"/>
    <w:rsid w:val="00463936"/>
    <w:rsid w:val="00463F6A"/>
    <w:rsid w:val="00464A78"/>
    <w:rsid w:val="0046717B"/>
    <w:rsid w:val="00467935"/>
    <w:rsid w:val="00467DA3"/>
    <w:rsid w:val="00467EB2"/>
    <w:rsid w:val="004715FE"/>
    <w:rsid w:val="00480897"/>
    <w:rsid w:val="00480A7E"/>
    <w:rsid w:val="00483C7D"/>
    <w:rsid w:val="00490BA6"/>
    <w:rsid w:val="0049132F"/>
    <w:rsid w:val="00492013"/>
    <w:rsid w:val="004920E4"/>
    <w:rsid w:val="00497559"/>
    <w:rsid w:val="004A238A"/>
    <w:rsid w:val="004A2F98"/>
    <w:rsid w:val="004A582B"/>
    <w:rsid w:val="004A6D29"/>
    <w:rsid w:val="004B1125"/>
    <w:rsid w:val="004B4B18"/>
    <w:rsid w:val="004B69C1"/>
    <w:rsid w:val="004C0452"/>
    <w:rsid w:val="004C0DCB"/>
    <w:rsid w:val="004C439D"/>
    <w:rsid w:val="004C4475"/>
    <w:rsid w:val="004D4084"/>
    <w:rsid w:val="004D4D4C"/>
    <w:rsid w:val="004D79C3"/>
    <w:rsid w:val="004D7A87"/>
    <w:rsid w:val="004E10D4"/>
    <w:rsid w:val="004E1E1E"/>
    <w:rsid w:val="004E1F06"/>
    <w:rsid w:val="004E390F"/>
    <w:rsid w:val="004E3F6C"/>
    <w:rsid w:val="004E474B"/>
    <w:rsid w:val="004E618D"/>
    <w:rsid w:val="004F03DB"/>
    <w:rsid w:val="004F0BF2"/>
    <w:rsid w:val="004F0E6E"/>
    <w:rsid w:val="004F1E85"/>
    <w:rsid w:val="004F27CF"/>
    <w:rsid w:val="004F3663"/>
    <w:rsid w:val="004F5BE7"/>
    <w:rsid w:val="004F68FF"/>
    <w:rsid w:val="004F7B47"/>
    <w:rsid w:val="00502A54"/>
    <w:rsid w:val="00504787"/>
    <w:rsid w:val="00514540"/>
    <w:rsid w:val="0051459C"/>
    <w:rsid w:val="005175E7"/>
    <w:rsid w:val="00521520"/>
    <w:rsid w:val="005215D4"/>
    <w:rsid w:val="0052167D"/>
    <w:rsid w:val="00522E6D"/>
    <w:rsid w:val="00523CEC"/>
    <w:rsid w:val="00526832"/>
    <w:rsid w:val="0052729C"/>
    <w:rsid w:val="005314F1"/>
    <w:rsid w:val="00531B85"/>
    <w:rsid w:val="005324E6"/>
    <w:rsid w:val="00537E9A"/>
    <w:rsid w:val="00540185"/>
    <w:rsid w:val="00542F26"/>
    <w:rsid w:val="00543357"/>
    <w:rsid w:val="005447DF"/>
    <w:rsid w:val="00544EC9"/>
    <w:rsid w:val="00545CD0"/>
    <w:rsid w:val="00546E25"/>
    <w:rsid w:val="00547063"/>
    <w:rsid w:val="005503C2"/>
    <w:rsid w:val="005520EE"/>
    <w:rsid w:val="0055259C"/>
    <w:rsid w:val="0055377F"/>
    <w:rsid w:val="00553D12"/>
    <w:rsid w:val="005552F8"/>
    <w:rsid w:val="005568C0"/>
    <w:rsid w:val="00556A44"/>
    <w:rsid w:val="005578DB"/>
    <w:rsid w:val="0056241D"/>
    <w:rsid w:val="00562E96"/>
    <w:rsid w:val="005639F9"/>
    <w:rsid w:val="00566178"/>
    <w:rsid w:val="005663A3"/>
    <w:rsid w:val="005669AA"/>
    <w:rsid w:val="00570E15"/>
    <w:rsid w:val="0057152E"/>
    <w:rsid w:val="005734D7"/>
    <w:rsid w:val="0057428A"/>
    <w:rsid w:val="00574550"/>
    <w:rsid w:val="00574826"/>
    <w:rsid w:val="00576BA6"/>
    <w:rsid w:val="00577C65"/>
    <w:rsid w:val="005812E1"/>
    <w:rsid w:val="005858E6"/>
    <w:rsid w:val="00585A74"/>
    <w:rsid w:val="00590B84"/>
    <w:rsid w:val="00591414"/>
    <w:rsid w:val="005952E5"/>
    <w:rsid w:val="00595661"/>
    <w:rsid w:val="00595BFE"/>
    <w:rsid w:val="005A383C"/>
    <w:rsid w:val="005A3E0B"/>
    <w:rsid w:val="005A4632"/>
    <w:rsid w:val="005B0B89"/>
    <w:rsid w:val="005B35DF"/>
    <w:rsid w:val="005B43C1"/>
    <w:rsid w:val="005B6D23"/>
    <w:rsid w:val="005B6E35"/>
    <w:rsid w:val="005B747F"/>
    <w:rsid w:val="005B75E7"/>
    <w:rsid w:val="005C1224"/>
    <w:rsid w:val="005C2BDE"/>
    <w:rsid w:val="005C40FA"/>
    <w:rsid w:val="005D27D9"/>
    <w:rsid w:val="005D2ECA"/>
    <w:rsid w:val="005D4C1E"/>
    <w:rsid w:val="005D609F"/>
    <w:rsid w:val="005D660A"/>
    <w:rsid w:val="005D6681"/>
    <w:rsid w:val="005D7DAF"/>
    <w:rsid w:val="005E162C"/>
    <w:rsid w:val="005E26C2"/>
    <w:rsid w:val="005E43B4"/>
    <w:rsid w:val="005E7472"/>
    <w:rsid w:val="005F020B"/>
    <w:rsid w:val="005F2A35"/>
    <w:rsid w:val="005F37B9"/>
    <w:rsid w:val="005F3901"/>
    <w:rsid w:val="005F3C2E"/>
    <w:rsid w:val="005F497B"/>
    <w:rsid w:val="005F4AEB"/>
    <w:rsid w:val="005F507D"/>
    <w:rsid w:val="005F5304"/>
    <w:rsid w:val="005F58E9"/>
    <w:rsid w:val="005F5F78"/>
    <w:rsid w:val="00601234"/>
    <w:rsid w:val="00603C93"/>
    <w:rsid w:val="00605576"/>
    <w:rsid w:val="0060730D"/>
    <w:rsid w:val="006073C9"/>
    <w:rsid w:val="006108ED"/>
    <w:rsid w:val="00610988"/>
    <w:rsid w:val="00612DE4"/>
    <w:rsid w:val="006131D1"/>
    <w:rsid w:val="00613BC9"/>
    <w:rsid w:val="00617DF3"/>
    <w:rsid w:val="00620DFC"/>
    <w:rsid w:val="00624D90"/>
    <w:rsid w:val="006255A8"/>
    <w:rsid w:val="00626654"/>
    <w:rsid w:val="0062697B"/>
    <w:rsid w:val="00626C30"/>
    <w:rsid w:val="00627176"/>
    <w:rsid w:val="00627EBC"/>
    <w:rsid w:val="00631A75"/>
    <w:rsid w:val="00635492"/>
    <w:rsid w:val="006365B4"/>
    <w:rsid w:val="00636A54"/>
    <w:rsid w:val="00637158"/>
    <w:rsid w:val="00637B13"/>
    <w:rsid w:val="00637B57"/>
    <w:rsid w:val="00640110"/>
    <w:rsid w:val="00640C26"/>
    <w:rsid w:val="00643AF2"/>
    <w:rsid w:val="00645089"/>
    <w:rsid w:val="00645869"/>
    <w:rsid w:val="00646405"/>
    <w:rsid w:val="00647288"/>
    <w:rsid w:val="0065146B"/>
    <w:rsid w:val="00651D57"/>
    <w:rsid w:val="00652B2D"/>
    <w:rsid w:val="00653479"/>
    <w:rsid w:val="00654449"/>
    <w:rsid w:val="00654BAD"/>
    <w:rsid w:val="0065717A"/>
    <w:rsid w:val="00660F44"/>
    <w:rsid w:val="00661A92"/>
    <w:rsid w:val="006620E0"/>
    <w:rsid w:val="00662D65"/>
    <w:rsid w:val="006638BB"/>
    <w:rsid w:val="0066556D"/>
    <w:rsid w:val="0066670A"/>
    <w:rsid w:val="006668C1"/>
    <w:rsid w:val="00667DC8"/>
    <w:rsid w:val="00670F34"/>
    <w:rsid w:val="00672C42"/>
    <w:rsid w:val="00674224"/>
    <w:rsid w:val="0067491B"/>
    <w:rsid w:val="006757B8"/>
    <w:rsid w:val="0067735A"/>
    <w:rsid w:val="006820D2"/>
    <w:rsid w:val="006824B4"/>
    <w:rsid w:val="00683F10"/>
    <w:rsid w:val="00683F41"/>
    <w:rsid w:val="00691911"/>
    <w:rsid w:val="00692A26"/>
    <w:rsid w:val="00693261"/>
    <w:rsid w:val="00697834"/>
    <w:rsid w:val="00697BF5"/>
    <w:rsid w:val="006A0166"/>
    <w:rsid w:val="006A413D"/>
    <w:rsid w:val="006A4D8E"/>
    <w:rsid w:val="006B029B"/>
    <w:rsid w:val="006B10F0"/>
    <w:rsid w:val="006B3C2F"/>
    <w:rsid w:val="006B6B0E"/>
    <w:rsid w:val="006B6C80"/>
    <w:rsid w:val="006C11CB"/>
    <w:rsid w:val="006C16AE"/>
    <w:rsid w:val="006C52B2"/>
    <w:rsid w:val="006C68AE"/>
    <w:rsid w:val="006C700D"/>
    <w:rsid w:val="006C7952"/>
    <w:rsid w:val="006C7CED"/>
    <w:rsid w:val="006D0E28"/>
    <w:rsid w:val="006D1228"/>
    <w:rsid w:val="006D4BEA"/>
    <w:rsid w:val="006E0C41"/>
    <w:rsid w:val="006E1070"/>
    <w:rsid w:val="006E1C2B"/>
    <w:rsid w:val="006E5560"/>
    <w:rsid w:val="006F0241"/>
    <w:rsid w:val="006F03A9"/>
    <w:rsid w:val="006F051C"/>
    <w:rsid w:val="006F5491"/>
    <w:rsid w:val="006F6103"/>
    <w:rsid w:val="006F7560"/>
    <w:rsid w:val="006F7B6A"/>
    <w:rsid w:val="007000F0"/>
    <w:rsid w:val="0070142B"/>
    <w:rsid w:val="00702FF4"/>
    <w:rsid w:val="00704D5D"/>
    <w:rsid w:val="0071012A"/>
    <w:rsid w:val="00713FDD"/>
    <w:rsid w:val="00715CF8"/>
    <w:rsid w:val="00717AAB"/>
    <w:rsid w:val="00723CD7"/>
    <w:rsid w:val="00726EEF"/>
    <w:rsid w:val="007305B0"/>
    <w:rsid w:val="00730F5E"/>
    <w:rsid w:val="007356B9"/>
    <w:rsid w:val="007379A8"/>
    <w:rsid w:val="00737FEE"/>
    <w:rsid w:val="007407FB"/>
    <w:rsid w:val="0074351E"/>
    <w:rsid w:val="00745330"/>
    <w:rsid w:val="007469C7"/>
    <w:rsid w:val="007471E2"/>
    <w:rsid w:val="00751082"/>
    <w:rsid w:val="00753743"/>
    <w:rsid w:val="00753D01"/>
    <w:rsid w:val="007552AE"/>
    <w:rsid w:val="00755F8A"/>
    <w:rsid w:val="00757EC6"/>
    <w:rsid w:val="00763EF5"/>
    <w:rsid w:val="007643C6"/>
    <w:rsid w:val="00765051"/>
    <w:rsid w:val="0076628F"/>
    <w:rsid w:val="00766CC8"/>
    <w:rsid w:val="0076793E"/>
    <w:rsid w:val="0077288C"/>
    <w:rsid w:val="00774384"/>
    <w:rsid w:val="007757DE"/>
    <w:rsid w:val="00777043"/>
    <w:rsid w:val="00782449"/>
    <w:rsid w:val="007834C0"/>
    <w:rsid w:val="00786F6D"/>
    <w:rsid w:val="00787F58"/>
    <w:rsid w:val="00790768"/>
    <w:rsid w:val="00791C65"/>
    <w:rsid w:val="0079310C"/>
    <w:rsid w:val="007950D9"/>
    <w:rsid w:val="007951C8"/>
    <w:rsid w:val="00795EE8"/>
    <w:rsid w:val="00795EEA"/>
    <w:rsid w:val="007A7BD6"/>
    <w:rsid w:val="007B1922"/>
    <w:rsid w:val="007B438C"/>
    <w:rsid w:val="007B79C8"/>
    <w:rsid w:val="007C06D6"/>
    <w:rsid w:val="007C113A"/>
    <w:rsid w:val="007C3A73"/>
    <w:rsid w:val="007C528F"/>
    <w:rsid w:val="007C5D7D"/>
    <w:rsid w:val="007C6493"/>
    <w:rsid w:val="007C742C"/>
    <w:rsid w:val="007D022E"/>
    <w:rsid w:val="007D1428"/>
    <w:rsid w:val="007D1A27"/>
    <w:rsid w:val="007D2FB0"/>
    <w:rsid w:val="007D3833"/>
    <w:rsid w:val="007E1D57"/>
    <w:rsid w:val="007E52FB"/>
    <w:rsid w:val="007E5863"/>
    <w:rsid w:val="007E7150"/>
    <w:rsid w:val="007E73CC"/>
    <w:rsid w:val="007E77E1"/>
    <w:rsid w:val="007F4442"/>
    <w:rsid w:val="00800A45"/>
    <w:rsid w:val="00800E62"/>
    <w:rsid w:val="00803ADA"/>
    <w:rsid w:val="00803ECB"/>
    <w:rsid w:val="008043D1"/>
    <w:rsid w:val="00806084"/>
    <w:rsid w:val="0082058F"/>
    <w:rsid w:val="00820DC5"/>
    <w:rsid w:val="00821A79"/>
    <w:rsid w:val="0082250E"/>
    <w:rsid w:val="00822F0E"/>
    <w:rsid w:val="00823B58"/>
    <w:rsid w:val="0082484D"/>
    <w:rsid w:val="0082652C"/>
    <w:rsid w:val="008266AA"/>
    <w:rsid w:val="00826FBA"/>
    <w:rsid w:val="008271D1"/>
    <w:rsid w:val="00827CE7"/>
    <w:rsid w:val="00830422"/>
    <w:rsid w:val="00830883"/>
    <w:rsid w:val="00833A1C"/>
    <w:rsid w:val="0083417B"/>
    <w:rsid w:val="00834510"/>
    <w:rsid w:val="00835269"/>
    <w:rsid w:val="00836380"/>
    <w:rsid w:val="00841EBB"/>
    <w:rsid w:val="0084274B"/>
    <w:rsid w:val="00844CD0"/>
    <w:rsid w:val="00845575"/>
    <w:rsid w:val="008466AD"/>
    <w:rsid w:val="008476AE"/>
    <w:rsid w:val="00847A87"/>
    <w:rsid w:val="0085005E"/>
    <w:rsid w:val="00851645"/>
    <w:rsid w:val="00854A24"/>
    <w:rsid w:val="00856924"/>
    <w:rsid w:val="008578AD"/>
    <w:rsid w:val="00862D70"/>
    <w:rsid w:val="008639D3"/>
    <w:rsid w:val="00864D7D"/>
    <w:rsid w:val="008668B4"/>
    <w:rsid w:val="008713DF"/>
    <w:rsid w:val="00874936"/>
    <w:rsid w:val="00875589"/>
    <w:rsid w:val="008777F1"/>
    <w:rsid w:val="0088305E"/>
    <w:rsid w:val="0088598B"/>
    <w:rsid w:val="00885C2B"/>
    <w:rsid w:val="00885C42"/>
    <w:rsid w:val="008860DF"/>
    <w:rsid w:val="00891254"/>
    <w:rsid w:val="00892137"/>
    <w:rsid w:val="008934C7"/>
    <w:rsid w:val="00893F54"/>
    <w:rsid w:val="00894537"/>
    <w:rsid w:val="0089464F"/>
    <w:rsid w:val="008959AF"/>
    <w:rsid w:val="00895BDD"/>
    <w:rsid w:val="00895D22"/>
    <w:rsid w:val="008A26E6"/>
    <w:rsid w:val="008A4406"/>
    <w:rsid w:val="008A6BB8"/>
    <w:rsid w:val="008A6D2B"/>
    <w:rsid w:val="008B067B"/>
    <w:rsid w:val="008B0F80"/>
    <w:rsid w:val="008B1D1B"/>
    <w:rsid w:val="008B1D87"/>
    <w:rsid w:val="008B222B"/>
    <w:rsid w:val="008B5829"/>
    <w:rsid w:val="008B7123"/>
    <w:rsid w:val="008B74E6"/>
    <w:rsid w:val="008C01D8"/>
    <w:rsid w:val="008C04CC"/>
    <w:rsid w:val="008C16E9"/>
    <w:rsid w:val="008C2BB3"/>
    <w:rsid w:val="008C325B"/>
    <w:rsid w:val="008C344A"/>
    <w:rsid w:val="008C4958"/>
    <w:rsid w:val="008D08A3"/>
    <w:rsid w:val="008D092B"/>
    <w:rsid w:val="008D0FD5"/>
    <w:rsid w:val="008D1475"/>
    <w:rsid w:val="008D222E"/>
    <w:rsid w:val="008D2846"/>
    <w:rsid w:val="008D386D"/>
    <w:rsid w:val="008D5895"/>
    <w:rsid w:val="008D5F70"/>
    <w:rsid w:val="008E3E55"/>
    <w:rsid w:val="008E5F44"/>
    <w:rsid w:val="008E7B14"/>
    <w:rsid w:val="008F05DA"/>
    <w:rsid w:val="008F10BF"/>
    <w:rsid w:val="008F31FA"/>
    <w:rsid w:val="008F5EB8"/>
    <w:rsid w:val="008F7880"/>
    <w:rsid w:val="008F7FA4"/>
    <w:rsid w:val="00905085"/>
    <w:rsid w:val="009056DB"/>
    <w:rsid w:val="0090687F"/>
    <w:rsid w:val="009114B1"/>
    <w:rsid w:val="00912141"/>
    <w:rsid w:val="00917DC9"/>
    <w:rsid w:val="0092141B"/>
    <w:rsid w:val="00921917"/>
    <w:rsid w:val="009222F3"/>
    <w:rsid w:val="009232AC"/>
    <w:rsid w:val="00925F8F"/>
    <w:rsid w:val="00926135"/>
    <w:rsid w:val="00926892"/>
    <w:rsid w:val="00930C1A"/>
    <w:rsid w:val="0093197C"/>
    <w:rsid w:val="0093370C"/>
    <w:rsid w:val="00933FE4"/>
    <w:rsid w:val="009361D9"/>
    <w:rsid w:val="00940860"/>
    <w:rsid w:val="009409FE"/>
    <w:rsid w:val="00942C87"/>
    <w:rsid w:val="0094493D"/>
    <w:rsid w:val="00944E86"/>
    <w:rsid w:val="009464C5"/>
    <w:rsid w:val="00946883"/>
    <w:rsid w:val="00952606"/>
    <w:rsid w:val="00954A58"/>
    <w:rsid w:val="0095654B"/>
    <w:rsid w:val="00957D69"/>
    <w:rsid w:val="00960C57"/>
    <w:rsid w:val="00961C43"/>
    <w:rsid w:val="00963C8B"/>
    <w:rsid w:val="0096756B"/>
    <w:rsid w:val="009713CF"/>
    <w:rsid w:val="009718BA"/>
    <w:rsid w:val="0097339C"/>
    <w:rsid w:val="009737F3"/>
    <w:rsid w:val="00973A4F"/>
    <w:rsid w:val="00974992"/>
    <w:rsid w:val="00975793"/>
    <w:rsid w:val="0097697C"/>
    <w:rsid w:val="009776AF"/>
    <w:rsid w:val="009807E0"/>
    <w:rsid w:val="00981170"/>
    <w:rsid w:val="00982631"/>
    <w:rsid w:val="00985A30"/>
    <w:rsid w:val="009926AF"/>
    <w:rsid w:val="0099682E"/>
    <w:rsid w:val="00996BDA"/>
    <w:rsid w:val="00997F9C"/>
    <w:rsid w:val="009A0680"/>
    <w:rsid w:val="009A2282"/>
    <w:rsid w:val="009A2CF7"/>
    <w:rsid w:val="009A3575"/>
    <w:rsid w:val="009A36B2"/>
    <w:rsid w:val="009A6840"/>
    <w:rsid w:val="009B0BDC"/>
    <w:rsid w:val="009B2DF2"/>
    <w:rsid w:val="009B662F"/>
    <w:rsid w:val="009B6F15"/>
    <w:rsid w:val="009C0A77"/>
    <w:rsid w:val="009C0CDD"/>
    <w:rsid w:val="009C1252"/>
    <w:rsid w:val="009C3A43"/>
    <w:rsid w:val="009C4017"/>
    <w:rsid w:val="009C4589"/>
    <w:rsid w:val="009C4B8C"/>
    <w:rsid w:val="009C54B0"/>
    <w:rsid w:val="009C7306"/>
    <w:rsid w:val="009C7412"/>
    <w:rsid w:val="009D14CB"/>
    <w:rsid w:val="009D203D"/>
    <w:rsid w:val="009D2980"/>
    <w:rsid w:val="009D3CB9"/>
    <w:rsid w:val="009D3E75"/>
    <w:rsid w:val="009D3FAE"/>
    <w:rsid w:val="009D49D8"/>
    <w:rsid w:val="009D56B7"/>
    <w:rsid w:val="009D6970"/>
    <w:rsid w:val="009D7A3D"/>
    <w:rsid w:val="009D7E92"/>
    <w:rsid w:val="009E0F62"/>
    <w:rsid w:val="009E1A66"/>
    <w:rsid w:val="009E1C47"/>
    <w:rsid w:val="009E4913"/>
    <w:rsid w:val="009E6DBC"/>
    <w:rsid w:val="009E7B8B"/>
    <w:rsid w:val="009F0CD2"/>
    <w:rsid w:val="009F1B98"/>
    <w:rsid w:val="009F1E36"/>
    <w:rsid w:val="009F325B"/>
    <w:rsid w:val="009F4416"/>
    <w:rsid w:val="009F4C63"/>
    <w:rsid w:val="009F5681"/>
    <w:rsid w:val="009F6598"/>
    <w:rsid w:val="009F7D53"/>
    <w:rsid w:val="00A00099"/>
    <w:rsid w:val="00A02C55"/>
    <w:rsid w:val="00A03CC5"/>
    <w:rsid w:val="00A0424C"/>
    <w:rsid w:val="00A06BB9"/>
    <w:rsid w:val="00A06C99"/>
    <w:rsid w:val="00A10754"/>
    <w:rsid w:val="00A11D9A"/>
    <w:rsid w:val="00A13005"/>
    <w:rsid w:val="00A136A2"/>
    <w:rsid w:val="00A13BE0"/>
    <w:rsid w:val="00A14590"/>
    <w:rsid w:val="00A145F7"/>
    <w:rsid w:val="00A16F14"/>
    <w:rsid w:val="00A17639"/>
    <w:rsid w:val="00A21092"/>
    <w:rsid w:val="00A21819"/>
    <w:rsid w:val="00A2430E"/>
    <w:rsid w:val="00A247CE"/>
    <w:rsid w:val="00A2729F"/>
    <w:rsid w:val="00A30C95"/>
    <w:rsid w:val="00A31419"/>
    <w:rsid w:val="00A318C3"/>
    <w:rsid w:val="00A3286A"/>
    <w:rsid w:val="00A32B29"/>
    <w:rsid w:val="00A33328"/>
    <w:rsid w:val="00A36543"/>
    <w:rsid w:val="00A36C71"/>
    <w:rsid w:val="00A40130"/>
    <w:rsid w:val="00A41ACB"/>
    <w:rsid w:val="00A42190"/>
    <w:rsid w:val="00A43B1C"/>
    <w:rsid w:val="00A44CCB"/>
    <w:rsid w:val="00A45BE0"/>
    <w:rsid w:val="00A46619"/>
    <w:rsid w:val="00A477DE"/>
    <w:rsid w:val="00A5179B"/>
    <w:rsid w:val="00A522A0"/>
    <w:rsid w:val="00A52493"/>
    <w:rsid w:val="00A52FDA"/>
    <w:rsid w:val="00A53CBE"/>
    <w:rsid w:val="00A5460E"/>
    <w:rsid w:val="00A55BC6"/>
    <w:rsid w:val="00A56003"/>
    <w:rsid w:val="00A56524"/>
    <w:rsid w:val="00A60067"/>
    <w:rsid w:val="00A62166"/>
    <w:rsid w:val="00A63590"/>
    <w:rsid w:val="00A64F52"/>
    <w:rsid w:val="00A65030"/>
    <w:rsid w:val="00A66BCA"/>
    <w:rsid w:val="00A66E4C"/>
    <w:rsid w:val="00A6726C"/>
    <w:rsid w:val="00A740B6"/>
    <w:rsid w:val="00A77553"/>
    <w:rsid w:val="00A8011E"/>
    <w:rsid w:val="00A81687"/>
    <w:rsid w:val="00A81D96"/>
    <w:rsid w:val="00A82DF9"/>
    <w:rsid w:val="00A85D94"/>
    <w:rsid w:val="00A86AB9"/>
    <w:rsid w:val="00A86E9F"/>
    <w:rsid w:val="00A877A7"/>
    <w:rsid w:val="00A87FDD"/>
    <w:rsid w:val="00A90AC9"/>
    <w:rsid w:val="00A92272"/>
    <w:rsid w:val="00A92CC2"/>
    <w:rsid w:val="00A93073"/>
    <w:rsid w:val="00A94BA9"/>
    <w:rsid w:val="00A9543F"/>
    <w:rsid w:val="00A9706C"/>
    <w:rsid w:val="00A9789A"/>
    <w:rsid w:val="00AA0610"/>
    <w:rsid w:val="00AA0C3B"/>
    <w:rsid w:val="00AA1F99"/>
    <w:rsid w:val="00AA3D73"/>
    <w:rsid w:val="00AA4331"/>
    <w:rsid w:val="00AA614F"/>
    <w:rsid w:val="00AA75AA"/>
    <w:rsid w:val="00AA77EA"/>
    <w:rsid w:val="00AB039D"/>
    <w:rsid w:val="00AB1CBD"/>
    <w:rsid w:val="00AB3734"/>
    <w:rsid w:val="00AB432F"/>
    <w:rsid w:val="00AB4932"/>
    <w:rsid w:val="00AC49D0"/>
    <w:rsid w:val="00AC56E7"/>
    <w:rsid w:val="00AC7885"/>
    <w:rsid w:val="00AD1E7B"/>
    <w:rsid w:val="00AD30A6"/>
    <w:rsid w:val="00AD32C5"/>
    <w:rsid w:val="00AD3FB9"/>
    <w:rsid w:val="00AD6414"/>
    <w:rsid w:val="00AD6A3D"/>
    <w:rsid w:val="00AD7644"/>
    <w:rsid w:val="00AE2F4A"/>
    <w:rsid w:val="00AE4C0E"/>
    <w:rsid w:val="00AE52B2"/>
    <w:rsid w:val="00AE6003"/>
    <w:rsid w:val="00AE7184"/>
    <w:rsid w:val="00AE76A3"/>
    <w:rsid w:val="00AF1F2D"/>
    <w:rsid w:val="00AF2BFF"/>
    <w:rsid w:val="00AF36BE"/>
    <w:rsid w:val="00AF4FA1"/>
    <w:rsid w:val="00AF657F"/>
    <w:rsid w:val="00B011AD"/>
    <w:rsid w:val="00B02E85"/>
    <w:rsid w:val="00B04D34"/>
    <w:rsid w:val="00B10615"/>
    <w:rsid w:val="00B140C5"/>
    <w:rsid w:val="00B17273"/>
    <w:rsid w:val="00B225C9"/>
    <w:rsid w:val="00B22759"/>
    <w:rsid w:val="00B24F0F"/>
    <w:rsid w:val="00B264DB"/>
    <w:rsid w:val="00B2666F"/>
    <w:rsid w:val="00B26A5C"/>
    <w:rsid w:val="00B27ABC"/>
    <w:rsid w:val="00B32BF1"/>
    <w:rsid w:val="00B35E06"/>
    <w:rsid w:val="00B4011A"/>
    <w:rsid w:val="00B40E4A"/>
    <w:rsid w:val="00B40FC4"/>
    <w:rsid w:val="00B4317C"/>
    <w:rsid w:val="00B45E50"/>
    <w:rsid w:val="00B461E8"/>
    <w:rsid w:val="00B47084"/>
    <w:rsid w:val="00B51267"/>
    <w:rsid w:val="00B51322"/>
    <w:rsid w:val="00B5208A"/>
    <w:rsid w:val="00B55A1F"/>
    <w:rsid w:val="00B62761"/>
    <w:rsid w:val="00B62EA5"/>
    <w:rsid w:val="00B642E9"/>
    <w:rsid w:val="00B64B68"/>
    <w:rsid w:val="00B71F31"/>
    <w:rsid w:val="00B72449"/>
    <w:rsid w:val="00B72833"/>
    <w:rsid w:val="00B73B4F"/>
    <w:rsid w:val="00B749B5"/>
    <w:rsid w:val="00B74AB1"/>
    <w:rsid w:val="00B7613C"/>
    <w:rsid w:val="00B76EE6"/>
    <w:rsid w:val="00B81F41"/>
    <w:rsid w:val="00B83D33"/>
    <w:rsid w:val="00B8434E"/>
    <w:rsid w:val="00B84840"/>
    <w:rsid w:val="00B8576E"/>
    <w:rsid w:val="00B86945"/>
    <w:rsid w:val="00B873D8"/>
    <w:rsid w:val="00B93D64"/>
    <w:rsid w:val="00B95613"/>
    <w:rsid w:val="00B95D33"/>
    <w:rsid w:val="00BA0DB0"/>
    <w:rsid w:val="00BA0DD2"/>
    <w:rsid w:val="00BA0F70"/>
    <w:rsid w:val="00BA314F"/>
    <w:rsid w:val="00BA724D"/>
    <w:rsid w:val="00BA76DA"/>
    <w:rsid w:val="00BB54C0"/>
    <w:rsid w:val="00BB7612"/>
    <w:rsid w:val="00BB793B"/>
    <w:rsid w:val="00BC1DE6"/>
    <w:rsid w:val="00BC2EE7"/>
    <w:rsid w:val="00BC5634"/>
    <w:rsid w:val="00BC63F8"/>
    <w:rsid w:val="00BC7274"/>
    <w:rsid w:val="00BC7E32"/>
    <w:rsid w:val="00BD0007"/>
    <w:rsid w:val="00BD379D"/>
    <w:rsid w:val="00BD490E"/>
    <w:rsid w:val="00BD5D23"/>
    <w:rsid w:val="00BD66D5"/>
    <w:rsid w:val="00BD73CD"/>
    <w:rsid w:val="00BD7E79"/>
    <w:rsid w:val="00BE03C9"/>
    <w:rsid w:val="00BE2CAD"/>
    <w:rsid w:val="00BE48DA"/>
    <w:rsid w:val="00BE4A6E"/>
    <w:rsid w:val="00BE5008"/>
    <w:rsid w:val="00BE74B5"/>
    <w:rsid w:val="00BF0191"/>
    <w:rsid w:val="00BF049B"/>
    <w:rsid w:val="00BF0A37"/>
    <w:rsid w:val="00BF0A5F"/>
    <w:rsid w:val="00BF0EF3"/>
    <w:rsid w:val="00BF4D59"/>
    <w:rsid w:val="00BF50B8"/>
    <w:rsid w:val="00BF6335"/>
    <w:rsid w:val="00BF7806"/>
    <w:rsid w:val="00C029EE"/>
    <w:rsid w:val="00C03285"/>
    <w:rsid w:val="00C0346E"/>
    <w:rsid w:val="00C05679"/>
    <w:rsid w:val="00C06238"/>
    <w:rsid w:val="00C07DC2"/>
    <w:rsid w:val="00C103AE"/>
    <w:rsid w:val="00C111FF"/>
    <w:rsid w:val="00C13892"/>
    <w:rsid w:val="00C1450A"/>
    <w:rsid w:val="00C149B4"/>
    <w:rsid w:val="00C166DD"/>
    <w:rsid w:val="00C17E3C"/>
    <w:rsid w:val="00C22397"/>
    <w:rsid w:val="00C24A15"/>
    <w:rsid w:val="00C24A36"/>
    <w:rsid w:val="00C3064A"/>
    <w:rsid w:val="00C306DE"/>
    <w:rsid w:val="00C3149F"/>
    <w:rsid w:val="00C3231A"/>
    <w:rsid w:val="00C33F30"/>
    <w:rsid w:val="00C34014"/>
    <w:rsid w:val="00C340A3"/>
    <w:rsid w:val="00C34D97"/>
    <w:rsid w:val="00C34F16"/>
    <w:rsid w:val="00C35AC8"/>
    <w:rsid w:val="00C36289"/>
    <w:rsid w:val="00C37100"/>
    <w:rsid w:val="00C374C3"/>
    <w:rsid w:val="00C40178"/>
    <w:rsid w:val="00C401E5"/>
    <w:rsid w:val="00C40E2B"/>
    <w:rsid w:val="00C40EA0"/>
    <w:rsid w:val="00C4141D"/>
    <w:rsid w:val="00C422C7"/>
    <w:rsid w:val="00C432C1"/>
    <w:rsid w:val="00C43836"/>
    <w:rsid w:val="00C471E2"/>
    <w:rsid w:val="00C51032"/>
    <w:rsid w:val="00C541FE"/>
    <w:rsid w:val="00C544BB"/>
    <w:rsid w:val="00C559F9"/>
    <w:rsid w:val="00C62EE9"/>
    <w:rsid w:val="00C66D04"/>
    <w:rsid w:val="00C674A7"/>
    <w:rsid w:val="00C67B12"/>
    <w:rsid w:val="00C71136"/>
    <w:rsid w:val="00C72B90"/>
    <w:rsid w:val="00C738B3"/>
    <w:rsid w:val="00C7580D"/>
    <w:rsid w:val="00C76084"/>
    <w:rsid w:val="00C8489F"/>
    <w:rsid w:val="00C85D73"/>
    <w:rsid w:val="00C86070"/>
    <w:rsid w:val="00C86F4F"/>
    <w:rsid w:val="00C87612"/>
    <w:rsid w:val="00C9396B"/>
    <w:rsid w:val="00C94CC7"/>
    <w:rsid w:val="00C96044"/>
    <w:rsid w:val="00C961B2"/>
    <w:rsid w:val="00CA360F"/>
    <w:rsid w:val="00CB092D"/>
    <w:rsid w:val="00CB1F16"/>
    <w:rsid w:val="00CB2940"/>
    <w:rsid w:val="00CB35C1"/>
    <w:rsid w:val="00CB3DDC"/>
    <w:rsid w:val="00CB7238"/>
    <w:rsid w:val="00CC020D"/>
    <w:rsid w:val="00CC1452"/>
    <w:rsid w:val="00CC14EE"/>
    <w:rsid w:val="00CC151F"/>
    <w:rsid w:val="00CC2D73"/>
    <w:rsid w:val="00CC5154"/>
    <w:rsid w:val="00CC63AE"/>
    <w:rsid w:val="00CD0883"/>
    <w:rsid w:val="00CD33AD"/>
    <w:rsid w:val="00CD4185"/>
    <w:rsid w:val="00CD4A67"/>
    <w:rsid w:val="00CD4ED6"/>
    <w:rsid w:val="00CD6182"/>
    <w:rsid w:val="00CE023F"/>
    <w:rsid w:val="00CE0A63"/>
    <w:rsid w:val="00CE1A21"/>
    <w:rsid w:val="00CE1CDA"/>
    <w:rsid w:val="00CE28C3"/>
    <w:rsid w:val="00CE3977"/>
    <w:rsid w:val="00CE4386"/>
    <w:rsid w:val="00CF0EDA"/>
    <w:rsid w:val="00CF0FED"/>
    <w:rsid w:val="00CF1719"/>
    <w:rsid w:val="00CF236F"/>
    <w:rsid w:val="00CF2882"/>
    <w:rsid w:val="00CF4252"/>
    <w:rsid w:val="00CF5744"/>
    <w:rsid w:val="00CF6077"/>
    <w:rsid w:val="00CF6E99"/>
    <w:rsid w:val="00CF75B2"/>
    <w:rsid w:val="00D01973"/>
    <w:rsid w:val="00D038AA"/>
    <w:rsid w:val="00D06EAB"/>
    <w:rsid w:val="00D10CEE"/>
    <w:rsid w:val="00D10D99"/>
    <w:rsid w:val="00D12193"/>
    <w:rsid w:val="00D13523"/>
    <w:rsid w:val="00D205C0"/>
    <w:rsid w:val="00D21F1E"/>
    <w:rsid w:val="00D223E2"/>
    <w:rsid w:val="00D22415"/>
    <w:rsid w:val="00D2422D"/>
    <w:rsid w:val="00D26010"/>
    <w:rsid w:val="00D322BB"/>
    <w:rsid w:val="00D331D5"/>
    <w:rsid w:val="00D332D5"/>
    <w:rsid w:val="00D34A3E"/>
    <w:rsid w:val="00D353C5"/>
    <w:rsid w:val="00D35FAC"/>
    <w:rsid w:val="00D422E2"/>
    <w:rsid w:val="00D42359"/>
    <w:rsid w:val="00D43D9D"/>
    <w:rsid w:val="00D44F38"/>
    <w:rsid w:val="00D4521F"/>
    <w:rsid w:val="00D46AAA"/>
    <w:rsid w:val="00D50FAB"/>
    <w:rsid w:val="00D53526"/>
    <w:rsid w:val="00D548C3"/>
    <w:rsid w:val="00D560D0"/>
    <w:rsid w:val="00D56463"/>
    <w:rsid w:val="00D56DF9"/>
    <w:rsid w:val="00D63F8D"/>
    <w:rsid w:val="00D65FD7"/>
    <w:rsid w:val="00D7028B"/>
    <w:rsid w:val="00D706E8"/>
    <w:rsid w:val="00D721EA"/>
    <w:rsid w:val="00D74F2D"/>
    <w:rsid w:val="00D75B9A"/>
    <w:rsid w:val="00D76DC4"/>
    <w:rsid w:val="00D81441"/>
    <w:rsid w:val="00D81828"/>
    <w:rsid w:val="00D82697"/>
    <w:rsid w:val="00D82947"/>
    <w:rsid w:val="00D83181"/>
    <w:rsid w:val="00D834C4"/>
    <w:rsid w:val="00D84B0C"/>
    <w:rsid w:val="00D84D35"/>
    <w:rsid w:val="00D920BC"/>
    <w:rsid w:val="00D95278"/>
    <w:rsid w:val="00D954D4"/>
    <w:rsid w:val="00DA16EA"/>
    <w:rsid w:val="00DA3033"/>
    <w:rsid w:val="00DA4BAB"/>
    <w:rsid w:val="00DA508F"/>
    <w:rsid w:val="00DA6D31"/>
    <w:rsid w:val="00DA71B1"/>
    <w:rsid w:val="00DA7D19"/>
    <w:rsid w:val="00DB1F55"/>
    <w:rsid w:val="00DD00C0"/>
    <w:rsid w:val="00DD02A4"/>
    <w:rsid w:val="00DD0850"/>
    <w:rsid w:val="00DD2FC5"/>
    <w:rsid w:val="00DD721A"/>
    <w:rsid w:val="00DE0DD5"/>
    <w:rsid w:val="00DE6F23"/>
    <w:rsid w:val="00DE7DE9"/>
    <w:rsid w:val="00DF23BF"/>
    <w:rsid w:val="00DF28F1"/>
    <w:rsid w:val="00DF3980"/>
    <w:rsid w:val="00DF39D3"/>
    <w:rsid w:val="00DF3DF9"/>
    <w:rsid w:val="00DF3FFB"/>
    <w:rsid w:val="00E06F84"/>
    <w:rsid w:val="00E06F89"/>
    <w:rsid w:val="00E07FB7"/>
    <w:rsid w:val="00E10967"/>
    <w:rsid w:val="00E10C49"/>
    <w:rsid w:val="00E112FF"/>
    <w:rsid w:val="00E1227D"/>
    <w:rsid w:val="00E15CA4"/>
    <w:rsid w:val="00E17A89"/>
    <w:rsid w:val="00E23491"/>
    <w:rsid w:val="00E247E7"/>
    <w:rsid w:val="00E24ABD"/>
    <w:rsid w:val="00E24C53"/>
    <w:rsid w:val="00E257AA"/>
    <w:rsid w:val="00E26F34"/>
    <w:rsid w:val="00E27D6E"/>
    <w:rsid w:val="00E31280"/>
    <w:rsid w:val="00E32DDF"/>
    <w:rsid w:val="00E34AAA"/>
    <w:rsid w:val="00E354E8"/>
    <w:rsid w:val="00E40048"/>
    <w:rsid w:val="00E40A91"/>
    <w:rsid w:val="00E4272D"/>
    <w:rsid w:val="00E46102"/>
    <w:rsid w:val="00E46204"/>
    <w:rsid w:val="00E471FD"/>
    <w:rsid w:val="00E54064"/>
    <w:rsid w:val="00E54991"/>
    <w:rsid w:val="00E549D1"/>
    <w:rsid w:val="00E57CC9"/>
    <w:rsid w:val="00E57D60"/>
    <w:rsid w:val="00E602D9"/>
    <w:rsid w:val="00E61E50"/>
    <w:rsid w:val="00E64F23"/>
    <w:rsid w:val="00E6701B"/>
    <w:rsid w:val="00E67741"/>
    <w:rsid w:val="00E74304"/>
    <w:rsid w:val="00E76CBE"/>
    <w:rsid w:val="00E77721"/>
    <w:rsid w:val="00E81203"/>
    <w:rsid w:val="00E822C6"/>
    <w:rsid w:val="00E825E4"/>
    <w:rsid w:val="00E84B08"/>
    <w:rsid w:val="00E85B8E"/>
    <w:rsid w:val="00E860C6"/>
    <w:rsid w:val="00E90F15"/>
    <w:rsid w:val="00E918D4"/>
    <w:rsid w:val="00E919D3"/>
    <w:rsid w:val="00E92A06"/>
    <w:rsid w:val="00E93B75"/>
    <w:rsid w:val="00E94EB2"/>
    <w:rsid w:val="00E95FA6"/>
    <w:rsid w:val="00EA253C"/>
    <w:rsid w:val="00EA355C"/>
    <w:rsid w:val="00EA3A96"/>
    <w:rsid w:val="00EA459C"/>
    <w:rsid w:val="00EA4F7E"/>
    <w:rsid w:val="00EA6BDD"/>
    <w:rsid w:val="00EA731E"/>
    <w:rsid w:val="00EB0062"/>
    <w:rsid w:val="00EB1D31"/>
    <w:rsid w:val="00EB3C36"/>
    <w:rsid w:val="00EB7D3B"/>
    <w:rsid w:val="00EC0750"/>
    <w:rsid w:val="00EC0CDD"/>
    <w:rsid w:val="00EC18C5"/>
    <w:rsid w:val="00EC1B0F"/>
    <w:rsid w:val="00EC515D"/>
    <w:rsid w:val="00EC5291"/>
    <w:rsid w:val="00EC605E"/>
    <w:rsid w:val="00EC6B00"/>
    <w:rsid w:val="00ED0028"/>
    <w:rsid w:val="00ED1756"/>
    <w:rsid w:val="00ED1B6A"/>
    <w:rsid w:val="00ED24EF"/>
    <w:rsid w:val="00ED34BA"/>
    <w:rsid w:val="00ED4114"/>
    <w:rsid w:val="00ED6399"/>
    <w:rsid w:val="00ED66B9"/>
    <w:rsid w:val="00EE06DD"/>
    <w:rsid w:val="00EE0CD9"/>
    <w:rsid w:val="00EE2086"/>
    <w:rsid w:val="00EE21DE"/>
    <w:rsid w:val="00EE2854"/>
    <w:rsid w:val="00EE2907"/>
    <w:rsid w:val="00EE76B8"/>
    <w:rsid w:val="00EF0EE8"/>
    <w:rsid w:val="00EF2B97"/>
    <w:rsid w:val="00EF3718"/>
    <w:rsid w:val="00EF3DD6"/>
    <w:rsid w:val="00EF4E66"/>
    <w:rsid w:val="00F02233"/>
    <w:rsid w:val="00F02EC7"/>
    <w:rsid w:val="00F034BF"/>
    <w:rsid w:val="00F05408"/>
    <w:rsid w:val="00F05B38"/>
    <w:rsid w:val="00F06076"/>
    <w:rsid w:val="00F06D81"/>
    <w:rsid w:val="00F10960"/>
    <w:rsid w:val="00F15556"/>
    <w:rsid w:val="00F156F4"/>
    <w:rsid w:val="00F1776F"/>
    <w:rsid w:val="00F179C5"/>
    <w:rsid w:val="00F207D5"/>
    <w:rsid w:val="00F20DFF"/>
    <w:rsid w:val="00F2144B"/>
    <w:rsid w:val="00F221D5"/>
    <w:rsid w:val="00F224DE"/>
    <w:rsid w:val="00F24F90"/>
    <w:rsid w:val="00F27BDD"/>
    <w:rsid w:val="00F30950"/>
    <w:rsid w:val="00F30C26"/>
    <w:rsid w:val="00F33F38"/>
    <w:rsid w:val="00F35C30"/>
    <w:rsid w:val="00F3665B"/>
    <w:rsid w:val="00F36AB1"/>
    <w:rsid w:val="00F40A45"/>
    <w:rsid w:val="00F40D7E"/>
    <w:rsid w:val="00F41CFC"/>
    <w:rsid w:val="00F42EA0"/>
    <w:rsid w:val="00F452C9"/>
    <w:rsid w:val="00F46CE2"/>
    <w:rsid w:val="00F47895"/>
    <w:rsid w:val="00F5083E"/>
    <w:rsid w:val="00F5228B"/>
    <w:rsid w:val="00F527E2"/>
    <w:rsid w:val="00F539C3"/>
    <w:rsid w:val="00F55B9E"/>
    <w:rsid w:val="00F61F6A"/>
    <w:rsid w:val="00F632CB"/>
    <w:rsid w:val="00F65D0C"/>
    <w:rsid w:val="00F67D67"/>
    <w:rsid w:val="00F703FD"/>
    <w:rsid w:val="00F70B2A"/>
    <w:rsid w:val="00F73EC9"/>
    <w:rsid w:val="00F75857"/>
    <w:rsid w:val="00F76160"/>
    <w:rsid w:val="00F77372"/>
    <w:rsid w:val="00F77B58"/>
    <w:rsid w:val="00F81332"/>
    <w:rsid w:val="00F824DD"/>
    <w:rsid w:val="00F83ED7"/>
    <w:rsid w:val="00F84988"/>
    <w:rsid w:val="00F84D0A"/>
    <w:rsid w:val="00F84E3B"/>
    <w:rsid w:val="00F856BC"/>
    <w:rsid w:val="00F874AB"/>
    <w:rsid w:val="00F90CC8"/>
    <w:rsid w:val="00F91D90"/>
    <w:rsid w:val="00FA0FE9"/>
    <w:rsid w:val="00FA198E"/>
    <w:rsid w:val="00FA1E1E"/>
    <w:rsid w:val="00FA2428"/>
    <w:rsid w:val="00FA50EA"/>
    <w:rsid w:val="00FA5114"/>
    <w:rsid w:val="00FB0EF1"/>
    <w:rsid w:val="00FB1DE7"/>
    <w:rsid w:val="00FB23E0"/>
    <w:rsid w:val="00FB3446"/>
    <w:rsid w:val="00FB3496"/>
    <w:rsid w:val="00FB3786"/>
    <w:rsid w:val="00FB3E44"/>
    <w:rsid w:val="00FB4B33"/>
    <w:rsid w:val="00FB54E8"/>
    <w:rsid w:val="00FB593F"/>
    <w:rsid w:val="00FB5C96"/>
    <w:rsid w:val="00FB5EEB"/>
    <w:rsid w:val="00FC16BC"/>
    <w:rsid w:val="00FC23DC"/>
    <w:rsid w:val="00FC5B40"/>
    <w:rsid w:val="00FC7BC7"/>
    <w:rsid w:val="00FD0844"/>
    <w:rsid w:val="00FD1B27"/>
    <w:rsid w:val="00FD34C7"/>
    <w:rsid w:val="00FD3C0A"/>
    <w:rsid w:val="00FD4130"/>
    <w:rsid w:val="00FD476A"/>
    <w:rsid w:val="00FD57A2"/>
    <w:rsid w:val="00FD6D49"/>
    <w:rsid w:val="00FE1224"/>
    <w:rsid w:val="00FE27DC"/>
    <w:rsid w:val="00FE2BDB"/>
    <w:rsid w:val="00FE2D15"/>
    <w:rsid w:val="00FE2F04"/>
    <w:rsid w:val="00FE3A05"/>
    <w:rsid w:val="00FE667B"/>
    <w:rsid w:val="00FF05F2"/>
    <w:rsid w:val="00FF6B67"/>
    <w:rsid w:val="00FF718D"/>
    <w:rsid w:val="00FF74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E1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A3016"/>
    <w:rPr>
      <w:sz w:val="24"/>
      <w:szCs w:val="24"/>
    </w:rPr>
  </w:style>
  <w:style w:type="paragraph" w:styleId="Nadpis1">
    <w:name w:val="heading 1"/>
    <w:basedOn w:val="Normln"/>
    <w:next w:val="Normln"/>
    <w:uiPriority w:val="9"/>
    <w:qFormat/>
    <w:rsid w:val="007E5863"/>
    <w:pPr>
      <w:keepNext/>
      <w:jc w:val="both"/>
      <w:outlineLvl w:val="0"/>
    </w:pPr>
    <w:rPr>
      <w:szCs w:val="20"/>
    </w:rPr>
  </w:style>
  <w:style w:type="paragraph" w:styleId="Nadpis2">
    <w:name w:val="heading 2"/>
    <w:basedOn w:val="Normln"/>
    <w:next w:val="Normln"/>
    <w:uiPriority w:val="9"/>
    <w:qFormat/>
    <w:rsid w:val="007E5863"/>
    <w:pPr>
      <w:keepNext/>
      <w:jc w:val="both"/>
      <w:outlineLvl w:val="1"/>
    </w:pPr>
    <w:rPr>
      <w:b/>
      <w:szCs w:val="20"/>
    </w:rPr>
  </w:style>
  <w:style w:type="paragraph" w:styleId="Nadpis3">
    <w:name w:val="heading 3"/>
    <w:basedOn w:val="Normln"/>
    <w:next w:val="Normln"/>
    <w:link w:val="Nadpis3Char"/>
    <w:semiHidden/>
    <w:unhideWhenUsed/>
    <w:qFormat/>
    <w:rsid w:val="00854A2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7E5863"/>
    <w:pPr>
      <w:keepNext/>
      <w:outlineLvl w:val="3"/>
    </w:pPr>
    <w:rPr>
      <w:sz w:val="28"/>
      <w:szCs w:val="20"/>
    </w:rPr>
  </w:style>
  <w:style w:type="paragraph" w:styleId="Nadpis6">
    <w:name w:val="heading 6"/>
    <w:basedOn w:val="Normln"/>
    <w:next w:val="Normln"/>
    <w:qFormat/>
    <w:rsid w:val="007E5863"/>
    <w:pPr>
      <w:keepNext/>
      <w:jc w:val="center"/>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7E5863"/>
    <w:pPr>
      <w:jc w:val="both"/>
    </w:pPr>
    <w:rPr>
      <w:sz w:val="32"/>
      <w:szCs w:val="20"/>
    </w:rPr>
  </w:style>
  <w:style w:type="paragraph" w:styleId="Zkladntext3">
    <w:name w:val="Body Text 3"/>
    <w:basedOn w:val="Normln"/>
    <w:rsid w:val="007E5863"/>
    <w:pPr>
      <w:jc w:val="both"/>
    </w:pPr>
    <w:rPr>
      <w:szCs w:val="20"/>
    </w:rPr>
  </w:style>
  <w:style w:type="paragraph" w:styleId="Zhlav">
    <w:name w:val="header"/>
    <w:basedOn w:val="Normln"/>
    <w:link w:val="ZhlavChar"/>
    <w:rsid w:val="00B62761"/>
    <w:pPr>
      <w:tabs>
        <w:tab w:val="center" w:pos="4536"/>
        <w:tab w:val="right" w:pos="9072"/>
      </w:tabs>
    </w:pPr>
  </w:style>
  <w:style w:type="character" w:customStyle="1" w:styleId="ZhlavChar">
    <w:name w:val="Záhlaví Char"/>
    <w:basedOn w:val="Standardnpsmoodstavce"/>
    <w:link w:val="Zhlav"/>
    <w:rsid w:val="00B62761"/>
    <w:rPr>
      <w:sz w:val="24"/>
      <w:szCs w:val="24"/>
    </w:rPr>
  </w:style>
  <w:style w:type="paragraph" w:styleId="Zpat">
    <w:name w:val="footer"/>
    <w:basedOn w:val="Normln"/>
    <w:link w:val="ZpatChar"/>
    <w:uiPriority w:val="99"/>
    <w:rsid w:val="00B62761"/>
    <w:pPr>
      <w:tabs>
        <w:tab w:val="center" w:pos="4536"/>
        <w:tab w:val="right" w:pos="9072"/>
      </w:tabs>
    </w:pPr>
  </w:style>
  <w:style w:type="character" w:customStyle="1" w:styleId="ZpatChar">
    <w:name w:val="Zápatí Char"/>
    <w:basedOn w:val="Standardnpsmoodstavce"/>
    <w:link w:val="Zpat"/>
    <w:uiPriority w:val="99"/>
    <w:rsid w:val="00B62761"/>
    <w:rPr>
      <w:sz w:val="24"/>
      <w:szCs w:val="24"/>
    </w:rPr>
  </w:style>
  <w:style w:type="paragraph" w:styleId="Odstavecseseznamem">
    <w:name w:val="List Paragraph"/>
    <w:basedOn w:val="Normln"/>
    <w:uiPriority w:val="99"/>
    <w:qFormat/>
    <w:rsid w:val="00193F89"/>
    <w:pPr>
      <w:ind w:left="708"/>
    </w:pPr>
  </w:style>
  <w:style w:type="character" w:styleId="Odkaznakoment">
    <w:name w:val="annotation reference"/>
    <w:basedOn w:val="Standardnpsmoodstavce"/>
    <w:rsid w:val="007B1922"/>
    <w:rPr>
      <w:sz w:val="16"/>
      <w:szCs w:val="16"/>
    </w:rPr>
  </w:style>
  <w:style w:type="paragraph" w:styleId="Textkomente">
    <w:name w:val="annotation text"/>
    <w:basedOn w:val="Normln"/>
    <w:link w:val="TextkomenteChar"/>
    <w:rsid w:val="007B1922"/>
    <w:rPr>
      <w:sz w:val="20"/>
      <w:szCs w:val="20"/>
    </w:rPr>
  </w:style>
  <w:style w:type="character" w:customStyle="1" w:styleId="TextkomenteChar">
    <w:name w:val="Text komentáře Char"/>
    <w:basedOn w:val="Standardnpsmoodstavce"/>
    <w:link w:val="Textkomente"/>
    <w:rsid w:val="007B1922"/>
  </w:style>
  <w:style w:type="paragraph" w:styleId="Pedmtkomente">
    <w:name w:val="annotation subject"/>
    <w:basedOn w:val="Textkomente"/>
    <w:next w:val="Textkomente"/>
    <w:link w:val="PedmtkomenteChar"/>
    <w:rsid w:val="007B1922"/>
    <w:rPr>
      <w:b/>
      <w:bCs/>
    </w:rPr>
  </w:style>
  <w:style w:type="character" w:customStyle="1" w:styleId="PedmtkomenteChar">
    <w:name w:val="Předmět komentáře Char"/>
    <w:basedOn w:val="TextkomenteChar"/>
    <w:link w:val="Pedmtkomente"/>
    <w:rsid w:val="007B1922"/>
    <w:rPr>
      <w:b/>
      <w:bCs/>
    </w:rPr>
  </w:style>
  <w:style w:type="paragraph" w:styleId="Textbubliny">
    <w:name w:val="Balloon Text"/>
    <w:basedOn w:val="Normln"/>
    <w:link w:val="TextbublinyChar"/>
    <w:rsid w:val="007B1922"/>
    <w:rPr>
      <w:rFonts w:ascii="Tahoma" w:hAnsi="Tahoma" w:cs="Tahoma"/>
      <w:sz w:val="16"/>
      <w:szCs w:val="16"/>
    </w:rPr>
  </w:style>
  <w:style w:type="character" w:customStyle="1" w:styleId="TextbublinyChar">
    <w:name w:val="Text bubliny Char"/>
    <w:basedOn w:val="Standardnpsmoodstavce"/>
    <w:link w:val="Textbubliny"/>
    <w:rsid w:val="007B1922"/>
    <w:rPr>
      <w:rFonts w:ascii="Tahoma" w:hAnsi="Tahoma" w:cs="Tahoma"/>
      <w:sz w:val="16"/>
      <w:szCs w:val="16"/>
    </w:rPr>
  </w:style>
  <w:style w:type="character" w:styleId="Siln">
    <w:name w:val="Strong"/>
    <w:qFormat/>
    <w:rsid w:val="00B51322"/>
    <w:rPr>
      <w:b/>
      <w:bCs/>
    </w:rPr>
  </w:style>
  <w:style w:type="paragraph" w:styleId="Bezmezer">
    <w:name w:val="No Spacing"/>
    <w:uiPriority w:val="1"/>
    <w:qFormat/>
    <w:rsid w:val="00BD73CD"/>
    <w:rPr>
      <w:rFonts w:ascii="Calibri" w:hAnsi="Calibri"/>
      <w:sz w:val="22"/>
      <w:szCs w:val="22"/>
      <w:lang w:eastAsia="en-US"/>
    </w:rPr>
  </w:style>
  <w:style w:type="paragraph" w:customStyle="1" w:styleId="Default">
    <w:name w:val="Default"/>
    <w:rsid w:val="00BD73CD"/>
    <w:pPr>
      <w:autoSpaceDE w:val="0"/>
      <w:autoSpaceDN w:val="0"/>
      <w:adjustRightInd w:val="0"/>
    </w:pPr>
    <w:rPr>
      <w:rFonts w:ascii="Arial" w:eastAsia="Calibri" w:hAnsi="Arial" w:cs="Arial"/>
      <w:color w:val="000000"/>
      <w:sz w:val="24"/>
      <w:szCs w:val="24"/>
      <w:lang w:eastAsia="en-US"/>
    </w:rPr>
  </w:style>
  <w:style w:type="character" w:customStyle="1" w:styleId="urtxtstd2">
    <w:name w:val="urtxtstd2"/>
    <w:basedOn w:val="Standardnpsmoodstavce"/>
    <w:uiPriority w:val="99"/>
    <w:rsid w:val="00BD73CD"/>
    <w:rPr>
      <w:rFonts w:cs="Times New Roman"/>
    </w:rPr>
  </w:style>
  <w:style w:type="character" w:styleId="Hypertextovodkaz">
    <w:name w:val="Hyperlink"/>
    <w:basedOn w:val="Standardnpsmoodstavce"/>
    <w:unhideWhenUsed/>
    <w:rsid w:val="00D353C5"/>
    <w:rPr>
      <w:color w:val="0000FF" w:themeColor="hyperlink"/>
      <w:u w:val="single"/>
    </w:rPr>
  </w:style>
  <w:style w:type="paragraph" w:styleId="Zkladntext">
    <w:name w:val="Body Text"/>
    <w:basedOn w:val="Normln"/>
    <w:link w:val="ZkladntextChar"/>
    <w:unhideWhenUsed/>
    <w:rsid w:val="00854A24"/>
    <w:pPr>
      <w:spacing w:after="120"/>
    </w:pPr>
  </w:style>
  <w:style w:type="character" w:customStyle="1" w:styleId="ZkladntextChar">
    <w:name w:val="Základní text Char"/>
    <w:basedOn w:val="Standardnpsmoodstavce"/>
    <w:link w:val="Zkladntext"/>
    <w:rsid w:val="00854A24"/>
    <w:rPr>
      <w:sz w:val="24"/>
      <w:szCs w:val="24"/>
    </w:rPr>
  </w:style>
  <w:style w:type="paragraph" w:customStyle="1" w:styleId="Ploha1">
    <w:name w:val="Příloha 1"/>
    <w:basedOn w:val="Nadpis1"/>
    <w:next w:val="Zkladntext"/>
    <w:uiPriority w:val="99"/>
    <w:rsid w:val="00854A24"/>
    <w:pPr>
      <w:pageBreakBefore/>
      <w:numPr>
        <w:numId w:val="11"/>
      </w:numPr>
      <w:spacing w:before="120" w:after="180"/>
    </w:pPr>
    <w:rPr>
      <w:b/>
      <w:sz w:val="28"/>
    </w:rPr>
  </w:style>
  <w:style w:type="paragraph" w:customStyle="1" w:styleId="Ploha2">
    <w:name w:val="Příloha 2"/>
    <w:basedOn w:val="Nadpis2"/>
    <w:next w:val="Zkladntext"/>
    <w:uiPriority w:val="99"/>
    <w:rsid w:val="00854A24"/>
    <w:pPr>
      <w:numPr>
        <w:ilvl w:val="1"/>
        <w:numId w:val="11"/>
      </w:numPr>
      <w:spacing w:before="240" w:after="120"/>
      <w:outlineLvl w:val="2"/>
    </w:pPr>
    <w:rPr>
      <w:bCs/>
    </w:rPr>
  </w:style>
  <w:style w:type="paragraph" w:customStyle="1" w:styleId="Ploha3">
    <w:name w:val="Příloha 3"/>
    <w:basedOn w:val="Nadpis3"/>
    <w:next w:val="Zkladntext"/>
    <w:uiPriority w:val="99"/>
    <w:rsid w:val="00854A24"/>
    <w:pPr>
      <w:keepLines w:val="0"/>
      <w:numPr>
        <w:ilvl w:val="2"/>
        <w:numId w:val="11"/>
      </w:numPr>
      <w:tabs>
        <w:tab w:val="clear" w:pos="851"/>
      </w:tabs>
      <w:spacing w:before="240" w:after="120"/>
      <w:ind w:left="2210" w:hanging="360"/>
      <w:jc w:val="both"/>
      <w:outlineLvl w:val="3"/>
    </w:pPr>
    <w:rPr>
      <w:rFonts w:ascii="Times New Roman" w:eastAsia="Times New Roman" w:hAnsi="Times New Roman" w:cs="Times New Roman"/>
      <w:color w:val="auto"/>
      <w:szCs w:val="20"/>
    </w:rPr>
  </w:style>
  <w:style w:type="paragraph" w:customStyle="1" w:styleId="Ploha4">
    <w:name w:val="Příloha 4"/>
    <w:basedOn w:val="Nadpis4"/>
    <w:next w:val="Zkladntext"/>
    <w:uiPriority w:val="99"/>
    <w:rsid w:val="00854A24"/>
    <w:pPr>
      <w:numPr>
        <w:ilvl w:val="3"/>
        <w:numId w:val="11"/>
      </w:numPr>
      <w:tabs>
        <w:tab w:val="clear" w:pos="851"/>
      </w:tabs>
      <w:spacing w:before="180" w:after="60"/>
      <w:ind w:left="2930" w:hanging="360"/>
      <w:jc w:val="both"/>
    </w:pPr>
    <w:rPr>
      <w:b/>
      <w:bCs/>
      <w:sz w:val="24"/>
      <w:szCs w:val="24"/>
    </w:rPr>
  </w:style>
  <w:style w:type="character" w:customStyle="1" w:styleId="Nadpis3Char">
    <w:name w:val="Nadpis 3 Char"/>
    <w:basedOn w:val="Standardnpsmoodstavce"/>
    <w:link w:val="Nadpis3"/>
    <w:semiHidden/>
    <w:rsid w:val="00854A24"/>
    <w:rPr>
      <w:rFonts w:asciiTheme="majorHAnsi" w:eastAsiaTheme="majorEastAsia" w:hAnsiTheme="majorHAnsi" w:cstheme="majorBidi"/>
      <w:b/>
      <w:bCs/>
      <w:color w:val="4F81BD" w:themeColor="accent1"/>
      <w:sz w:val="24"/>
      <w:szCs w:val="24"/>
    </w:rPr>
  </w:style>
  <w:style w:type="character" w:styleId="Sledovanodkaz">
    <w:name w:val="FollowedHyperlink"/>
    <w:basedOn w:val="Standardnpsmoodstavce"/>
    <w:semiHidden/>
    <w:unhideWhenUsed/>
    <w:rsid w:val="00C24A15"/>
    <w:rPr>
      <w:color w:val="800080" w:themeColor="followedHyperlink"/>
      <w:u w:val="single"/>
    </w:rPr>
  </w:style>
  <w:style w:type="table" w:styleId="Mkatabulky">
    <w:name w:val="Table Grid"/>
    <w:basedOn w:val="Normlntabulka"/>
    <w:rsid w:val="009F1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9056DB"/>
  </w:style>
  <w:style w:type="character" w:customStyle="1" w:styleId="dnsname">
    <w:name w:val="dns_name"/>
    <w:basedOn w:val="Standardnpsmoodstavce"/>
    <w:rsid w:val="009056DB"/>
  </w:style>
  <w:style w:type="paragraph" w:styleId="FormtovanvHTML">
    <w:name w:val="HTML Preformatted"/>
    <w:basedOn w:val="Normln"/>
    <w:link w:val="FormtovanvHTMLChar"/>
    <w:uiPriority w:val="99"/>
    <w:unhideWhenUsed/>
    <w:rsid w:val="0090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9056DB"/>
    <w:rPr>
      <w:rFonts w:ascii="Courier New" w:hAnsi="Courier New" w:cs="Courier New"/>
    </w:rPr>
  </w:style>
  <w:style w:type="paragraph" w:styleId="Textpoznpodarou">
    <w:name w:val="footnote text"/>
    <w:basedOn w:val="Normln"/>
    <w:link w:val="TextpoznpodarouChar"/>
    <w:semiHidden/>
    <w:unhideWhenUsed/>
    <w:rsid w:val="00E92A06"/>
    <w:rPr>
      <w:sz w:val="20"/>
      <w:szCs w:val="20"/>
    </w:rPr>
  </w:style>
  <w:style w:type="character" w:customStyle="1" w:styleId="TextpoznpodarouChar">
    <w:name w:val="Text pozn. pod čarou Char"/>
    <w:basedOn w:val="Standardnpsmoodstavce"/>
    <w:link w:val="Textpoznpodarou"/>
    <w:semiHidden/>
    <w:rsid w:val="00E92A06"/>
  </w:style>
  <w:style w:type="character" w:styleId="Znakapoznpodarou">
    <w:name w:val="footnote reference"/>
    <w:basedOn w:val="Standardnpsmoodstavce"/>
    <w:semiHidden/>
    <w:unhideWhenUsed/>
    <w:rsid w:val="00E92A06"/>
    <w:rPr>
      <w:vertAlign w:val="superscript"/>
    </w:rPr>
  </w:style>
  <w:style w:type="paragraph" w:styleId="Revize">
    <w:name w:val="Revision"/>
    <w:hidden/>
    <w:uiPriority w:val="99"/>
    <w:semiHidden/>
    <w:rsid w:val="005D6681"/>
    <w:rPr>
      <w:sz w:val="24"/>
      <w:szCs w:val="24"/>
    </w:rPr>
  </w:style>
  <w:style w:type="character" w:customStyle="1" w:styleId="RLProhlensmluvnchstranChar">
    <w:name w:val="RL Prohlášení smluvních stran Char"/>
    <w:link w:val="RLProhlensmluvnchstran"/>
    <w:locked/>
    <w:rsid w:val="00463F6A"/>
    <w:rPr>
      <w:rFonts w:ascii="Garamond" w:hAnsi="Garamond"/>
      <w:b/>
      <w:sz w:val="22"/>
      <w:lang w:val="x-none"/>
    </w:rPr>
  </w:style>
  <w:style w:type="paragraph" w:customStyle="1" w:styleId="RLProhlensmluvnchstran">
    <w:name w:val="RL Prohlášení smluvních stran"/>
    <w:basedOn w:val="Normln"/>
    <w:link w:val="RLProhlensmluvnchstranChar"/>
    <w:rsid w:val="00463F6A"/>
    <w:pPr>
      <w:spacing w:after="120" w:line="280" w:lineRule="exact"/>
      <w:jc w:val="center"/>
    </w:pPr>
    <w:rPr>
      <w:rFonts w:ascii="Garamond" w:hAnsi="Garamond"/>
      <w:b/>
      <w:sz w:val="22"/>
      <w:szCs w:val="20"/>
      <w:lang w:val="x-none"/>
    </w:rPr>
  </w:style>
  <w:style w:type="character" w:customStyle="1" w:styleId="PodnadpisChar">
    <w:name w:val="Podnadpis Char"/>
    <w:link w:val="Podnadpis"/>
    <w:uiPriority w:val="99"/>
    <w:locked/>
    <w:rsid w:val="00463F6A"/>
    <w:rPr>
      <w:rFonts w:ascii="Arial" w:hAnsi="Arial" w:cs="Arial"/>
      <w:sz w:val="22"/>
      <w:szCs w:val="22"/>
      <w:lang w:val="x-none" w:eastAsia="x-none"/>
    </w:rPr>
  </w:style>
  <w:style w:type="paragraph" w:customStyle="1" w:styleId="Podnadpis">
    <w:name w:val="Podnadpis"/>
    <w:basedOn w:val="Normln"/>
    <w:link w:val="PodnadpisChar"/>
    <w:uiPriority w:val="99"/>
    <w:qFormat/>
    <w:rsid w:val="00463F6A"/>
    <w:pPr>
      <w:keepNext/>
      <w:spacing w:after="120" w:line="320" w:lineRule="atLeast"/>
      <w:jc w:val="both"/>
      <w:outlineLvl w:val="1"/>
    </w:pPr>
    <w:rPr>
      <w:rFonts w:ascii="Arial" w:hAnsi="Arial" w:cs="Arial"/>
      <w:sz w:val="22"/>
      <w:szCs w:val="22"/>
      <w:lang w:val="x-none" w:eastAsia="x-none"/>
    </w:rPr>
  </w:style>
  <w:style w:type="character" w:customStyle="1" w:styleId="111Char">
    <w:name w:val="1.1.1 Char"/>
    <w:link w:val="111"/>
    <w:locked/>
    <w:rsid w:val="00463F6A"/>
    <w:rPr>
      <w:rFonts w:ascii="Arial" w:hAnsi="Arial" w:cs="Arial"/>
      <w:b/>
      <w:sz w:val="22"/>
      <w:szCs w:val="22"/>
      <w:u w:val="single"/>
      <w:lang w:val="x-none"/>
    </w:rPr>
  </w:style>
  <w:style w:type="paragraph" w:customStyle="1" w:styleId="111">
    <w:name w:val="1.1.1"/>
    <w:basedOn w:val="Normln"/>
    <w:link w:val="111Char"/>
    <w:qFormat/>
    <w:rsid w:val="00463F6A"/>
    <w:pPr>
      <w:keepNext/>
      <w:spacing w:after="120" w:line="320" w:lineRule="atLeast"/>
      <w:ind w:left="709" w:hanging="709"/>
      <w:jc w:val="both"/>
      <w:outlineLvl w:val="2"/>
    </w:pPr>
    <w:rPr>
      <w:rFonts w:ascii="Arial" w:hAnsi="Arial" w:cs="Arial"/>
      <w:b/>
      <w:sz w:val="22"/>
      <w:szCs w:val="22"/>
      <w:u w:val="single"/>
      <w:lang w:val="x-none"/>
    </w:rPr>
  </w:style>
  <w:style w:type="paragraph" w:styleId="Zkladntextodsazen">
    <w:name w:val="Body Text Indent"/>
    <w:basedOn w:val="Normln"/>
    <w:link w:val="ZkladntextodsazenChar"/>
    <w:semiHidden/>
    <w:unhideWhenUsed/>
    <w:rsid w:val="00463F6A"/>
    <w:pPr>
      <w:spacing w:after="120"/>
      <w:ind w:left="283"/>
    </w:pPr>
  </w:style>
  <w:style w:type="character" w:customStyle="1" w:styleId="ZkladntextodsazenChar">
    <w:name w:val="Základní text odsazený Char"/>
    <w:basedOn w:val="Standardnpsmoodstavce"/>
    <w:link w:val="Zkladntextodsazen"/>
    <w:semiHidden/>
    <w:rsid w:val="00463F6A"/>
    <w:rPr>
      <w:sz w:val="24"/>
      <w:szCs w:val="24"/>
    </w:rPr>
  </w:style>
  <w:style w:type="paragraph" w:styleId="Podtitul">
    <w:name w:val="Subtitle"/>
    <w:basedOn w:val="Normln"/>
    <w:next w:val="Normln"/>
    <w:link w:val="PodtitulChar"/>
    <w:uiPriority w:val="11"/>
    <w:qFormat/>
    <w:rsid w:val="004F3663"/>
    <w:pPr>
      <w:spacing w:before="120" w:after="120" w:line="276" w:lineRule="auto"/>
      <w:jc w:val="both"/>
    </w:pPr>
    <w:rPr>
      <w:rFonts w:ascii="Arial" w:hAnsi="Arial" w:cs="Arial"/>
      <w:sz w:val="20"/>
      <w:szCs w:val="20"/>
    </w:rPr>
  </w:style>
  <w:style w:type="character" w:customStyle="1" w:styleId="PodtitulChar">
    <w:name w:val="Podtitul Char"/>
    <w:basedOn w:val="Standardnpsmoodstavce"/>
    <w:link w:val="Podtitul"/>
    <w:uiPriority w:val="11"/>
    <w:rsid w:val="004F3663"/>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A3016"/>
    <w:rPr>
      <w:sz w:val="24"/>
      <w:szCs w:val="24"/>
    </w:rPr>
  </w:style>
  <w:style w:type="paragraph" w:styleId="Nadpis1">
    <w:name w:val="heading 1"/>
    <w:basedOn w:val="Normln"/>
    <w:next w:val="Normln"/>
    <w:uiPriority w:val="9"/>
    <w:qFormat/>
    <w:rsid w:val="007E5863"/>
    <w:pPr>
      <w:keepNext/>
      <w:jc w:val="both"/>
      <w:outlineLvl w:val="0"/>
    </w:pPr>
    <w:rPr>
      <w:szCs w:val="20"/>
    </w:rPr>
  </w:style>
  <w:style w:type="paragraph" w:styleId="Nadpis2">
    <w:name w:val="heading 2"/>
    <w:basedOn w:val="Normln"/>
    <w:next w:val="Normln"/>
    <w:uiPriority w:val="9"/>
    <w:qFormat/>
    <w:rsid w:val="007E5863"/>
    <w:pPr>
      <w:keepNext/>
      <w:jc w:val="both"/>
      <w:outlineLvl w:val="1"/>
    </w:pPr>
    <w:rPr>
      <w:b/>
      <w:szCs w:val="20"/>
    </w:rPr>
  </w:style>
  <w:style w:type="paragraph" w:styleId="Nadpis3">
    <w:name w:val="heading 3"/>
    <w:basedOn w:val="Normln"/>
    <w:next w:val="Normln"/>
    <w:link w:val="Nadpis3Char"/>
    <w:semiHidden/>
    <w:unhideWhenUsed/>
    <w:qFormat/>
    <w:rsid w:val="00854A2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7E5863"/>
    <w:pPr>
      <w:keepNext/>
      <w:outlineLvl w:val="3"/>
    </w:pPr>
    <w:rPr>
      <w:sz w:val="28"/>
      <w:szCs w:val="20"/>
    </w:rPr>
  </w:style>
  <w:style w:type="paragraph" w:styleId="Nadpis6">
    <w:name w:val="heading 6"/>
    <w:basedOn w:val="Normln"/>
    <w:next w:val="Normln"/>
    <w:qFormat/>
    <w:rsid w:val="007E5863"/>
    <w:pPr>
      <w:keepNext/>
      <w:jc w:val="center"/>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7E5863"/>
    <w:pPr>
      <w:jc w:val="both"/>
    </w:pPr>
    <w:rPr>
      <w:sz w:val="32"/>
      <w:szCs w:val="20"/>
    </w:rPr>
  </w:style>
  <w:style w:type="paragraph" w:styleId="Zkladntext3">
    <w:name w:val="Body Text 3"/>
    <w:basedOn w:val="Normln"/>
    <w:rsid w:val="007E5863"/>
    <w:pPr>
      <w:jc w:val="both"/>
    </w:pPr>
    <w:rPr>
      <w:szCs w:val="20"/>
    </w:rPr>
  </w:style>
  <w:style w:type="paragraph" w:styleId="Zhlav">
    <w:name w:val="header"/>
    <w:basedOn w:val="Normln"/>
    <w:link w:val="ZhlavChar"/>
    <w:rsid w:val="00B62761"/>
    <w:pPr>
      <w:tabs>
        <w:tab w:val="center" w:pos="4536"/>
        <w:tab w:val="right" w:pos="9072"/>
      </w:tabs>
    </w:pPr>
  </w:style>
  <w:style w:type="character" w:customStyle="1" w:styleId="ZhlavChar">
    <w:name w:val="Záhlaví Char"/>
    <w:basedOn w:val="Standardnpsmoodstavce"/>
    <w:link w:val="Zhlav"/>
    <w:rsid w:val="00B62761"/>
    <w:rPr>
      <w:sz w:val="24"/>
      <w:szCs w:val="24"/>
    </w:rPr>
  </w:style>
  <w:style w:type="paragraph" w:styleId="Zpat">
    <w:name w:val="footer"/>
    <w:basedOn w:val="Normln"/>
    <w:link w:val="ZpatChar"/>
    <w:uiPriority w:val="99"/>
    <w:rsid w:val="00B62761"/>
    <w:pPr>
      <w:tabs>
        <w:tab w:val="center" w:pos="4536"/>
        <w:tab w:val="right" w:pos="9072"/>
      </w:tabs>
    </w:pPr>
  </w:style>
  <w:style w:type="character" w:customStyle="1" w:styleId="ZpatChar">
    <w:name w:val="Zápatí Char"/>
    <w:basedOn w:val="Standardnpsmoodstavce"/>
    <w:link w:val="Zpat"/>
    <w:uiPriority w:val="99"/>
    <w:rsid w:val="00B62761"/>
    <w:rPr>
      <w:sz w:val="24"/>
      <w:szCs w:val="24"/>
    </w:rPr>
  </w:style>
  <w:style w:type="paragraph" w:styleId="Odstavecseseznamem">
    <w:name w:val="List Paragraph"/>
    <w:basedOn w:val="Normln"/>
    <w:uiPriority w:val="99"/>
    <w:qFormat/>
    <w:rsid w:val="00193F89"/>
    <w:pPr>
      <w:ind w:left="708"/>
    </w:pPr>
  </w:style>
  <w:style w:type="character" w:styleId="Odkaznakoment">
    <w:name w:val="annotation reference"/>
    <w:basedOn w:val="Standardnpsmoodstavce"/>
    <w:rsid w:val="007B1922"/>
    <w:rPr>
      <w:sz w:val="16"/>
      <w:szCs w:val="16"/>
    </w:rPr>
  </w:style>
  <w:style w:type="paragraph" w:styleId="Textkomente">
    <w:name w:val="annotation text"/>
    <w:basedOn w:val="Normln"/>
    <w:link w:val="TextkomenteChar"/>
    <w:rsid w:val="007B1922"/>
    <w:rPr>
      <w:sz w:val="20"/>
      <w:szCs w:val="20"/>
    </w:rPr>
  </w:style>
  <w:style w:type="character" w:customStyle="1" w:styleId="TextkomenteChar">
    <w:name w:val="Text komentáře Char"/>
    <w:basedOn w:val="Standardnpsmoodstavce"/>
    <w:link w:val="Textkomente"/>
    <w:rsid w:val="007B1922"/>
  </w:style>
  <w:style w:type="paragraph" w:styleId="Pedmtkomente">
    <w:name w:val="annotation subject"/>
    <w:basedOn w:val="Textkomente"/>
    <w:next w:val="Textkomente"/>
    <w:link w:val="PedmtkomenteChar"/>
    <w:rsid w:val="007B1922"/>
    <w:rPr>
      <w:b/>
      <w:bCs/>
    </w:rPr>
  </w:style>
  <w:style w:type="character" w:customStyle="1" w:styleId="PedmtkomenteChar">
    <w:name w:val="Předmět komentáře Char"/>
    <w:basedOn w:val="TextkomenteChar"/>
    <w:link w:val="Pedmtkomente"/>
    <w:rsid w:val="007B1922"/>
    <w:rPr>
      <w:b/>
      <w:bCs/>
    </w:rPr>
  </w:style>
  <w:style w:type="paragraph" w:styleId="Textbubliny">
    <w:name w:val="Balloon Text"/>
    <w:basedOn w:val="Normln"/>
    <w:link w:val="TextbublinyChar"/>
    <w:rsid w:val="007B1922"/>
    <w:rPr>
      <w:rFonts w:ascii="Tahoma" w:hAnsi="Tahoma" w:cs="Tahoma"/>
      <w:sz w:val="16"/>
      <w:szCs w:val="16"/>
    </w:rPr>
  </w:style>
  <w:style w:type="character" w:customStyle="1" w:styleId="TextbublinyChar">
    <w:name w:val="Text bubliny Char"/>
    <w:basedOn w:val="Standardnpsmoodstavce"/>
    <w:link w:val="Textbubliny"/>
    <w:rsid w:val="007B1922"/>
    <w:rPr>
      <w:rFonts w:ascii="Tahoma" w:hAnsi="Tahoma" w:cs="Tahoma"/>
      <w:sz w:val="16"/>
      <w:szCs w:val="16"/>
    </w:rPr>
  </w:style>
  <w:style w:type="character" w:styleId="Siln">
    <w:name w:val="Strong"/>
    <w:qFormat/>
    <w:rsid w:val="00B51322"/>
    <w:rPr>
      <w:b/>
      <w:bCs/>
    </w:rPr>
  </w:style>
  <w:style w:type="paragraph" w:styleId="Bezmezer">
    <w:name w:val="No Spacing"/>
    <w:uiPriority w:val="1"/>
    <w:qFormat/>
    <w:rsid w:val="00BD73CD"/>
    <w:rPr>
      <w:rFonts w:ascii="Calibri" w:hAnsi="Calibri"/>
      <w:sz w:val="22"/>
      <w:szCs w:val="22"/>
      <w:lang w:eastAsia="en-US"/>
    </w:rPr>
  </w:style>
  <w:style w:type="paragraph" w:customStyle="1" w:styleId="Default">
    <w:name w:val="Default"/>
    <w:rsid w:val="00BD73CD"/>
    <w:pPr>
      <w:autoSpaceDE w:val="0"/>
      <w:autoSpaceDN w:val="0"/>
      <w:adjustRightInd w:val="0"/>
    </w:pPr>
    <w:rPr>
      <w:rFonts w:ascii="Arial" w:eastAsia="Calibri" w:hAnsi="Arial" w:cs="Arial"/>
      <w:color w:val="000000"/>
      <w:sz w:val="24"/>
      <w:szCs w:val="24"/>
      <w:lang w:eastAsia="en-US"/>
    </w:rPr>
  </w:style>
  <w:style w:type="character" w:customStyle="1" w:styleId="urtxtstd2">
    <w:name w:val="urtxtstd2"/>
    <w:basedOn w:val="Standardnpsmoodstavce"/>
    <w:uiPriority w:val="99"/>
    <w:rsid w:val="00BD73CD"/>
    <w:rPr>
      <w:rFonts w:cs="Times New Roman"/>
    </w:rPr>
  </w:style>
  <w:style w:type="character" w:styleId="Hypertextovodkaz">
    <w:name w:val="Hyperlink"/>
    <w:basedOn w:val="Standardnpsmoodstavce"/>
    <w:unhideWhenUsed/>
    <w:rsid w:val="00D353C5"/>
    <w:rPr>
      <w:color w:val="0000FF" w:themeColor="hyperlink"/>
      <w:u w:val="single"/>
    </w:rPr>
  </w:style>
  <w:style w:type="paragraph" w:styleId="Zkladntext">
    <w:name w:val="Body Text"/>
    <w:basedOn w:val="Normln"/>
    <w:link w:val="ZkladntextChar"/>
    <w:unhideWhenUsed/>
    <w:rsid w:val="00854A24"/>
    <w:pPr>
      <w:spacing w:after="120"/>
    </w:pPr>
  </w:style>
  <w:style w:type="character" w:customStyle="1" w:styleId="ZkladntextChar">
    <w:name w:val="Základní text Char"/>
    <w:basedOn w:val="Standardnpsmoodstavce"/>
    <w:link w:val="Zkladntext"/>
    <w:rsid w:val="00854A24"/>
    <w:rPr>
      <w:sz w:val="24"/>
      <w:szCs w:val="24"/>
    </w:rPr>
  </w:style>
  <w:style w:type="paragraph" w:customStyle="1" w:styleId="Ploha1">
    <w:name w:val="Příloha 1"/>
    <w:basedOn w:val="Nadpis1"/>
    <w:next w:val="Zkladntext"/>
    <w:uiPriority w:val="99"/>
    <w:rsid w:val="00854A24"/>
    <w:pPr>
      <w:pageBreakBefore/>
      <w:numPr>
        <w:numId w:val="11"/>
      </w:numPr>
      <w:spacing w:before="120" w:after="180"/>
    </w:pPr>
    <w:rPr>
      <w:b/>
      <w:sz w:val="28"/>
    </w:rPr>
  </w:style>
  <w:style w:type="paragraph" w:customStyle="1" w:styleId="Ploha2">
    <w:name w:val="Příloha 2"/>
    <w:basedOn w:val="Nadpis2"/>
    <w:next w:val="Zkladntext"/>
    <w:uiPriority w:val="99"/>
    <w:rsid w:val="00854A24"/>
    <w:pPr>
      <w:numPr>
        <w:ilvl w:val="1"/>
        <w:numId w:val="11"/>
      </w:numPr>
      <w:spacing w:before="240" w:after="120"/>
      <w:outlineLvl w:val="2"/>
    </w:pPr>
    <w:rPr>
      <w:bCs/>
    </w:rPr>
  </w:style>
  <w:style w:type="paragraph" w:customStyle="1" w:styleId="Ploha3">
    <w:name w:val="Příloha 3"/>
    <w:basedOn w:val="Nadpis3"/>
    <w:next w:val="Zkladntext"/>
    <w:uiPriority w:val="99"/>
    <w:rsid w:val="00854A24"/>
    <w:pPr>
      <w:keepLines w:val="0"/>
      <w:numPr>
        <w:ilvl w:val="2"/>
        <w:numId w:val="11"/>
      </w:numPr>
      <w:tabs>
        <w:tab w:val="clear" w:pos="851"/>
      </w:tabs>
      <w:spacing w:before="240" w:after="120"/>
      <w:ind w:left="2210" w:hanging="360"/>
      <w:jc w:val="both"/>
      <w:outlineLvl w:val="3"/>
    </w:pPr>
    <w:rPr>
      <w:rFonts w:ascii="Times New Roman" w:eastAsia="Times New Roman" w:hAnsi="Times New Roman" w:cs="Times New Roman"/>
      <w:color w:val="auto"/>
      <w:szCs w:val="20"/>
    </w:rPr>
  </w:style>
  <w:style w:type="paragraph" w:customStyle="1" w:styleId="Ploha4">
    <w:name w:val="Příloha 4"/>
    <w:basedOn w:val="Nadpis4"/>
    <w:next w:val="Zkladntext"/>
    <w:uiPriority w:val="99"/>
    <w:rsid w:val="00854A24"/>
    <w:pPr>
      <w:numPr>
        <w:ilvl w:val="3"/>
        <w:numId w:val="11"/>
      </w:numPr>
      <w:tabs>
        <w:tab w:val="clear" w:pos="851"/>
      </w:tabs>
      <w:spacing w:before="180" w:after="60"/>
      <w:ind w:left="2930" w:hanging="360"/>
      <w:jc w:val="both"/>
    </w:pPr>
    <w:rPr>
      <w:b/>
      <w:bCs/>
      <w:sz w:val="24"/>
      <w:szCs w:val="24"/>
    </w:rPr>
  </w:style>
  <w:style w:type="character" w:customStyle="1" w:styleId="Nadpis3Char">
    <w:name w:val="Nadpis 3 Char"/>
    <w:basedOn w:val="Standardnpsmoodstavce"/>
    <w:link w:val="Nadpis3"/>
    <w:semiHidden/>
    <w:rsid w:val="00854A24"/>
    <w:rPr>
      <w:rFonts w:asciiTheme="majorHAnsi" w:eastAsiaTheme="majorEastAsia" w:hAnsiTheme="majorHAnsi" w:cstheme="majorBidi"/>
      <w:b/>
      <w:bCs/>
      <w:color w:val="4F81BD" w:themeColor="accent1"/>
      <w:sz w:val="24"/>
      <w:szCs w:val="24"/>
    </w:rPr>
  </w:style>
  <w:style w:type="character" w:styleId="Sledovanodkaz">
    <w:name w:val="FollowedHyperlink"/>
    <w:basedOn w:val="Standardnpsmoodstavce"/>
    <w:semiHidden/>
    <w:unhideWhenUsed/>
    <w:rsid w:val="00C24A15"/>
    <w:rPr>
      <w:color w:val="800080" w:themeColor="followedHyperlink"/>
      <w:u w:val="single"/>
    </w:rPr>
  </w:style>
  <w:style w:type="table" w:styleId="Mkatabulky">
    <w:name w:val="Table Grid"/>
    <w:basedOn w:val="Normlntabulka"/>
    <w:rsid w:val="009F1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9056DB"/>
  </w:style>
  <w:style w:type="character" w:customStyle="1" w:styleId="dnsname">
    <w:name w:val="dns_name"/>
    <w:basedOn w:val="Standardnpsmoodstavce"/>
    <w:rsid w:val="009056DB"/>
  </w:style>
  <w:style w:type="paragraph" w:styleId="FormtovanvHTML">
    <w:name w:val="HTML Preformatted"/>
    <w:basedOn w:val="Normln"/>
    <w:link w:val="FormtovanvHTMLChar"/>
    <w:uiPriority w:val="99"/>
    <w:unhideWhenUsed/>
    <w:rsid w:val="0090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9056DB"/>
    <w:rPr>
      <w:rFonts w:ascii="Courier New" w:hAnsi="Courier New" w:cs="Courier New"/>
    </w:rPr>
  </w:style>
  <w:style w:type="paragraph" w:styleId="Textpoznpodarou">
    <w:name w:val="footnote text"/>
    <w:basedOn w:val="Normln"/>
    <w:link w:val="TextpoznpodarouChar"/>
    <w:semiHidden/>
    <w:unhideWhenUsed/>
    <w:rsid w:val="00E92A06"/>
    <w:rPr>
      <w:sz w:val="20"/>
      <w:szCs w:val="20"/>
    </w:rPr>
  </w:style>
  <w:style w:type="character" w:customStyle="1" w:styleId="TextpoznpodarouChar">
    <w:name w:val="Text pozn. pod čarou Char"/>
    <w:basedOn w:val="Standardnpsmoodstavce"/>
    <w:link w:val="Textpoznpodarou"/>
    <w:semiHidden/>
    <w:rsid w:val="00E92A06"/>
  </w:style>
  <w:style w:type="character" w:styleId="Znakapoznpodarou">
    <w:name w:val="footnote reference"/>
    <w:basedOn w:val="Standardnpsmoodstavce"/>
    <w:semiHidden/>
    <w:unhideWhenUsed/>
    <w:rsid w:val="00E92A06"/>
    <w:rPr>
      <w:vertAlign w:val="superscript"/>
    </w:rPr>
  </w:style>
  <w:style w:type="paragraph" w:styleId="Revize">
    <w:name w:val="Revision"/>
    <w:hidden/>
    <w:uiPriority w:val="99"/>
    <w:semiHidden/>
    <w:rsid w:val="005D6681"/>
    <w:rPr>
      <w:sz w:val="24"/>
      <w:szCs w:val="24"/>
    </w:rPr>
  </w:style>
  <w:style w:type="character" w:customStyle="1" w:styleId="RLProhlensmluvnchstranChar">
    <w:name w:val="RL Prohlášení smluvních stran Char"/>
    <w:link w:val="RLProhlensmluvnchstran"/>
    <w:locked/>
    <w:rsid w:val="00463F6A"/>
    <w:rPr>
      <w:rFonts w:ascii="Garamond" w:hAnsi="Garamond"/>
      <w:b/>
      <w:sz w:val="22"/>
      <w:lang w:val="x-none"/>
    </w:rPr>
  </w:style>
  <w:style w:type="paragraph" w:customStyle="1" w:styleId="RLProhlensmluvnchstran">
    <w:name w:val="RL Prohlášení smluvních stran"/>
    <w:basedOn w:val="Normln"/>
    <w:link w:val="RLProhlensmluvnchstranChar"/>
    <w:rsid w:val="00463F6A"/>
    <w:pPr>
      <w:spacing w:after="120" w:line="280" w:lineRule="exact"/>
      <w:jc w:val="center"/>
    </w:pPr>
    <w:rPr>
      <w:rFonts w:ascii="Garamond" w:hAnsi="Garamond"/>
      <w:b/>
      <w:sz w:val="22"/>
      <w:szCs w:val="20"/>
      <w:lang w:val="x-none"/>
    </w:rPr>
  </w:style>
  <w:style w:type="character" w:customStyle="1" w:styleId="PodnadpisChar">
    <w:name w:val="Podnadpis Char"/>
    <w:link w:val="Podnadpis"/>
    <w:uiPriority w:val="99"/>
    <w:locked/>
    <w:rsid w:val="00463F6A"/>
    <w:rPr>
      <w:rFonts w:ascii="Arial" w:hAnsi="Arial" w:cs="Arial"/>
      <w:sz w:val="22"/>
      <w:szCs w:val="22"/>
      <w:lang w:val="x-none" w:eastAsia="x-none"/>
    </w:rPr>
  </w:style>
  <w:style w:type="paragraph" w:customStyle="1" w:styleId="Podnadpis">
    <w:name w:val="Podnadpis"/>
    <w:basedOn w:val="Normln"/>
    <w:link w:val="PodnadpisChar"/>
    <w:uiPriority w:val="99"/>
    <w:qFormat/>
    <w:rsid w:val="00463F6A"/>
    <w:pPr>
      <w:keepNext/>
      <w:spacing w:after="120" w:line="320" w:lineRule="atLeast"/>
      <w:jc w:val="both"/>
      <w:outlineLvl w:val="1"/>
    </w:pPr>
    <w:rPr>
      <w:rFonts w:ascii="Arial" w:hAnsi="Arial" w:cs="Arial"/>
      <w:sz w:val="22"/>
      <w:szCs w:val="22"/>
      <w:lang w:val="x-none" w:eastAsia="x-none"/>
    </w:rPr>
  </w:style>
  <w:style w:type="character" w:customStyle="1" w:styleId="111Char">
    <w:name w:val="1.1.1 Char"/>
    <w:link w:val="111"/>
    <w:locked/>
    <w:rsid w:val="00463F6A"/>
    <w:rPr>
      <w:rFonts w:ascii="Arial" w:hAnsi="Arial" w:cs="Arial"/>
      <w:b/>
      <w:sz w:val="22"/>
      <w:szCs w:val="22"/>
      <w:u w:val="single"/>
      <w:lang w:val="x-none"/>
    </w:rPr>
  </w:style>
  <w:style w:type="paragraph" w:customStyle="1" w:styleId="111">
    <w:name w:val="1.1.1"/>
    <w:basedOn w:val="Normln"/>
    <w:link w:val="111Char"/>
    <w:qFormat/>
    <w:rsid w:val="00463F6A"/>
    <w:pPr>
      <w:keepNext/>
      <w:spacing w:after="120" w:line="320" w:lineRule="atLeast"/>
      <w:ind w:left="709" w:hanging="709"/>
      <w:jc w:val="both"/>
      <w:outlineLvl w:val="2"/>
    </w:pPr>
    <w:rPr>
      <w:rFonts w:ascii="Arial" w:hAnsi="Arial" w:cs="Arial"/>
      <w:b/>
      <w:sz w:val="22"/>
      <w:szCs w:val="22"/>
      <w:u w:val="single"/>
      <w:lang w:val="x-none"/>
    </w:rPr>
  </w:style>
  <w:style w:type="paragraph" w:styleId="Zkladntextodsazen">
    <w:name w:val="Body Text Indent"/>
    <w:basedOn w:val="Normln"/>
    <w:link w:val="ZkladntextodsazenChar"/>
    <w:semiHidden/>
    <w:unhideWhenUsed/>
    <w:rsid w:val="00463F6A"/>
    <w:pPr>
      <w:spacing w:after="120"/>
      <w:ind w:left="283"/>
    </w:pPr>
  </w:style>
  <w:style w:type="character" w:customStyle="1" w:styleId="ZkladntextodsazenChar">
    <w:name w:val="Základní text odsazený Char"/>
    <w:basedOn w:val="Standardnpsmoodstavce"/>
    <w:link w:val="Zkladntextodsazen"/>
    <w:semiHidden/>
    <w:rsid w:val="00463F6A"/>
    <w:rPr>
      <w:sz w:val="24"/>
      <w:szCs w:val="24"/>
    </w:rPr>
  </w:style>
  <w:style w:type="paragraph" w:styleId="Podtitul">
    <w:name w:val="Subtitle"/>
    <w:basedOn w:val="Normln"/>
    <w:next w:val="Normln"/>
    <w:link w:val="PodtitulChar"/>
    <w:uiPriority w:val="11"/>
    <w:qFormat/>
    <w:rsid w:val="004F3663"/>
    <w:pPr>
      <w:spacing w:before="120" w:after="120" w:line="276" w:lineRule="auto"/>
      <w:jc w:val="both"/>
    </w:pPr>
    <w:rPr>
      <w:rFonts w:ascii="Arial" w:hAnsi="Arial" w:cs="Arial"/>
      <w:sz w:val="20"/>
      <w:szCs w:val="20"/>
    </w:rPr>
  </w:style>
  <w:style w:type="character" w:customStyle="1" w:styleId="PodtitulChar">
    <w:name w:val="Podtitul Char"/>
    <w:basedOn w:val="Standardnpsmoodstavce"/>
    <w:link w:val="Podtitul"/>
    <w:uiPriority w:val="11"/>
    <w:rsid w:val="004F3663"/>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4669">
      <w:bodyDiv w:val="1"/>
      <w:marLeft w:val="0"/>
      <w:marRight w:val="0"/>
      <w:marTop w:val="0"/>
      <w:marBottom w:val="0"/>
      <w:divBdr>
        <w:top w:val="none" w:sz="0" w:space="0" w:color="auto"/>
        <w:left w:val="none" w:sz="0" w:space="0" w:color="auto"/>
        <w:bottom w:val="none" w:sz="0" w:space="0" w:color="auto"/>
        <w:right w:val="none" w:sz="0" w:space="0" w:color="auto"/>
      </w:divBdr>
    </w:div>
    <w:div w:id="67584323">
      <w:bodyDiv w:val="1"/>
      <w:marLeft w:val="0"/>
      <w:marRight w:val="0"/>
      <w:marTop w:val="0"/>
      <w:marBottom w:val="0"/>
      <w:divBdr>
        <w:top w:val="none" w:sz="0" w:space="0" w:color="auto"/>
        <w:left w:val="none" w:sz="0" w:space="0" w:color="auto"/>
        <w:bottom w:val="none" w:sz="0" w:space="0" w:color="auto"/>
        <w:right w:val="none" w:sz="0" w:space="0" w:color="auto"/>
      </w:divBdr>
    </w:div>
    <w:div w:id="526338491">
      <w:bodyDiv w:val="1"/>
      <w:marLeft w:val="0"/>
      <w:marRight w:val="0"/>
      <w:marTop w:val="0"/>
      <w:marBottom w:val="0"/>
      <w:divBdr>
        <w:top w:val="none" w:sz="0" w:space="0" w:color="auto"/>
        <w:left w:val="none" w:sz="0" w:space="0" w:color="auto"/>
        <w:bottom w:val="none" w:sz="0" w:space="0" w:color="auto"/>
        <w:right w:val="none" w:sz="0" w:space="0" w:color="auto"/>
      </w:divBdr>
    </w:div>
    <w:div w:id="586620874">
      <w:bodyDiv w:val="1"/>
      <w:marLeft w:val="0"/>
      <w:marRight w:val="0"/>
      <w:marTop w:val="0"/>
      <w:marBottom w:val="0"/>
      <w:divBdr>
        <w:top w:val="none" w:sz="0" w:space="0" w:color="auto"/>
        <w:left w:val="none" w:sz="0" w:space="0" w:color="auto"/>
        <w:bottom w:val="none" w:sz="0" w:space="0" w:color="auto"/>
        <w:right w:val="none" w:sz="0" w:space="0" w:color="auto"/>
      </w:divBdr>
    </w:div>
    <w:div w:id="629896605">
      <w:bodyDiv w:val="1"/>
      <w:marLeft w:val="0"/>
      <w:marRight w:val="0"/>
      <w:marTop w:val="0"/>
      <w:marBottom w:val="0"/>
      <w:divBdr>
        <w:top w:val="none" w:sz="0" w:space="0" w:color="auto"/>
        <w:left w:val="none" w:sz="0" w:space="0" w:color="auto"/>
        <w:bottom w:val="none" w:sz="0" w:space="0" w:color="auto"/>
        <w:right w:val="none" w:sz="0" w:space="0" w:color="auto"/>
      </w:divBdr>
    </w:div>
    <w:div w:id="656613006">
      <w:bodyDiv w:val="1"/>
      <w:marLeft w:val="0"/>
      <w:marRight w:val="0"/>
      <w:marTop w:val="0"/>
      <w:marBottom w:val="0"/>
      <w:divBdr>
        <w:top w:val="none" w:sz="0" w:space="0" w:color="auto"/>
        <w:left w:val="none" w:sz="0" w:space="0" w:color="auto"/>
        <w:bottom w:val="none" w:sz="0" w:space="0" w:color="auto"/>
        <w:right w:val="none" w:sz="0" w:space="0" w:color="auto"/>
      </w:divBdr>
    </w:div>
    <w:div w:id="668143032">
      <w:bodyDiv w:val="1"/>
      <w:marLeft w:val="0"/>
      <w:marRight w:val="0"/>
      <w:marTop w:val="0"/>
      <w:marBottom w:val="0"/>
      <w:divBdr>
        <w:top w:val="none" w:sz="0" w:space="0" w:color="auto"/>
        <w:left w:val="none" w:sz="0" w:space="0" w:color="auto"/>
        <w:bottom w:val="none" w:sz="0" w:space="0" w:color="auto"/>
        <w:right w:val="none" w:sz="0" w:space="0" w:color="auto"/>
      </w:divBdr>
    </w:div>
    <w:div w:id="709888263">
      <w:bodyDiv w:val="1"/>
      <w:marLeft w:val="0"/>
      <w:marRight w:val="0"/>
      <w:marTop w:val="0"/>
      <w:marBottom w:val="0"/>
      <w:divBdr>
        <w:top w:val="none" w:sz="0" w:space="0" w:color="auto"/>
        <w:left w:val="none" w:sz="0" w:space="0" w:color="auto"/>
        <w:bottom w:val="none" w:sz="0" w:space="0" w:color="auto"/>
        <w:right w:val="none" w:sz="0" w:space="0" w:color="auto"/>
      </w:divBdr>
    </w:div>
    <w:div w:id="734009702">
      <w:bodyDiv w:val="1"/>
      <w:marLeft w:val="0"/>
      <w:marRight w:val="0"/>
      <w:marTop w:val="0"/>
      <w:marBottom w:val="0"/>
      <w:divBdr>
        <w:top w:val="none" w:sz="0" w:space="0" w:color="auto"/>
        <w:left w:val="none" w:sz="0" w:space="0" w:color="auto"/>
        <w:bottom w:val="none" w:sz="0" w:space="0" w:color="auto"/>
        <w:right w:val="none" w:sz="0" w:space="0" w:color="auto"/>
      </w:divBdr>
    </w:div>
    <w:div w:id="769351241">
      <w:bodyDiv w:val="1"/>
      <w:marLeft w:val="0"/>
      <w:marRight w:val="0"/>
      <w:marTop w:val="0"/>
      <w:marBottom w:val="0"/>
      <w:divBdr>
        <w:top w:val="none" w:sz="0" w:space="0" w:color="auto"/>
        <w:left w:val="none" w:sz="0" w:space="0" w:color="auto"/>
        <w:bottom w:val="none" w:sz="0" w:space="0" w:color="auto"/>
        <w:right w:val="none" w:sz="0" w:space="0" w:color="auto"/>
      </w:divBdr>
    </w:div>
    <w:div w:id="784495495">
      <w:bodyDiv w:val="1"/>
      <w:marLeft w:val="0"/>
      <w:marRight w:val="0"/>
      <w:marTop w:val="0"/>
      <w:marBottom w:val="0"/>
      <w:divBdr>
        <w:top w:val="none" w:sz="0" w:space="0" w:color="auto"/>
        <w:left w:val="none" w:sz="0" w:space="0" w:color="auto"/>
        <w:bottom w:val="none" w:sz="0" w:space="0" w:color="auto"/>
        <w:right w:val="none" w:sz="0" w:space="0" w:color="auto"/>
      </w:divBdr>
      <w:divsChild>
        <w:div w:id="2142376303">
          <w:marLeft w:val="0"/>
          <w:marRight w:val="0"/>
          <w:marTop w:val="0"/>
          <w:marBottom w:val="0"/>
          <w:divBdr>
            <w:top w:val="none" w:sz="0" w:space="0" w:color="auto"/>
            <w:left w:val="none" w:sz="0" w:space="0" w:color="auto"/>
            <w:bottom w:val="none" w:sz="0" w:space="0" w:color="auto"/>
            <w:right w:val="none" w:sz="0" w:space="0" w:color="auto"/>
          </w:divBdr>
        </w:div>
        <w:div w:id="1910143895">
          <w:marLeft w:val="0"/>
          <w:marRight w:val="0"/>
          <w:marTop w:val="0"/>
          <w:marBottom w:val="0"/>
          <w:divBdr>
            <w:top w:val="none" w:sz="0" w:space="0" w:color="auto"/>
            <w:left w:val="none" w:sz="0" w:space="0" w:color="auto"/>
            <w:bottom w:val="none" w:sz="0" w:space="0" w:color="auto"/>
            <w:right w:val="none" w:sz="0" w:space="0" w:color="auto"/>
          </w:divBdr>
          <w:divsChild>
            <w:div w:id="700399119">
              <w:marLeft w:val="0"/>
              <w:marRight w:val="0"/>
              <w:marTop w:val="0"/>
              <w:marBottom w:val="0"/>
              <w:divBdr>
                <w:top w:val="none" w:sz="0" w:space="0" w:color="auto"/>
                <w:left w:val="none" w:sz="0" w:space="0" w:color="auto"/>
                <w:bottom w:val="none" w:sz="0" w:space="0" w:color="auto"/>
                <w:right w:val="none" w:sz="0" w:space="0" w:color="auto"/>
              </w:divBdr>
            </w:div>
          </w:divsChild>
        </w:div>
        <w:div w:id="258023474">
          <w:marLeft w:val="0"/>
          <w:marRight w:val="0"/>
          <w:marTop w:val="0"/>
          <w:marBottom w:val="0"/>
          <w:divBdr>
            <w:top w:val="none" w:sz="0" w:space="0" w:color="auto"/>
            <w:left w:val="none" w:sz="0" w:space="0" w:color="auto"/>
            <w:bottom w:val="none" w:sz="0" w:space="0" w:color="auto"/>
            <w:right w:val="none" w:sz="0" w:space="0" w:color="auto"/>
          </w:divBdr>
        </w:div>
      </w:divsChild>
    </w:div>
    <w:div w:id="828330838">
      <w:bodyDiv w:val="1"/>
      <w:marLeft w:val="0"/>
      <w:marRight w:val="0"/>
      <w:marTop w:val="0"/>
      <w:marBottom w:val="0"/>
      <w:divBdr>
        <w:top w:val="none" w:sz="0" w:space="0" w:color="auto"/>
        <w:left w:val="none" w:sz="0" w:space="0" w:color="auto"/>
        <w:bottom w:val="none" w:sz="0" w:space="0" w:color="auto"/>
        <w:right w:val="none" w:sz="0" w:space="0" w:color="auto"/>
      </w:divBdr>
    </w:div>
    <w:div w:id="900747660">
      <w:bodyDiv w:val="1"/>
      <w:marLeft w:val="0"/>
      <w:marRight w:val="0"/>
      <w:marTop w:val="0"/>
      <w:marBottom w:val="0"/>
      <w:divBdr>
        <w:top w:val="none" w:sz="0" w:space="0" w:color="auto"/>
        <w:left w:val="none" w:sz="0" w:space="0" w:color="auto"/>
        <w:bottom w:val="none" w:sz="0" w:space="0" w:color="auto"/>
        <w:right w:val="none" w:sz="0" w:space="0" w:color="auto"/>
      </w:divBdr>
    </w:div>
    <w:div w:id="1115373039">
      <w:bodyDiv w:val="1"/>
      <w:marLeft w:val="0"/>
      <w:marRight w:val="0"/>
      <w:marTop w:val="0"/>
      <w:marBottom w:val="0"/>
      <w:divBdr>
        <w:top w:val="none" w:sz="0" w:space="0" w:color="auto"/>
        <w:left w:val="none" w:sz="0" w:space="0" w:color="auto"/>
        <w:bottom w:val="none" w:sz="0" w:space="0" w:color="auto"/>
        <w:right w:val="none" w:sz="0" w:space="0" w:color="auto"/>
      </w:divBdr>
    </w:div>
    <w:div w:id="1377656715">
      <w:bodyDiv w:val="1"/>
      <w:marLeft w:val="0"/>
      <w:marRight w:val="0"/>
      <w:marTop w:val="0"/>
      <w:marBottom w:val="0"/>
      <w:divBdr>
        <w:top w:val="none" w:sz="0" w:space="0" w:color="auto"/>
        <w:left w:val="none" w:sz="0" w:space="0" w:color="auto"/>
        <w:bottom w:val="none" w:sz="0" w:space="0" w:color="auto"/>
        <w:right w:val="none" w:sz="0" w:space="0" w:color="auto"/>
      </w:divBdr>
    </w:div>
    <w:div w:id="1530872310">
      <w:bodyDiv w:val="1"/>
      <w:marLeft w:val="0"/>
      <w:marRight w:val="0"/>
      <w:marTop w:val="0"/>
      <w:marBottom w:val="0"/>
      <w:divBdr>
        <w:top w:val="none" w:sz="0" w:space="0" w:color="auto"/>
        <w:left w:val="none" w:sz="0" w:space="0" w:color="auto"/>
        <w:bottom w:val="none" w:sz="0" w:space="0" w:color="auto"/>
        <w:right w:val="none" w:sz="0" w:space="0" w:color="auto"/>
      </w:divBdr>
    </w:div>
    <w:div w:id="1667399261">
      <w:bodyDiv w:val="1"/>
      <w:marLeft w:val="0"/>
      <w:marRight w:val="0"/>
      <w:marTop w:val="0"/>
      <w:marBottom w:val="0"/>
      <w:divBdr>
        <w:top w:val="none" w:sz="0" w:space="0" w:color="auto"/>
        <w:left w:val="none" w:sz="0" w:space="0" w:color="auto"/>
        <w:bottom w:val="none" w:sz="0" w:space="0" w:color="auto"/>
        <w:right w:val="none" w:sz="0" w:space="0" w:color="auto"/>
      </w:divBdr>
    </w:div>
    <w:div w:id="1796295614">
      <w:bodyDiv w:val="1"/>
      <w:marLeft w:val="0"/>
      <w:marRight w:val="0"/>
      <w:marTop w:val="0"/>
      <w:marBottom w:val="0"/>
      <w:divBdr>
        <w:top w:val="none" w:sz="0" w:space="0" w:color="auto"/>
        <w:left w:val="none" w:sz="0" w:space="0" w:color="auto"/>
        <w:bottom w:val="none" w:sz="0" w:space="0" w:color="auto"/>
        <w:right w:val="none" w:sz="0" w:space="0" w:color="auto"/>
      </w:divBdr>
    </w:div>
    <w:div w:id="1809780997">
      <w:bodyDiv w:val="1"/>
      <w:marLeft w:val="0"/>
      <w:marRight w:val="0"/>
      <w:marTop w:val="0"/>
      <w:marBottom w:val="0"/>
      <w:divBdr>
        <w:top w:val="none" w:sz="0" w:space="0" w:color="auto"/>
        <w:left w:val="none" w:sz="0" w:space="0" w:color="auto"/>
        <w:bottom w:val="none" w:sz="0" w:space="0" w:color="auto"/>
        <w:right w:val="none" w:sz="0" w:space="0" w:color="auto"/>
      </w:divBdr>
    </w:div>
    <w:div w:id="1821653293">
      <w:bodyDiv w:val="1"/>
      <w:marLeft w:val="0"/>
      <w:marRight w:val="0"/>
      <w:marTop w:val="0"/>
      <w:marBottom w:val="0"/>
      <w:divBdr>
        <w:top w:val="none" w:sz="0" w:space="0" w:color="auto"/>
        <w:left w:val="none" w:sz="0" w:space="0" w:color="auto"/>
        <w:bottom w:val="none" w:sz="0" w:space="0" w:color="auto"/>
        <w:right w:val="none" w:sz="0" w:space="0" w:color="auto"/>
      </w:divBdr>
    </w:div>
    <w:div w:id="1973053511">
      <w:bodyDiv w:val="1"/>
      <w:marLeft w:val="0"/>
      <w:marRight w:val="0"/>
      <w:marTop w:val="0"/>
      <w:marBottom w:val="0"/>
      <w:divBdr>
        <w:top w:val="none" w:sz="0" w:space="0" w:color="auto"/>
        <w:left w:val="none" w:sz="0" w:space="0" w:color="auto"/>
        <w:bottom w:val="none" w:sz="0" w:space="0" w:color="auto"/>
        <w:right w:val="none" w:sz="0" w:space="0" w:color="auto"/>
      </w:divBdr>
    </w:div>
    <w:div w:id="2074232200">
      <w:bodyDiv w:val="1"/>
      <w:marLeft w:val="0"/>
      <w:marRight w:val="0"/>
      <w:marTop w:val="0"/>
      <w:marBottom w:val="0"/>
      <w:divBdr>
        <w:top w:val="none" w:sz="0" w:space="0" w:color="auto"/>
        <w:left w:val="none" w:sz="0" w:space="0" w:color="auto"/>
        <w:bottom w:val="none" w:sz="0" w:space="0" w:color="auto"/>
        <w:right w:val="none" w:sz="0" w:space="0" w:color="auto"/>
      </w:divBdr>
    </w:div>
    <w:div w:id="214627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github.com/vumop" TargetMode="External"/><Relationship Id="rId17" Type="http://schemas.openxmlformats.org/officeDocument/2006/relationships/image" Target="media/image4.png"/><Relationship Id="rId25" Type="http://schemas.openxmlformats.org/officeDocument/2006/relationships/hyperlink" Target="mailto:sowac-gis@vumop.cz"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nu.org/licenses/gpl.html" TargetMode="External"/><Relationship Id="rId24" Type="http://schemas.openxmlformats.org/officeDocument/2006/relationships/hyperlink" Target="http://ochranazpf.vumop.cz"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ochranazpf.vumop.cz" TargetMode="External"/><Relationship Id="rId10" Type="http://schemas.openxmlformats.org/officeDocument/2006/relationships/hyperlink" Target="https://github.com/vumop"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google.com/url?q=http%3A%2F%2Fochranazpf.vumop.cz&amp;sa=D&amp;sntz=1&amp;usg=AFQjCNEkTWeEJOwn9Cj4dw6C2vlSGnBc7w"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 Id="rId35" Type="http://schemas.microsoft.com/office/2011/relationships/commentsExtended" Target="commentsExtended.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070DB-3B84-4211-BFC7-F6B13891A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7484</Words>
  <Characters>44156</Characters>
  <Application>Microsoft Office Word</Application>
  <DocSecurity>0</DocSecurity>
  <Lines>367</Lines>
  <Paragraphs>103</Paragraphs>
  <ScaleCrop>false</ScaleCrop>
  <HeadingPairs>
    <vt:vector size="2" baseType="variant">
      <vt:variant>
        <vt:lpstr>Název</vt:lpstr>
      </vt:variant>
      <vt:variant>
        <vt:i4>1</vt:i4>
      </vt:variant>
    </vt:vector>
  </HeadingPairs>
  <TitlesOfParts>
    <vt:vector size="1" baseType="lpstr">
      <vt:lpstr>Smlouva o dílo č</vt:lpstr>
    </vt:vector>
  </TitlesOfParts>
  <Company>MZe ČR</Company>
  <LinksUpToDate>false</LinksUpToDate>
  <CharactersWithSpaces>51537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č</dc:title>
  <dc:creator>Alžběta Randusová</dc:creator>
  <cp:lastModifiedBy>Procházková Božena</cp:lastModifiedBy>
  <cp:revision>2</cp:revision>
  <cp:lastPrinted>2016-12-15T08:50:00Z</cp:lastPrinted>
  <dcterms:created xsi:type="dcterms:W3CDTF">2016-12-15T08:50:00Z</dcterms:created>
  <dcterms:modified xsi:type="dcterms:W3CDTF">2016-12-15T08:50:00Z</dcterms:modified>
</cp:coreProperties>
</file>