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755" w:rsidRDefault="005A7755" w:rsidP="005A7755">
      <w:pPr>
        <w:rPr>
          <w:rFonts w:ascii="Arial" w:hAnsi="Arial" w:cs="Arial"/>
          <w:b/>
          <w:bCs/>
          <w:sz w:val="22"/>
          <w:szCs w:val="22"/>
          <w:u w:val="single"/>
        </w:rPr>
      </w:pPr>
    </w:p>
    <w:p w:rsidR="005A7755" w:rsidRPr="00B178F3" w:rsidRDefault="005A7755" w:rsidP="005A7755">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10"/>
          <w:szCs w:val="10"/>
        </w:rPr>
      </w:pPr>
    </w:p>
    <w:p w:rsidR="005A7755" w:rsidRPr="003025EB" w:rsidRDefault="005A7755" w:rsidP="005A7755">
      <w:pPr>
        <w:pBdr>
          <w:top w:val="single" w:sz="4" w:space="1" w:color="auto"/>
          <w:left w:val="single" w:sz="4" w:space="4" w:color="auto"/>
          <w:bottom w:val="single" w:sz="4" w:space="1" w:color="auto"/>
          <w:right w:val="single" w:sz="4" w:space="4" w:color="auto"/>
        </w:pBdr>
        <w:shd w:val="clear" w:color="auto" w:fill="D9D9D9"/>
        <w:jc w:val="center"/>
        <w:rPr>
          <w:b/>
          <w:sz w:val="28"/>
          <w:szCs w:val="28"/>
        </w:rPr>
      </w:pPr>
      <w:r>
        <w:rPr>
          <w:b/>
          <w:sz w:val="28"/>
          <w:szCs w:val="28"/>
        </w:rPr>
        <w:t>Příkazní</w:t>
      </w:r>
      <w:r w:rsidRPr="003025EB">
        <w:rPr>
          <w:b/>
          <w:sz w:val="28"/>
          <w:szCs w:val="28"/>
        </w:rPr>
        <w:t xml:space="preserve"> smlouva </w:t>
      </w:r>
    </w:p>
    <w:p w:rsidR="001457AD" w:rsidRDefault="005A7755" w:rsidP="005A7755">
      <w:pPr>
        <w:pBdr>
          <w:top w:val="single" w:sz="4" w:space="1" w:color="auto"/>
          <w:left w:val="single" w:sz="4" w:space="4" w:color="auto"/>
          <w:bottom w:val="single" w:sz="4" w:space="1" w:color="auto"/>
          <w:right w:val="single" w:sz="4" w:space="4" w:color="auto"/>
        </w:pBdr>
        <w:shd w:val="clear" w:color="auto" w:fill="D9D9D9"/>
        <w:jc w:val="center"/>
        <w:rPr>
          <w:b/>
          <w:sz w:val="28"/>
          <w:szCs w:val="28"/>
        </w:rPr>
      </w:pPr>
      <w:r w:rsidRPr="003025EB">
        <w:rPr>
          <w:b/>
          <w:sz w:val="28"/>
          <w:szCs w:val="28"/>
        </w:rPr>
        <w:t xml:space="preserve">o výkonu </w:t>
      </w:r>
      <w:r w:rsidRPr="003728C9">
        <w:rPr>
          <w:b/>
          <w:color w:val="000000" w:themeColor="text1"/>
          <w:sz w:val="28"/>
          <w:szCs w:val="28"/>
        </w:rPr>
        <w:t xml:space="preserve">činnosti technického dozoru </w:t>
      </w:r>
      <w:r w:rsidR="003728C9" w:rsidRPr="003728C9">
        <w:rPr>
          <w:b/>
          <w:color w:val="000000" w:themeColor="text1"/>
          <w:sz w:val="28"/>
          <w:szCs w:val="28"/>
        </w:rPr>
        <w:t>nad</w:t>
      </w:r>
      <w:r w:rsidRPr="003728C9">
        <w:rPr>
          <w:b/>
          <w:color w:val="000000" w:themeColor="text1"/>
          <w:sz w:val="28"/>
          <w:szCs w:val="28"/>
        </w:rPr>
        <w:t xml:space="preserve"> provádění</w:t>
      </w:r>
      <w:r w:rsidR="00E55CDA">
        <w:rPr>
          <w:b/>
          <w:color w:val="000000" w:themeColor="text1"/>
          <w:sz w:val="28"/>
          <w:szCs w:val="28"/>
        </w:rPr>
        <w:t>m</w:t>
      </w:r>
      <w:r>
        <w:rPr>
          <w:b/>
          <w:sz w:val="28"/>
          <w:szCs w:val="28"/>
        </w:rPr>
        <w:t xml:space="preserve"> staveb</w:t>
      </w:r>
      <w:r w:rsidR="007E5DB5">
        <w:rPr>
          <w:b/>
          <w:sz w:val="28"/>
          <w:szCs w:val="28"/>
        </w:rPr>
        <w:t xml:space="preserve"> </w:t>
      </w:r>
    </w:p>
    <w:p w:rsidR="005A7755" w:rsidRPr="003025EB" w:rsidRDefault="007E5DB5" w:rsidP="005A7755">
      <w:pPr>
        <w:pBdr>
          <w:top w:val="single" w:sz="4" w:space="1" w:color="auto"/>
          <w:left w:val="single" w:sz="4" w:space="4" w:color="auto"/>
          <w:bottom w:val="single" w:sz="4" w:space="1" w:color="auto"/>
          <w:right w:val="single" w:sz="4" w:space="4" w:color="auto"/>
        </w:pBdr>
        <w:shd w:val="clear" w:color="auto" w:fill="D9D9D9"/>
        <w:jc w:val="center"/>
        <w:rPr>
          <w:b/>
          <w:sz w:val="28"/>
          <w:szCs w:val="28"/>
        </w:rPr>
      </w:pPr>
      <w:r>
        <w:rPr>
          <w:b/>
          <w:sz w:val="28"/>
          <w:szCs w:val="28"/>
        </w:rPr>
        <w:t>č.</w:t>
      </w:r>
      <w:r w:rsidR="001457AD">
        <w:rPr>
          <w:b/>
          <w:sz w:val="28"/>
          <w:szCs w:val="28"/>
        </w:rPr>
        <w:t xml:space="preserve">j. </w:t>
      </w:r>
      <w:r>
        <w:rPr>
          <w:b/>
          <w:sz w:val="28"/>
          <w:szCs w:val="28"/>
        </w:rPr>
        <w:t xml:space="preserve"> </w:t>
      </w:r>
      <w:r w:rsidR="008F10D5">
        <w:rPr>
          <w:b/>
          <w:sz w:val="28"/>
          <w:szCs w:val="28"/>
        </w:rPr>
        <w:t>160/19/Ř</w:t>
      </w:r>
    </w:p>
    <w:p w:rsidR="005A7755" w:rsidRPr="00B178F3" w:rsidRDefault="005A7755" w:rsidP="005A7755">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8"/>
          <w:szCs w:val="8"/>
        </w:rPr>
      </w:pPr>
    </w:p>
    <w:p w:rsidR="005A7755" w:rsidRPr="003025EB" w:rsidRDefault="005A7755" w:rsidP="005A7755">
      <w:pPr>
        <w:pBdr>
          <w:top w:val="single" w:sz="4" w:space="1" w:color="auto"/>
          <w:left w:val="single" w:sz="4" w:space="4" w:color="auto"/>
          <w:bottom w:val="single" w:sz="4" w:space="1" w:color="auto"/>
          <w:right w:val="single" w:sz="4" w:space="4" w:color="auto"/>
        </w:pBdr>
        <w:shd w:val="clear" w:color="auto" w:fill="D9D9D9"/>
        <w:jc w:val="center"/>
        <w:rPr>
          <w:sz w:val="20"/>
          <w:szCs w:val="20"/>
        </w:rPr>
      </w:pPr>
      <w:r w:rsidRPr="003025EB">
        <w:rPr>
          <w:sz w:val="20"/>
          <w:szCs w:val="20"/>
        </w:rPr>
        <w:t xml:space="preserve">uzavřená podle zákona č. 89/2012 Sb., Občanského zákoníku v platném znění, </w:t>
      </w:r>
    </w:p>
    <w:p w:rsidR="005A7755" w:rsidRPr="003025EB" w:rsidRDefault="005A7755" w:rsidP="005A7755">
      <w:pPr>
        <w:pBdr>
          <w:top w:val="single" w:sz="4" w:space="1" w:color="auto"/>
          <w:left w:val="single" w:sz="4" w:space="4" w:color="auto"/>
          <w:bottom w:val="single" w:sz="4" w:space="1" w:color="auto"/>
          <w:right w:val="single" w:sz="4" w:space="4" w:color="auto"/>
        </w:pBdr>
        <w:shd w:val="clear" w:color="auto" w:fill="D9D9D9"/>
        <w:jc w:val="center"/>
        <w:rPr>
          <w:sz w:val="20"/>
          <w:szCs w:val="20"/>
        </w:rPr>
      </w:pPr>
      <w:r w:rsidRPr="003025EB">
        <w:rPr>
          <w:sz w:val="20"/>
          <w:szCs w:val="20"/>
        </w:rPr>
        <w:t>kterou níže uvedeného dne, měsíce a roku spolu uzavřeli:</w:t>
      </w:r>
    </w:p>
    <w:p w:rsidR="005A7755" w:rsidRPr="003025EB" w:rsidRDefault="005A7755" w:rsidP="005A7755">
      <w:pPr>
        <w:pBdr>
          <w:top w:val="single" w:sz="4" w:space="1" w:color="auto"/>
          <w:left w:val="single" w:sz="4" w:space="4" w:color="auto"/>
          <w:bottom w:val="single" w:sz="4" w:space="1" w:color="auto"/>
          <w:right w:val="single" w:sz="4" w:space="4" w:color="auto"/>
        </w:pBdr>
        <w:shd w:val="clear" w:color="auto" w:fill="D9D9D9"/>
        <w:jc w:val="center"/>
        <w:rPr>
          <w:sz w:val="20"/>
          <w:szCs w:val="20"/>
        </w:rPr>
      </w:pPr>
    </w:p>
    <w:p w:rsidR="005A7755" w:rsidRPr="003025EB" w:rsidRDefault="005A7755" w:rsidP="005A7755">
      <w:pPr>
        <w:pStyle w:val="HLAVICKA"/>
        <w:tabs>
          <w:tab w:val="clear" w:pos="284"/>
          <w:tab w:val="clear" w:pos="1134"/>
          <w:tab w:val="left" w:pos="0"/>
        </w:tabs>
        <w:rPr>
          <w:rStyle w:val="platne"/>
          <w:b/>
        </w:rPr>
      </w:pPr>
    </w:p>
    <w:p w:rsidR="00D16DF6" w:rsidRPr="001E7F83" w:rsidRDefault="00D16DF6" w:rsidP="00D16DF6">
      <w:pPr>
        <w:rPr>
          <w:b/>
        </w:rPr>
      </w:pPr>
      <w:r w:rsidRPr="001E7F83">
        <w:rPr>
          <w:b/>
        </w:rPr>
        <w:t>Lesní správa Lány, příspěvková organizace Kanceláře prezidenta republiky</w:t>
      </w:r>
    </w:p>
    <w:p w:rsidR="00D16DF6" w:rsidRPr="001E7F83" w:rsidRDefault="00D16DF6" w:rsidP="00D16DF6">
      <w:r w:rsidRPr="001E7F83">
        <w:t>se sídlem Lesní 140, 270</w:t>
      </w:r>
      <w:r w:rsidR="00E55CDA">
        <w:t xml:space="preserve"> </w:t>
      </w:r>
      <w:r w:rsidRPr="001E7F83">
        <w:t>61 Lány</w:t>
      </w:r>
    </w:p>
    <w:p w:rsidR="00D16DF6" w:rsidRPr="001E7F83" w:rsidRDefault="00D16DF6" w:rsidP="00D16DF6">
      <w:r w:rsidRPr="001E7F83">
        <w:t>zastoupená Ing. Milošem Balákem, ředitelem</w:t>
      </w:r>
    </w:p>
    <w:p w:rsidR="00D16DF6" w:rsidRPr="001E7F83" w:rsidRDefault="00D16DF6" w:rsidP="00D16DF6">
      <w:r w:rsidRPr="001E7F83">
        <w:t>IČO 00000078</w:t>
      </w:r>
    </w:p>
    <w:p w:rsidR="00D16DF6" w:rsidRPr="001E7F83" w:rsidRDefault="00D16DF6" w:rsidP="00D16DF6">
      <w:r w:rsidRPr="001E7F83">
        <w:t>DIČ CZ00000078</w:t>
      </w:r>
    </w:p>
    <w:p w:rsidR="00D16DF6" w:rsidRPr="001E7F83" w:rsidRDefault="00D16DF6" w:rsidP="00D16DF6">
      <w:r w:rsidRPr="001E7F83">
        <w:t>e-mail: sekretariat@lslany.cz</w:t>
      </w:r>
    </w:p>
    <w:p w:rsidR="00D16DF6" w:rsidRPr="001E7F83" w:rsidRDefault="00D16DF6" w:rsidP="00D16DF6">
      <w:r w:rsidRPr="001E7F83">
        <w:t>tel.: +420 313 502 074</w:t>
      </w:r>
    </w:p>
    <w:p w:rsidR="005A7755" w:rsidRPr="001E7F83" w:rsidRDefault="005A7755" w:rsidP="005A7755">
      <w:pPr>
        <w:pStyle w:val="Zkladntext"/>
      </w:pPr>
      <w:r w:rsidRPr="001E7F83">
        <w:t xml:space="preserve">na straně jedné jako „příkazce“ </w:t>
      </w:r>
    </w:p>
    <w:p w:rsidR="005A7755" w:rsidRPr="001E7F83" w:rsidRDefault="005A7755" w:rsidP="005A7755"/>
    <w:p w:rsidR="005A7755" w:rsidRPr="001E7F83" w:rsidRDefault="005A7755" w:rsidP="005A7755">
      <w:r w:rsidRPr="001E7F83">
        <w:t>a</w:t>
      </w:r>
    </w:p>
    <w:p w:rsidR="001E7F83" w:rsidRDefault="001E7F83" w:rsidP="001E7F83"/>
    <w:p w:rsidR="001E7F83" w:rsidRPr="00D14215" w:rsidRDefault="00457AF2" w:rsidP="001E7F83">
      <w:pPr>
        <w:rPr>
          <w:b/>
        </w:rPr>
      </w:pPr>
      <w:r w:rsidRPr="00D14215">
        <w:rPr>
          <w:b/>
        </w:rPr>
        <w:t>Ing. Vladimír Nejedlý</w:t>
      </w:r>
    </w:p>
    <w:p w:rsidR="001E7F83" w:rsidRDefault="001E7F83" w:rsidP="001E7F83">
      <w:r w:rsidRPr="001E7F83">
        <w:t xml:space="preserve">se sídlem </w:t>
      </w:r>
      <w:r w:rsidR="00457AF2">
        <w:t>U Lesa 239, 387 11 Katovice</w:t>
      </w:r>
    </w:p>
    <w:p w:rsidR="001E7F83" w:rsidRPr="001E7F83" w:rsidRDefault="001E7F83" w:rsidP="001E7F83">
      <w:r w:rsidRPr="001E7F83">
        <w:t xml:space="preserve">IČO </w:t>
      </w:r>
      <w:r w:rsidR="00457AF2">
        <w:t>11347520</w:t>
      </w:r>
    </w:p>
    <w:p w:rsidR="001E7F83" w:rsidRPr="001E7F83" w:rsidRDefault="001E7F83" w:rsidP="001E7F83">
      <w:r w:rsidRPr="001E7F83">
        <w:t xml:space="preserve">DIČ </w:t>
      </w:r>
      <w:proofErr w:type="spellStart"/>
      <w:r w:rsidR="002F0271">
        <w:t>xxxxxxxxx</w:t>
      </w:r>
      <w:proofErr w:type="spellEnd"/>
    </w:p>
    <w:p w:rsidR="001E7F83" w:rsidRPr="001E7F83" w:rsidRDefault="001E7F83" w:rsidP="001E7F83">
      <w:r w:rsidRPr="001E7F83">
        <w:t xml:space="preserve">e-mail: </w:t>
      </w:r>
      <w:proofErr w:type="spellStart"/>
      <w:r w:rsidR="002F0271">
        <w:t>xxxxxxxxxx</w:t>
      </w:r>
      <w:proofErr w:type="spellEnd"/>
    </w:p>
    <w:p w:rsidR="001E7F83" w:rsidRPr="001E7F83" w:rsidRDefault="001E7F83" w:rsidP="001E7F83">
      <w:r w:rsidRPr="001E7F83">
        <w:t xml:space="preserve">tel.: </w:t>
      </w:r>
      <w:proofErr w:type="spellStart"/>
      <w:r w:rsidR="002F0271">
        <w:t>xxxxxxxxx</w:t>
      </w:r>
      <w:proofErr w:type="spellEnd"/>
    </w:p>
    <w:p w:rsidR="005A7755" w:rsidRDefault="005A7755" w:rsidP="005A7755">
      <w:r w:rsidRPr="001E7F83">
        <w:t>na straně druhé jako „příkazník“</w:t>
      </w:r>
    </w:p>
    <w:p w:rsidR="008B3024" w:rsidRDefault="008B3024" w:rsidP="005A7755"/>
    <w:p w:rsidR="008B3024" w:rsidRPr="001E7F83" w:rsidRDefault="008B3024" w:rsidP="005A7755"/>
    <w:p w:rsidR="005A7755" w:rsidRPr="00B702A1" w:rsidRDefault="005A7755" w:rsidP="005A7755">
      <w:pPr>
        <w:rPr>
          <w:sz w:val="20"/>
          <w:szCs w:val="20"/>
        </w:rPr>
      </w:pPr>
    </w:p>
    <w:p w:rsidR="005A7755" w:rsidRPr="004C564D" w:rsidRDefault="005A7755" w:rsidP="005A7755">
      <w:pPr>
        <w:spacing w:line="266" w:lineRule="auto"/>
        <w:jc w:val="center"/>
        <w:rPr>
          <w:b/>
          <w:sz w:val="20"/>
          <w:szCs w:val="20"/>
        </w:rPr>
      </w:pPr>
      <w:r w:rsidRPr="004C564D">
        <w:rPr>
          <w:b/>
          <w:sz w:val="20"/>
          <w:szCs w:val="20"/>
        </w:rPr>
        <w:t>I.</w:t>
      </w:r>
    </w:p>
    <w:p w:rsidR="005A7755" w:rsidRPr="004C564D" w:rsidRDefault="005A7755" w:rsidP="005A7755">
      <w:pPr>
        <w:spacing w:line="266" w:lineRule="auto"/>
        <w:jc w:val="center"/>
        <w:rPr>
          <w:b/>
          <w:sz w:val="20"/>
          <w:szCs w:val="20"/>
        </w:rPr>
      </w:pPr>
      <w:r w:rsidRPr="004C564D">
        <w:rPr>
          <w:b/>
          <w:sz w:val="20"/>
          <w:szCs w:val="20"/>
        </w:rPr>
        <w:t>Preambule a účel smlouvy</w:t>
      </w:r>
    </w:p>
    <w:p w:rsidR="005A7755" w:rsidRPr="004C564D" w:rsidRDefault="005A7755" w:rsidP="005A7755">
      <w:pPr>
        <w:pStyle w:val="Zkladntext"/>
        <w:spacing w:line="266" w:lineRule="auto"/>
        <w:ind w:left="705" w:hanging="705"/>
        <w:rPr>
          <w:sz w:val="20"/>
          <w:szCs w:val="20"/>
        </w:rPr>
      </w:pPr>
      <w:r w:rsidRPr="004C564D">
        <w:rPr>
          <w:sz w:val="20"/>
          <w:szCs w:val="20"/>
        </w:rPr>
        <w:t>I.1</w:t>
      </w:r>
      <w:r w:rsidRPr="004C564D">
        <w:rPr>
          <w:sz w:val="20"/>
          <w:szCs w:val="20"/>
        </w:rPr>
        <w:tab/>
        <w:t>Příkazce bude v rámci své činnosti v období od uzavření tét</w:t>
      </w:r>
      <w:r w:rsidR="001E7F83" w:rsidRPr="004C564D">
        <w:rPr>
          <w:sz w:val="20"/>
          <w:szCs w:val="20"/>
        </w:rPr>
        <w:t xml:space="preserve">o smlouvy do </w:t>
      </w:r>
      <w:proofErr w:type="gramStart"/>
      <w:r w:rsidR="001E7F83" w:rsidRPr="004C564D">
        <w:rPr>
          <w:sz w:val="20"/>
          <w:szCs w:val="20"/>
        </w:rPr>
        <w:t>31.12.201</w:t>
      </w:r>
      <w:r w:rsidR="00E55CDA">
        <w:rPr>
          <w:sz w:val="20"/>
          <w:szCs w:val="20"/>
        </w:rPr>
        <w:t>9</w:t>
      </w:r>
      <w:proofErr w:type="gramEnd"/>
      <w:r w:rsidRPr="004C564D">
        <w:rPr>
          <w:sz w:val="20"/>
          <w:szCs w:val="20"/>
        </w:rPr>
        <w:t xml:space="preserve"> zadávat třetím osobám - zhotovitelům provedení stavebních prací na nemovitých věcech ve vlastnictví příkazce, které budou realizovány na základě jednotlivých smluv o dílo příkazcem vybranými zhotoviteli. </w:t>
      </w:r>
    </w:p>
    <w:p w:rsidR="005A7755" w:rsidRPr="004C564D" w:rsidRDefault="005A7755" w:rsidP="005A7755">
      <w:pPr>
        <w:pStyle w:val="Zkladntext"/>
        <w:spacing w:line="266" w:lineRule="auto"/>
        <w:ind w:left="705" w:hanging="705"/>
        <w:rPr>
          <w:sz w:val="20"/>
          <w:szCs w:val="20"/>
        </w:rPr>
      </w:pPr>
    </w:p>
    <w:p w:rsidR="005A7755" w:rsidRPr="004C564D" w:rsidRDefault="005A7755" w:rsidP="001E7F83">
      <w:pPr>
        <w:pStyle w:val="Zkladntext"/>
        <w:spacing w:line="266" w:lineRule="auto"/>
        <w:ind w:left="705" w:hanging="705"/>
        <w:rPr>
          <w:b/>
          <w:sz w:val="20"/>
          <w:szCs w:val="20"/>
        </w:rPr>
      </w:pPr>
      <w:proofErr w:type="gramStart"/>
      <w:r w:rsidRPr="004C564D">
        <w:rPr>
          <w:sz w:val="20"/>
          <w:szCs w:val="20"/>
        </w:rPr>
        <w:t>I.2</w:t>
      </w:r>
      <w:r w:rsidRPr="004C564D">
        <w:rPr>
          <w:sz w:val="20"/>
          <w:szCs w:val="20"/>
        </w:rPr>
        <w:tab/>
        <w:t>Účelem</w:t>
      </w:r>
      <w:proofErr w:type="gramEnd"/>
      <w:r w:rsidRPr="004C564D">
        <w:rPr>
          <w:sz w:val="20"/>
          <w:szCs w:val="20"/>
        </w:rPr>
        <w:t xml:space="preserve"> této smlouvy je mj. splnění zákonné povinnosti příkazce, kterou je zajistit technický dozor stavebníka (dále jen</w:t>
      </w:r>
      <w:r w:rsidRPr="004C564D">
        <w:rPr>
          <w:b/>
          <w:sz w:val="20"/>
          <w:szCs w:val="20"/>
        </w:rPr>
        <w:t xml:space="preserve"> ,,</w:t>
      </w:r>
      <w:r w:rsidRPr="004C564D">
        <w:rPr>
          <w:b/>
          <w:i/>
          <w:sz w:val="20"/>
          <w:szCs w:val="20"/>
        </w:rPr>
        <w:t>TDI</w:t>
      </w:r>
      <w:r w:rsidRPr="004C564D">
        <w:rPr>
          <w:sz w:val="20"/>
          <w:szCs w:val="20"/>
        </w:rPr>
        <w:t>“) nad prováděním výše uvedených děl dle zákona č. 183/2006 Sb., o územním plánování a stavebním řádu (stavební zákon), ve znění pozdějších předpisů, k řádné přípravě, průběhu a dokončení staveb, dodržení rozpočtovaných nákladů jejich zhotovení a předpokládaných termínů realizace.</w:t>
      </w:r>
    </w:p>
    <w:p w:rsidR="005A7755" w:rsidRPr="004C564D" w:rsidRDefault="005A7755" w:rsidP="005A7755">
      <w:pPr>
        <w:spacing w:line="266" w:lineRule="auto"/>
        <w:jc w:val="center"/>
        <w:rPr>
          <w:b/>
          <w:sz w:val="20"/>
          <w:szCs w:val="20"/>
        </w:rPr>
      </w:pPr>
    </w:p>
    <w:p w:rsidR="005A7755" w:rsidRPr="004C564D" w:rsidRDefault="005A7755" w:rsidP="005A7755">
      <w:pPr>
        <w:spacing w:line="266" w:lineRule="auto"/>
        <w:jc w:val="center"/>
        <w:rPr>
          <w:b/>
          <w:sz w:val="20"/>
          <w:szCs w:val="20"/>
        </w:rPr>
      </w:pPr>
      <w:r w:rsidRPr="004C564D">
        <w:rPr>
          <w:b/>
          <w:sz w:val="20"/>
          <w:szCs w:val="20"/>
        </w:rPr>
        <w:t>II.</w:t>
      </w:r>
    </w:p>
    <w:p w:rsidR="005A7755" w:rsidRPr="004C564D" w:rsidRDefault="005A7755" w:rsidP="005A7755">
      <w:pPr>
        <w:spacing w:line="266" w:lineRule="auto"/>
        <w:jc w:val="center"/>
        <w:rPr>
          <w:b/>
          <w:sz w:val="20"/>
          <w:szCs w:val="20"/>
        </w:rPr>
      </w:pPr>
      <w:r w:rsidRPr="004C564D">
        <w:rPr>
          <w:b/>
          <w:sz w:val="20"/>
          <w:szCs w:val="20"/>
        </w:rPr>
        <w:t>Předmět smlouvy</w:t>
      </w:r>
    </w:p>
    <w:p w:rsidR="005A7755" w:rsidRDefault="005A7755" w:rsidP="001E7F83">
      <w:pPr>
        <w:spacing w:line="266" w:lineRule="auto"/>
        <w:ind w:left="705" w:hanging="705"/>
        <w:jc w:val="both"/>
        <w:rPr>
          <w:sz w:val="20"/>
          <w:szCs w:val="20"/>
        </w:rPr>
      </w:pPr>
      <w:r w:rsidRPr="004C564D">
        <w:rPr>
          <w:sz w:val="20"/>
          <w:szCs w:val="20"/>
        </w:rPr>
        <w:t>II.1</w:t>
      </w:r>
      <w:r w:rsidRPr="004C564D">
        <w:rPr>
          <w:sz w:val="20"/>
          <w:szCs w:val="20"/>
        </w:rPr>
        <w:tab/>
        <w:t>Předmětem této smlouvy je</w:t>
      </w:r>
      <w:r w:rsidR="001E7F83" w:rsidRPr="004C564D">
        <w:rPr>
          <w:sz w:val="20"/>
          <w:szCs w:val="20"/>
        </w:rPr>
        <w:t xml:space="preserve"> z</w:t>
      </w:r>
      <w:r w:rsidRPr="004C564D">
        <w:rPr>
          <w:sz w:val="20"/>
          <w:szCs w:val="20"/>
        </w:rPr>
        <w:t>ajištění výkonu technického dozoru investora (dále jen „TDI“) příkazníkem nad prováděním těchto stavebních děl:</w:t>
      </w:r>
      <w:r w:rsidRPr="000375B1">
        <w:rPr>
          <w:sz w:val="20"/>
          <w:szCs w:val="20"/>
        </w:rPr>
        <w:t xml:space="preserve"> </w:t>
      </w:r>
    </w:p>
    <w:p w:rsidR="001A7330" w:rsidRDefault="001A7330" w:rsidP="001E7F83">
      <w:pPr>
        <w:spacing w:line="266" w:lineRule="auto"/>
        <w:ind w:left="705" w:hanging="705"/>
        <w:jc w:val="both"/>
        <w:rPr>
          <w:sz w:val="20"/>
          <w:szCs w:val="20"/>
        </w:rPr>
      </w:pPr>
    </w:p>
    <w:p w:rsidR="009D49E6" w:rsidRPr="009D49E6" w:rsidRDefault="009D49E6" w:rsidP="009D49E6">
      <w:pPr>
        <w:ind w:left="709"/>
        <w:jc w:val="both"/>
        <w:rPr>
          <w:bCs/>
          <w:sz w:val="20"/>
          <w:szCs w:val="20"/>
        </w:rPr>
      </w:pPr>
      <w:r w:rsidRPr="009D49E6">
        <w:rPr>
          <w:bCs/>
          <w:sz w:val="20"/>
          <w:szCs w:val="20"/>
        </w:rPr>
        <w:t>1.</w:t>
      </w:r>
      <w:r w:rsidRPr="009D49E6">
        <w:rPr>
          <w:bCs/>
          <w:sz w:val="20"/>
          <w:szCs w:val="20"/>
        </w:rPr>
        <w:tab/>
        <w:t>Rekonstrukce oborního plotu - VIII. etapa</w:t>
      </w:r>
    </w:p>
    <w:p w:rsidR="009D49E6" w:rsidRPr="009D49E6" w:rsidRDefault="009D49E6" w:rsidP="009D49E6">
      <w:pPr>
        <w:ind w:left="1416" w:hanging="711"/>
        <w:jc w:val="both"/>
        <w:rPr>
          <w:bCs/>
          <w:sz w:val="20"/>
          <w:szCs w:val="20"/>
        </w:rPr>
      </w:pPr>
      <w:r w:rsidRPr="009D49E6">
        <w:rPr>
          <w:bCs/>
          <w:sz w:val="20"/>
          <w:szCs w:val="20"/>
        </w:rPr>
        <w:t>2.</w:t>
      </w:r>
      <w:r w:rsidRPr="009D49E6">
        <w:rPr>
          <w:bCs/>
          <w:sz w:val="20"/>
          <w:szCs w:val="20"/>
        </w:rPr>
        <w:tab/>
        <w:t>Plocha cest a manipulačních ploch v obhospodařovaném území - VII. etapa (rekonstrukce cesty Pivovarská)</w:t>
      </w:r>
    </w:p>
    <w:p w:rsidR="009D49E6" w:rsidRPr="009D49E6" w:rsidRDefault="009D49E6" w:rsidP="009D49E6">
      <w:pPr>
        <w:ind w:left="1416" w:hanging="711"/>
        <w:jc w:val="both"/>
        <w:rPr>
          <w:bCs/>
          <w:sz w:val="20"/>
          <w:szCs w:val="20"/>
        </w:rPr>
      </w:pPr>
      <w:r w:rsidRPr="009D49E6">
        <w:rPr>
          <w:bCs/>
          <w:sz w:val="20"/>
          <w:szCs w:val="20"/>
        </w:rPr>
        <w:t>3.</w:t>
      </w:r>
      <w:r w:rsidRPr="009D49E6">
        <w:rPr>
          <w:bCs/>
          <w:sz w:val="20"/>
          <w:szCs w:val="20"/>
        </w:rPr>
        <w:tab/>
        <w:t>Obestavěný prostor provozních, správních a pobytových objektů - V. etapa (rekonstrukce nemovitostí č.p. 357 v ulici Lesní v Lánech)</w:t>
      </w:r>
    </w:p>
    <w:p w:rsidR="009D49E6" w:rsidRPr="009D49E6" w:rsidRDefault="009D49E6" w:rsidP="009D49E6">
      <w:pPr>
        <w:ind w:left="1416" w:hanging="711"/>
        <w:jc w:val="both"/>
        <w:rPr>
          <w:bCs/>
          <w:sz w:val="20"/>
          <w:szCs w:val="20"/>
        </w:rPr>
      </w:pPr>
      <w:r w:rsidRPr="009D49E6">
        <w:rPr>
          <w:bCs/>
          <w:sz w:val="20"/>
          <w:szCs w:val="20"/>
        </w:rPr>
        <w:t>4.</w:t>
      </w:r>
      <w:r w:rsidRPr="009D49E6">
        <w:rPr>
          <w:bCs/>
          <w:sz w:val="20"/>
          <w:szCs w:val="20"/>
        </w:rPr>
        <w:tab/>
        <w:t xml:space="preserve">Případné havárie a opravy </w:t>
      </w:r>
    </w:p>
    <w:p w:rsidR="001A7330" w:rsidRDefault="001A7330" w:rsidP="001E7F83">
      <w:pPr>
        <w:spacing w:line="266" w:lineRule="auto"/>
        <w:ind w:left="705" w:hanging="705"/>
        <w:jc w:val="both"/>
        <w:rPr>
          <w:sz w:val="20"/>
          <w:szCs w:val="20"/>
        </w:rPr>
      </w:pPr>
      <w:r>
        <w:rPr>
          <w:sz w:val="20"/>
          <w:szCs w:val="20"/>
        </w:rPr>
        <w:lastRenderedPageBreak/>
        <w:tab/>
      </w:r>
    </w:p>
    <w:p w:rsidR="0091363B" w:rsidRPr="00AB30BC" w:rsidRDefault="0091363B" w:rsidP="0091363B">
      <w:pPr>
        <w:pStyle w:val="Zkladntext"/>
        <w:spacing w:line="266" w:lineRule="auto"/>
        <w:ind w:left="1410" w:hanging="705"/>
        <w:rPr>
          <w:sz w:val="20"/>
          <w:szCs w:val="20"/>
        </w:rPr>
      </w:pPr>
      <w:r w:rsidRPr="00AB30BC">
        <w:rPr>
          <w:sz w:val="20"/>
          <w:szCs w:val="20"/>
        </w:rPr>
        <w:t>(dále všechny výše uvedené stavební práce také jako „</w:t>
      </w:r>
      <w:r w:rsidRPr="00AB30BC">
        <w:rPr>
          <w:b/>
          <w:i/>
          <w:sz w:val="20"/>
          <w:szCs w:val="20"/>
        </w:rPr>
        <w:t>díla</w:t>
      </w:r>
      <w:r w:rsidRPr="00AB30BC">
        <w:rPr>
          <w:sz w:val="20"/>
          <w:szCs w:val="20"/>
        </w:rPr>
        <w:t>“ nebo „</w:t>
      </w:r>
      <w:r w:rsidRPr="00AB30BC">
        <w:rPr>
          <w:b/>
          <w:i/>
          <w:sz w:val="20"/>
          <w:szCs w:val="20"/>
        </w:rPr>
        <w:t>stavební díla</w:t>
      </w:r>
      <w:r w:rsidRPr="00AB30BC">
        <w:rPr>
          <w:sz w:val="20"/>
          <w:szCs w:val="20"/>
        </w:rPr>
        <w:t>“)</w:t>
      </w:r>
      <w:r>
        <w:rPr>
          <w:sz w:val="20"/>
          <w:szCs w:val="20"/>
        </w:rPr>
        <w:t>.</w:t>
      </w:r>
    </w:p>
    <w:p w:rsidR="0091363B" w:rsidRPr="001D1F28" w:rsidRDefault="0091363B" w:rsidP="0091363B">
      <w:pPr>
        <w:ind w:left="709" w:hanging="709"/>
        <w:jc w:val="both"/>
        <w:rPr>
          <w:rFonts w:ascii="Georgia" w:hAnsi="Georgia" w:cs="Arial"/>
          <w:bCs/>
          <w:sz w:val="20"/>
          <w:szCs w:val="20"/>
        </w:rPr>
      </w:pPr>
    </w:p>
    <w:p w:rsidR="0091363B" w:rsidRPr="0091363B" w:rsidRDefault="0091363B" w:rsidP="0091363B">
      <w:pPr>
        <w:ind w:left="709" w:hanging="709"/>
        <w:jc w:val="both"/>
        <w:rPr>
          <w:bCs/>
          <w:sz w:val="20"/>
          <w:szCs w:val="20"/>
        </w:rPr>
      </w:pPr>
      <w:r w:rsidRPr="001D1F28">
        <w:rPr>
          <w:rFonts w:ascii="Georgia" w:hAnsi="Georgia" w:cs="Arial"/>
          <w:bCs/>
          <w:sz w:val="20"/>
          <w:szCs w:val="20"/>
        </w:rPr>
        <w:tab/>
      </w:r>
      <w:r w:rsidRPr="0091363B">
        <w:rPr>
          <w:bCs/>
          <w:sz w:val="20"/>
          <w:szCs w:val="20"/>
        </w:rPr>
        <w:t>Účelem zakázky je mj. splnění zákonné povinnosti příkazce, kterou je zajistit technický dozor stavebníka nad prováděním dále uvedeného díla dle zákona č. 183/2006 Sb., o územním plánování a stavebním řádu (stavební zákon), ve znění pozdějších předpisů, k řádné přípravě, průběhu a dokončení stavby, dodržení rozpočtovaných nákladů jejího zhotovení a předpokládaných termínu jeho realizace.</w:t>
      </w:r>
    </w:p>
    <w:p w:rsidR="0091363B" w:rsidRPr="000375B1" w:rsidRDefault="0091363B" w:rsidP="001E7F83">
      <w:pPr>
        <w:spacing w:line="266" w:lineRule="auto"/>
        <w:ind w:left="705" w:hanging="705"/>
        <w:jc w:val="both"/>
        <w:rPr>
          <w:sz w:val="20"/>
          <w:szCs w:val="20"/>
        </w:rPr>
      </w:pPr>
    </w:p>
    <w:p w:rsidR="005A7755" w:rsidRPr="004C564D" w:rsidRDefault="005A7755" w:rsidP="005A7755">
      <w:pPr>
        <w:spacing w:line="266" w:lineRule="auto"/>
        <w:ind w:left="705" w:hanging="705"/>
        <w:jc w:val="both"/>
        <w:rPr>
          <w:sz w:val="20"/>
          <w:szCs w:val="20"/>
        </w:rPr>
      </w:pPr>
      <w:r w:rsidRPr="004C564D">
        <w:rPr>
          <w:sz w:val="20"/>
          <w:szCs w:val="20"/>
        </w:rPr>
        <w:t>II.2</w:t>
      </w:r>
      <w:r w:rsidRPr="004C564D">
        <w:rPr>
          <w:sz w:val="20"/>
          <w:szCs w:val="20"/>
        </w:rPr>
        <w:tab/>
      </w:r>
      <w:r w:rsidRPr="004C564D">
        <w:rPr>
          <w:sz w:val="20"/>
          <w:szCs w:val="20"/>
        </w:rPr>
        <w:tab/>
        <w:t xml:space="preserve">Příkazník bude ke splnění předmětu smlouvy spočívající ve výkonu TDI nad prováděním stavebních děl specifikovaných v čl. II.1 této smlouvy vykonávat </w:t>
      </w:r>
      <w:r w:rsidRPr="004C564D">
        <w:rPr>
          <w:b/>
          <w:sz w:val="20"/>
          <w:szCs w:val="20"/>
        </w:rPr>
        <w:t>v rámci každého stavebního díla</w:t>
      </w:r>
      <w:r w:rsidRPr="004C564D">
        <w:rPr>
          <w:sz w:val="20"/>
          <w:szCs w:val="20"/>
        </w:rPr>
        <w:t xml:space="preserve"> zejména následující inženýrské činnosti:</w:t>
      </w:r>
    </w:p>
    <w:p w:rsidR="005A7755" w:rsidRPr="004C564D" w:rsidRDefault="005A7755" w:rsidP="005A7755">
      <w:pPr>
        <w:spacing w:line="266" w:lineRule="auto"/>
        <w:ind w:left="709"/>
        <w:jc w:val="both"/>
        <w:rPr>
          <w:sz w:val="20"/>
          <w:szCs w:val="20"/>
          <w:u w:val="single"/>
        </w:rPr>
      </w:pPr>
    </w:p>
    <w:p w:rsidR="005A7755" w:rsidRPr="004C564D" w:rsidRDefault="005A7755" w:rsidP="005A7755">
      <w:pPr>
        <w:numPr>
          <w:ilvl w:val="0"/>
          <w:numId w:val="1"/>
        </w:numPr>
        <w:tabs>
          <w:tab w:val="clear" w:pos="284"/>
        </w:tabs>
        <w:spacing w:line="266" w:lineRule="auto"/>
        <w:ind w:left="709"/>
        <w:jc w:val="both"/>
        <w:rPr>
          <w:sz w:val="20"/>
          <w:szCs w:val="20"/>
        </w:rPr>
      </w:pPr>
      <w:r w:rsidRPr="004C564D">
        <w:rPr>
          <w:sz w:val="20"/>
          <w:szCs w:val="20"/>
        </w:rPr>
        <w:t>seznámení se s podmínkami smlouvy o dílo ke každému dílu uvedenému v čl.I.2 této smlouvy;</w:t>
      </w:r>
    </w:p>
    <w:p w:rsidR="005A7755" w:rsidRPr="004C564D" w:rsidRDefault="005A7755" w:rsidP="005A7755">
      <w:pPr>
        <w:numPr>
          <w:ilvl w:val="0"/>
          <w:numId w:val="1"/>
        </w:numPr>
        <w:tabs>
          <w:tab w:val="clear" w:pos="284"/>
        </w:tabs>
        <w:spacing w:line="266" w:lineRule="auto"/>
        <w:ind w:left="709"/>
        <w:jc w:val="both"/>
        <w:rPr>
          <w:sz w:val="20"/>
          <w:szCs w:val="20"/>
        </w:rPr>
      </w:pPr>
      <w:r w:rsidRPr="004C564D">
        <w:rPr>
          <w:sz w:val="20"/>
          <w:szCs w:val="20"/>
        </w:rPr>
        <w:t>účast na předání a převzetí prostoru staveniště;</w:t>
      </w:r>
    </w:p>
    <w:p w:rsidR="005A7755" w:rsidRPr="004C564D" w:rsidRDefault="005A7755" w:rsidP="005A7755">
      <w:pPr>
        <w:numPr>
          <w:ilvl w:val="0"/>
          <w:numId w:val="1"/>
        </w:numPr>
        <w:tabs>
          <w:tab w:val="clear" w:pos="284"/>
        </w:tabs>
        <w:spacing w:line="266" w:lineRule="auto"/>
        <w:ind w:left="709"/>
        <w:jc w:val="both"/>
        <w:rPr>
          <w:sz w:val="20"/>
          <w:szCs w:val="20"/>
        </w:rPr>
      </w:pPr>
      <w:r w:rsidRPr="004C564D">
        <w:rPr>
          <w:sz w:val="20"/>
          <w:szCs w:val="20"/>
        </w:rPr>
        <w:t>dohled (2x týdně) nad prováděním stavebních prací;</w:t>
      </w:r>
    </w:p>
    <w:p w:rsidR="005A7755" w:rsidRPr="004C564D" w:rsidRDefault="005A7755" w:rsidP="005A7755">
      <w:pPr>
        <w:numPr>
          <w:ilvl w:val="0"/>
          <w:numId w:val="1"/>
        </w:numPr>
        <w:tabs>
          <w:tab w:val="clear" w:pos="284"/>
        </w:tabs>
        <w:spacing w:line="266" w:lineRule="auto"/>
        <w:ind w:left="709"/>
        <w:jc w:val="both"/>
        <w:rPr>
          <w:sz w:val="20"/>
          <w:szCs w:val="20"/>
        </w:rPr>
      </w:pPr>
      <w:r w:rsidRPr="004C564D">
        <w:rPr>
          <w:sz w:val="20"/>
          <w:szCs w:val="20"/>
        </w:rPr>
        <w:t>sledování vedení stavebního deníku a provádění průběžných zápisů;</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dohled nad dodržováním podmínek stavebního povolení a plnění podmínek obsažených ve smlouvě o dílo;</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 xml:space="preserve">kontrola kvality prací prováděných na stavbě a jejich souladu s projektovou dokumentací, technickými normami, právními předpisy a rozhodnutími dotčených orgánů státní správy; </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projednání změn projektu a zpracování odborných stanovisek při schvalování těchto změn; způsob schvalování a provádění změn projektu bude specifikován ve smlouvě o dílo s dodavatelem stavby;</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prověřování částí díla, které budou při dalším provádění stavby zakryty anebo se stanou nepřístupnými a pořizování s tím související fotodokumentace;</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spolupráce s projektanty a dodavatelem stavby na odstraňování případných překážek při realizaci projektů a řešení vzniklých kolizí;</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 xml:space="preserve">kontrola provádění předepsaných a smluvených zkoušek, materiálů, konstrukcí a prací; </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kontrola postupu prací dle časového harmonogramu stavby, uplatňování námitek, zpracování a prezentace návrhů na efektivnější a hospodárnější průběh realizace výstavby;</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kontrola řádného uskladnění materiálů, strojů a konstrukcí na staveništi;</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 xml:space="preserve">organizace pravidelných kontrolních dnů na stavbě minimálně 1x za 2 týdny, včetně vypracování zápisu; </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kontrola soupisu dokončených provedených prací 1x měsíčně;</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kontrola věcné správnosti daňových dokladů – faktur zhotovitele stavby před jejich předáním příkazci k úhradě; sledování čerpání finančních prostředků včetně vypracování měsíčního výkazu čerpání rozpočtu stavby;</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dohled nad dodržováním finančního harmonogramu projektu</w:t>
      </w:r>
      <w:r w:rsidRPr="004C564D">
        <w:rPr>
          <w:sz w:val="20"/>
          <w:szCs w:val="20"/>
        </w:rPr>
        <w:sym w:font="Symbol" w:char="F03B"/>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spolupráce s dodavatelem stavby při zajišťování a provádění opatření na odvrácení nebo na omezení škod při ohrožení stavby živelnými událostmi;</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informování příkazce o všech závažných okolnostech, které se vyskytnou při provádění stavby, případně zpracování návrhů na příslušná vhodná opatření;</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průběžná příprava podkladů pro závěrečné hodnocení stavby;</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účast na řízení o předání a převzetí dokončené stavby;</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kontrola odstranění případných vad a nedodělků zjištěných při odevzdávání a převzetí stavby v dohodnutých termínech;</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kontrola dokumentace skutečného provedení stavby, protokolů a dokladů o provedených zkouškách nezbytných k vydání kolaudačního souhlasu a jejich převzetí za příkazce;</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účast na zaměření skutečného provedení stavby;</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příprava podkladů pro užívání stavby a účast na závěrečné kontrolní prohlídce stavby;</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kontrolu odstranění kolaudačních vad</w:t>
      </w:r>
      <w:r w:rsidR="001E7F83" w:rsidRPr="004C564D">
        <w:rPr>
          <w:sz w:val="20"/>
          <w:szCs w:val="20"/>
        </w:rPr>
        <w:t>;</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kontrola vyklizení staveniště dodavatelem stavby;</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předání kompletní dokumentace stavby k archivaci příkazci po vydání kolaudačního souhlasu;</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spolupráce s autorským dozorem příkazce, tj. autorským dozorem investora;</w:t>
      </w:r>
    </w:p>
    <w:p w:rsidR="005A7755" w:rsidRPr="004C564D"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t>spolupráce s koordinátorem bezpečnosti a ochrany zdraví při práci na staveništi;</w:t>
      </w:r>
    </w:p>
    <w:p w:rsidR="005A7755" w:rsidRDefault="005A7755" w:rsidP="005A7755">
      <w:pPr>
        <w:numPr>
          <w:ilvl w:val="0"/>
          <w:numId w:val="1"/>
        </w:numPr>
        <w:tabs>
          <w:tab w:val="clear" w:pos="284"/>
        </w:tabs>
        <w:spacing w:line="266" w:lineRule="auto"/>
        <w:ind w:left="1418" w:hanging="709"/>
        <w:jc w:val="both"/>
        <w:rPr>
          <w:sz w:val="20"/>
          <w:szCs w:val="20"/>
        </w:rPr>
      </w:pPr>
      <w:r w:rsidRPr="004C564D">
        <w:rPr>
          <w:sz w:val="20"/>
          <w:szCs w:val="20"/>
        </w:rPr>
        <w:lastRenderedPageBreak/>
        <w:t>zpracování návrhu způsobu zajištění staveniště do výběru nového dodavatele stavby (např. zajištění ostrahy, oplocení, nepřerušeného provozu apod.), poskytnutí součinnosti soudnímu znalci při zhotovování soupisu provedených prací a kontrola soupisu provedených prací v případě předčasného ukončení smlouvy o zhotovení stavby uzavřené mezi příkazcem a zhotovitelem stavby.</w:t>
      </w:r>
    </w:p>
    <w:p w:rsidR="00967934" w:rsidRDefault="00967934" w:rsidP="00967934">
      <w:pPr>
        <w:spacing w:line="266" w:lineRule="auto"/>
        <w:ind w:left="1418"/>
        <w:jc w:val="both"/>
        <w:rPr>
          <w:sz w:val="20"/>
          <w:szCs w:val="20"/>
        </w:rPr>
      </w:pPr>
    </w:p>
    <w:p w:rsidR="00967934" w:rsidRPr="004C564D" w:rsidRDefault="00967934" w:rsidP="00967934">
      <w:pPr>
        <w:spacing w:line="266" w:lineRule="auto"/>
        <w:ind w:left="705" w:hanging="705"/>
        <w:jc w:val="both"/>
        <w:rPr>
          <w:sz w:val="20"/>
          <w:szCs w:val="20"/>
        </w:rPr>
      </w:pPr>
      <w:r>
        <w:rPr>
          <w:sz w:val="20"/>
          <w:szCs w:val="20"/>
        </w:rPr>
        <w:t>II.3</w:t>
      </w:r>
      <w:r>
        <w:rPr>
          <w:sz w:val="20"/>
          <w:szCs w:val="20"/>
        </w:rPr>
        <w:tab/>
        <w:t>Příkazník se zavazuje v Rámci bodu č. 4 v čl. II.1 „Případné havárie opravy“ provádět technický dozor dle požadavku příkazce, přičemž toto bude realizováno na základě písemných objednávek příkazce.</w:t>
      </w:r>
    </w:p>
    <w:p w:rsidR="005A7755" w:rsidRPr="004C564D" w:rsidRDefault="005A7755" w:rsidP="005A7755">
      <w:pPr>
        <w:tabs>
          <w:tab w:val="num" w:pos="851"/>
        </w:tabs>
        <w:spacing w:line="266" w:lineRule="auto"/>
        <w:ind w:left="851" w:hanging="425"/>
        <w:jc w:val="both"/>
        <w:rPr>
          <w:i/>
          <w:sz w:val="20"/>
          <w:szCs w:val="20"/>
        </w:rPr>
      </w:pPr>
    </w:p>
    <w:p w:rsidR="005A7755" w:rsidRPr="004C564D" w:rsidRDefault="005A7755" w:rsidP="005A7755">
      <w:pPr>
        <w:spacing w:line="266" w:lineRule="auto"/>
        <w:jc w:val="center"/>
        <w:rPr>
          <w:b/>
          <w:sz w:val="20"/>
          <w:szCs w:val="20"/>
        </w:rPr>
      </w:pPr>
      <w:r w:rsidRPr="004C564D">
        <w:rPr>
          <w:b/>
          <w:sz w:val="20"/>
          <w:szCs w:val="20"/>
        </w:rPr>
        <w:t>III.</w:t>
      </w:r>
    </w:p>
    <w:p w:rsidR="005A7755" w:rsidRPr="004C564D" w:rsidRDefault="005A7755" w:rsidP="005A7755">
      <w:pPr>
        <w:spacing w:line="266" w:lineRule="auto"/>
        <w:ind w:left="426" w:hanging="426"/>
        <w:jc w:val="center"/>
        <w:rPr>
          <w:b/>
          <w:sz w:val="20"/>
          <w:szCs w:val="20"/>
        </w:rPr>
      </w:pPr>
      <w:r w:rsidRPr="004C564D">
        <w:rPr>
          <w:b/>
          <w:sz w:val="20"/>
          <w:szCs w:val="20"/>
        </w:rPr>
        <w:t>Povinnosti příkazníka</w:t>
      </w:r>
    </w:p>
    <w:p w:rsidR="005A7755" w:rsidRPr="004C564D" w:rsidRDefault="005A7755" w:rsidP="005A7755">
      <w:pPr>
        <w:spacing w:line="266" w:lineRule="auto"/>
        <w:ind w:left="705" w:hanging="705"/>
        <w:jc w:val="both"/>
        <w:rPr>
          <w:sz w:val="20"/>
          <w:szCs w:val="20"/>
        </w:rPr>
      </w:pPr>
      <w:r w:rsidRPr="004C564D">
        <w:rPr>
          <w:sz w:val="20"/>
          <w:szCs w:val="20"/>
        </w:rPr>
        <w:t>III.1</w:t>
      </w:r>
      <w:r w:rsidRPr="004C564D">
        <w:rPr>
          <w:sz w:val="20"/>
          <w:szCs w:val="20"/>
        </w:rPr>
        <w:tab/>
        <w:t>Příkazník se uzavřením této smlouvy zavazuje zařídit za příkazce záležitosti spočívající ve výkonu činností TDI nad prováděním stavebních děl.</w:t>
      </w:r>
    </w:p>
    <w:p w:rsidR="005A7755" w:rsidRPr="004C564D" w:rsidRDefault="005A7755" w:rsidP="005A7755">
      <w:pPr>
        <w:spacing w:line="266" w:lineRule="auto"/>
        <w:ind w:left="705" w:hanging="705"/>
        <w:jc w:val="both"/>
        <w:rPr>
          <w:sz w:val="20"/>
          <w:szCs w:val="20"/>
        </w:rPr>
      </w:pPr>
    </w:p>
    <w:p w:rsidR="005A7755" w:rsidRPr="004C564D" w:rsidRDefault="005A7755" w:rsidP="005A7755">
      <w:pPr>
        <w:spacing w:line="266" w:lineRule="auto"/>
        <w:ind w:left="705" w:hanging="705"/>
        <w:jc w:val="both"/>
        <w:rPr>
          <w:sz w:val="20"/>
          <w:szCs w:val="20"/>
        </w:rPr>
      </w:pPr>
      <w:r w:rsidRPr="004C564D">
        <w:rPr>
          <w:sz w:val="20"/>
          <w:szCs w:val="20"/>
        </w:rPr>
        <w:t>III.2</w:t>
      </w:r>
      <w:r w:rsidRPr="004C564D">
        <w:rPr>
          <w:sz w:val="20"/>
          <w:szCs w:val="20"/>
        </w:rPr>
        <w:tab/>
        <w:t>Příkazník se při plnění této smlouvy bude řídit pokyny příkazce a postupovat v úzké součinnosti s příkazcem.</w:t>
      </w:r>
    </w:p>
    <w:p w:rsidR="005A7755" w:rsidRPr="004C564D" w:rsidRDefault="005A7755" w:rsidP="005A7755">
      <w:pPr>
        <w:spacing w:line="266" w:lineRule="auto"/>
        <w:jc w:val="both"/>
        <w:rPr>
          <w:sz w:val="20"/>
          <w:szCs w:val="20"/>
        </w:rPr>
      </w:pPr>
    </w:p>
    <w:p w:rsidR="005A7755" w:rsidRPr="004C564D" w:rsidRDefault="005A7755" w:rsidP="005A7755">
      <w:pPr>
        <w:spacing w:line="266" w:lineRule="auto"/>
        <w:ind w:left="705" w:hanging="705"/>
        <w:jc w:val="both"/>
        <w:rPr>
          <w:sz w:val="20"/>
          <w:szCs w:val="20"/>
        </w:rPr>
      </w:pPr>
      <w:r w:rsidRPr="004C564D">
        <w:rPr>
          <w:sz w:val="20"/>
          <w:szCs w:val="20"/>
        </w:rPr>
        <w:t>III.3</w:t>
      </w:r>
      <w:r w:rsidRPr="004C564D">
        <w:rPr>
          <w:sz w:val="20"/>
          <w:szCs w:val="20"/>
        </w:rPr>
        <w:tab/>
        <w:t>Příkazník je povinen postupovat s náležitou odbornou péčí, zajišťovat plnění předmětu smlouvy v souladu se zájmy příkazce, které zná a má znát a oznámit příkazci všechny okolnosti, které zjistí při výkonu své činnosti a jež mohou mít vliv na změnu pokynů příkazce v rámci plnění předmětu smlouvy.</w:t>
      </w:r>
    </w:p>
    <w:p w:rsidR="005A7755" w:rsidRPr="004C564D" w:rsidRDefault="005A7755" w:rsidP="005A7755">
      <w:pPr>
        <w:spacing w:line="266" w:lineRule="auto"/>
        <w:jc w:val="both"/>
        <w:rPr>
          <w:sz w:val="20"/>
          <w:szCs w:val="20"/>
        </w:rPr>
      </w:pPr>
    </w:p>
    <w:p w:rsidR="005A7755" w:rsidRPr="004C564D" w:rsidRDefault="005A7755" w:rsidP="005A7755">
      <w:pPr>
        <w:spacing w:line="266" w:lineRule="auto"/>
        <w:ind w:left="705" w:hanging="705"/>
        <w:jc w:val="both"/>
        <w:rPr>
          <w:sz w:val="20"/>
          <w:szCs w:val="20"/>
        </w:rPr>
      </w:pPr>
      <w:r w:rsidRPr="004C564D">
        <w:rPr>
          <w:sz w:val="20"/>
          <w:szCs w:val="20"/>
        </w:rPr>
        <w:t>III.4</w:t>
      </w:r>
      <w:r w:rsidRPr="004C564D">
        <w:rPr>
          <w:sz w:val="20"/>
          <w:szCs w:val="20"/>
        </w:rPr>
        <w:tab/>
        <w:t xml:space="preserve">Příkazník je povinen připravit pro příkazce veškerou dostupnou dokumentaci a informace o průběhu provádění stavby a tyto podklady mu předat. </w:t>
      </w:r>
    </w:p>
    <w:p w:rsidR="005A7755" w:rsidRPr="004C564D" w:rsidRDefault="005A7755" w:rsidP="005A7755">
      <w:pPr>
        <w:spacing w:line="266" w:lineRule="auto"/>
        <w:jc w:val="both"/>
        <w:rPr>
          <w:sz w:val="20"/>
          <w:szCs w:val="20"/>
        </w:rPr>
      </w:pPr>
    </w:p>
    <w:p w:rsidR="005A7755" w:rsidRPr="004C564D" w:rsidRDefault="005A7755" w:rsidP="005A7755">
      <w:pPr>
        <w:spacing w:line="266" w:lineRule="auto"/>
        <w:ind w:left="705" w:hanging="705"/>
        <w:jc w:val="both"/>
        <w:rPr>
          <w:sz w:val="20"/>
          <w:szCs w:val="20"/>
        </w:rPr>
      </w:pPr>
      <w:r w:rsidRPr="004C564D">
        <w:rPr>
          <w:sz w:val="20"/>
          <w:szCs w:val="20"/>
        </w:rPr>
        <w:t>III.5</w:t>
      </w:r>
      <w:r w:rsidRPr="004C564D">
        <w:rPr>
          <w:sz w:val="20"/>
          <w:szCs w:val="20"/>
        </w:rPr>
        <w:tab/>
        <w:t>Příkazník je kdykoliv v průběhu realizace stavby povinen upozornit příkazce na nevhodnost jeho pokynů a postupů, případně na zjevný rozpor úkonů příkazce s projektovou dokumentací pro stavební povolení, stavebním povolením, DPS, smlouvami o dílo se zhotovitelem stavby nebo jiným souvisejícím dokumentem či právním předpisem.</w:t>
      </w:r>
    </w:p>
    <w:p w:rsidR="005A7755" w:rsidRPr="004C564D" w:rsidRDefault="005A7755" w:rsidP="005A7755">
      <w:pPr>
        <w:spacing w:line="266" w:lineRule="auto"/>
        <w:jc w:val="both"/>
        <w:rPr>
          <w:sz w:val="20"/>
          <w:szCs w:val="20"/>
        </w:rPr>
      </w:pPr>
    </w:p>
    <w:p w:rsidR="005A7755" w:rsidRPr="004C564D" w:rsidRDefault="005A7755" w:rsidP="005A7755">
      <w:pPr>
        <w:spacing w:line="266" w:lineRule="auto"/>
        <w:ind w:left="705" w:hanging="705"/>
        <w:jc w:val="both"/>
        <w:rPr>
          <w:sz w:val="20"/>
          <w:szCs w:val="20"/>
        </w:rPr>
      </w:pPr>
      <w:r w:rsidRPr="004C564D">
        <w:rPr>
          <w:sz w:val="20"/>
          <w:szCs w:val="20"/>
        </w:rPr>
        <w:t>III.6</w:t>
      </w:r>
      <w:r w:rsidRPr="004C564D">
        <w:rPr>
          <w:sz w:val="20"/>
          <w:szCs w:val="20"/>
        </w:rPr>
        <w:tab/>
        <w:t>Pokud příkazník některý z úkonů k vykonání činností dle této smlouvy nebo dle dikce zákona č. 183/2006 Sb., o územním plánování a stavebním řádu (stavební zákon), ve znění pozdějších předpisů neprovede nebo nezajistí, bude toto opomenutí považováno za podstatné porušení smlouvy za strany příkazníka.</w:t>
      </w:r>
    </w:p>
    <w:p w:rsidR="005A7755" w:rsidRPr="004C564D" w:rsidRDefault="005A7755" w:rsidP="005A7755">
      <w:pPr>
        <w:spacing w:line="266" w:lineRule="auto"/>
        <w:jc w:val="both"/>
        <w:rPr>
          <w:sz w:val="20"/>
          <w:szCs w:val="20"/>
        </w:rPr>
      </w:pPr>
    </w:p>
    <w:p w:rsidR="005A7755" w:rsidRPr="004C564D" w:rsidRDefault="005A7755" w:rsidP="005A7755">
      <w:pPr>
        <w:spacing w:line="266" w:lineRule="auto"/>
        <w:ind w:left="705" w:hanging="705"/>
        <w:jc w:val="both"/>
        <w:rPr>
          <w:sz w:val="20"/>
          <w:szCs w:val="20"/>
        </w:rPr>
      </w:pPr>
      <w:r w:rsidRPr="004C564D">
        <w:rPr>
          <w:sz w:val="20"/>
          <w:szCs w:val="20"/>
        </w:rPr>
        <w:t>III.7</w:t>
      </w:r>
      <w:r w:rsidRPr="004C564D">
        <w:rPr>
          <w:sz w:val="20"/>
          <w:szCs w:val="20"/>
        </w:rPr>
        <w:tab/>
        <w:t xml:space="preserve">Příkazník se zavazuje zachovat mlčenlivost o všech skutečnostech, o kterých se dozví v souvislosti s plněním smlouvy. </w:t>
      </w:r>
    </w:p>
    <w:p w:rsidR="005A7755" w:rsidRPr="004C564D" w:rsidRDefault="005A7755" w:rsidP="005A7755">
      <w:pPr>
        <w:spacing w:line="266" w:lineRule="auto"/>
        <w:jc w:val="both"/>
        <w:rPr>
          <w:sz w:val="20"/>
          <w:szCs w:val="20"/>
        </w:rPr>
      </w:pPr>
    </w:p>
    <w:p w:rsidR="005A7755" w:rsidRPr="004C564D" w:rsidRDefault="005A7755" w:rsidP="005A7755">
      <w:pPr>
        <w:spacing w:line="266" w:lineRule="auto"/>
        <w:ind w:left="705" w:hanging="705"/>
        <w:jc w:val="both"/>
        <w:rPr>
          <w:sz w:val="20"/>
          <w:szCs w:val="20"/>
        </w:rPr>
      </w:pPr>
      <w:proofErr w:type="gramStart"/>
      <w:r w:rsidRPr="004C564D">
        <w:rPr>
          <w:sz w:val="20"/>
          <w:szCs w:val="20"/>
        </w:rPr>
        <w:t>III.8</w:t>
      </w:r>
      <w:r w:rsidRPr="004C564D">
        <w:rPr>
          <w:sz w:val="20"/>
          <w:szCs w:val="20"/>
        </w:rPr>
        <w:tab/>
        <w:t>Příkazník</w:t>
      </w:r>
      <w:proofErr w:type="gramEnd"/>
      <w:r w:rsidRPr="004C564D">
        <w:rPr>
          <w:sz w:val="20"/>
          <w:szCs w:val="20"/>
        </w:rPr>
        <w:t xml:space="preserve"> se zavazuje uzavřít v postavení pojištěného pojistnou smlouvu s pojišťovnou na pojištění odpovědnosti za škody způsobené při výkonu své činnosti dle této smlouvy s jednorázovým pojistným plněním ve výši alespoň 2.000.000,- Kč za jednu pojistnou událost. Uvedená pojistná smlouva bude platná a účinná po celou dobu trvání této smlouvy, jakož i po celou dobu trvání závazků z této smlouvy vyplývajících. Náklady na pojištění nese příkazník a jsou zahrnuty ve sjednané úplatě dle čl. VI. této smlouvy.</w:t>
      </w:r>
    </w:p>
    <w:p w:rsidR="005A7755" w:rsidRPr="004C564D" w:rsidRDefault="005A7755" w:rsidP="005A7755">
      <w:pPr>
        <w:spacing w:line="266" w:lineRule="auto"/>
        <w:jc w:val="both"/>
        <w:rPr>
          <w:sz w:val="20"/>
          <w:szCs w:val="20"/>
        </w:rPr>
      </w:pPr>
    </w:p>
    <w:p w:rsidR="005A7755" w:rsidRPr="004C564D" w:rsidRDefault="005A7755" w:rsidP="005A7755">
      <w:pPr>
        <w:spacing w:line="266" w:lineRule="auto"/>
        <w:ind w:left="705" w:hanging="705"/>
        <w:jc w:val="both"/>
        <w:rPr>
          <w:sz w:val="20"/>
          <w:szCs w:val="20"/>
        </w:rPr>
      </w:pPr>
      <w:r w:rsidRPr="004C564D">
        <w:rPr>
          <w:sz w:val="20"/>
          <w:szCs w:val="20"/>
        </w:rPr>
        <w:t>III.9</w:t>
      </w:r>
      <w:r w:rsidRPr="004C564D">
        <w:rPr>
          <w:sz w:val="20"/>
          <w:szCs w:val="20"/>
        </w:rPr>
        <w:tab/>
        <w:t>Originál nebo ověřenou kopii dokladu o uzavření pojistné smlouvy předloží příkazník příkazci do 10 dnů od uzavření této smlouvy. V případě změny pojištění předloží příkazník bezodkladně příkazci nový doklad prokazující uzavření příslušné pojistné smlouvy. Příkazník se zavazuje uplatnit veškeré pojistné události související s plněním předmětu této smlouvy u pojišťovny bez zbytečného odkladu.</w:t>
      </w:r>
    </w:p>
    <w:p w:rsidR="005A7755" w:rsidRPr="004C564D" w:rsidRDefault="005A7755" w:rsidP="005A7755">
      <w:pPr>
        <w:spacing w:line="266" w:lineRule="auto"/>
        <w:jc w:val="both"/>
        <w:rPr>
          <w:sz w:val="20"/>
          <w:szCs w:val="20"/>
        </w:rPr>
      </w:pPr>
    </w:p>
    <w:p w:rsidR="005A7755" w:rsidRPr="004C564D" w:rsidRDefault="005A7755" w:rsidP="005A7755">
      <w:pPr>
        <w:spacing w:line="266" w:lineRule="auto"/>
        <w:ind w:left="705" w:hanging="705"/>
        <w:jc w:val="both"/>
        <w:rPr>
          <w:sz w:val="20"/>
          <w:szCs w:val="20"/>
        </w:rPr>
      </w:pPr>
      <w:r w:rsidRPr="004C564D">
        <w:rPr>
          <w:sz w:val="20"/>
          <w:szCs w:val="20"/>
        </w:rPr>
        <w:t>III.10</w:t>
      </w:r>
      <w:r w:rsidRPr="004C564D">
        <w:rPr>
          <w:sz w:val="20"/>
          <w:szCs w:val="20"/>
        </w:rPr>
        <w:tab/>
        <w:t>Příkazník není oprávněn bez předchozího písemného souhlasu příkazce nechat se při výkonu činností dle této smlouvy zastupovat třetí osobou. Za třetí osobu nejsou považováni pověření zaměstnanci příkazníka.</w:t>
      </w:r>
    </w:p>
    <w:p w:rsidR="005A7755" w:rsidRPr="004C564D" w:rsidRDefault="005A7755" w:rsidP="005A7755">
      <w:pPr>
        <w:spacing w:line="266" w:lineRule="auto"/>
        <w:jc w:val="both"/>
        <w:rPr>
          <w:sz w:val="20"/>
          <w:szCs w:val="20"/>
        </w:rPr>
      </w:pPr>
    </w:p>
    <w:p w:rsidR="005A7755" w:rsidRPr="004C564D" w:rsidRDefault="005A7755" w:rsidP="005A7755">
      <w:pPr>
        <w:spacing w:line="266" w:lineRule="auto"/>
        <w:ind w:left="705" w:hanging="705"/>
        <w:jc w:val="both"/>
        <w:rPr>
          <w:sz w:val="20"/>
          <w:szCs w:val="20"/>
        </w:rPr>
      </w:pPr>
      <w:r w:rsidRPr="004C564D">
        <w:rPr>
          <w:sz w:val="20"/>
          <w:szCs w:val="20"/>
        </w:rPr>
        <w:t>III.11</w:t>
      </w:r>
      <w:r w:rsidRPr="004C564D">
        <w:rPr>
          <w:sz w:val="20"/>
          <w:szCs w:val="20"/>
        </w:rPr>
        <w:tab/>
        <w:t>Příkazník odpovídá za škodu na věcech převzatých od příkazce k vyřizování záležitostí dle této smlouvy i za škody na věcech převzatých pro příkazce při zařizování takových záležitostí.</w:t>
      </w:r>
    </w:p>
    <w:p w:rsidR="005A7755" w:rsidRPr="004C564D" w:rsidRDefault="005A7755" w:rsidP="005A7755">
      <w:pPr>
        <w:spacing w:line="266" w:lineRule="auto"/>
        <w:ind w:left="705" w:hanging="705"/>
        <w:jc w:val="both"/>
        <w:rPr>
          <w:sz w:val="20"/>
          <w:szCs w:val="20"/>
        </w:rPr>
      </w:pPr>
    </w:p>
    <w:p w:rsidR="005A7755" w:rsidRPr="004C564D" w:rsidRDefault="005A7755" w:rsidP="005A7755">
      <w:pPr>
        <w:spacing w:line="266" w:lineRule="auto"/>
        <w:ind w:left="705" w:hanging="705"/>
        <w:jc w:val="both"/>
        <w:rPr>
          <w:sz w:val="20"/>
          <w:szCs w:val="20"/>
        </w:rPr>
      </w:pPr>
      <w:r w:rsidRPr="004C564D">
        <w:rPr>
          <w:sz w:val="20"/>
          <w:szCs w:val="20"/>
        </w:rPr>
        <w:lastRenderedPageBreak/>
        <w:t>III.12</w:t>
      </w:r>
      <w:r w:rsidRPr="004C564D">
        <w:rPr>
          <w:sz w:val="20"/>
          <w:szCs w:val="20"/>
        </w:rPr>
        <w:tab/>
        <w:t>Příkazník se zavazuje příkazci písemně sdělit, že je ve smluvním či spoluvlastnickém nebo jiném obdobném vztahu se zhotovitelem některého ze stavebních děl uvedených v čl. I.2 této smlouvy. V případě porušení této povinnosti je příkazník povinen uhradit příkazci smluvní pokutu ve výši 100.000,- Kč.</w:t>
      </w:r>
    </w:p>
    <w:p w:rsidR="005A7755" w:rsidRPr="004C564D" w:rsidRDefault="005A7755" w:rsidP="005A7755">
      <w:pPr>
        <w:spacing w:line="266" w:lineRule="auto"/>
        <w:rPr>
          <w:sz w:val="20"/>
          <w:szCs w:val="20"/>
        </w:rPr>
      </w:pPr>
    </w:p>
    <w:p w:rsidR="005A7755" w:rsidRPr="004C564D" w:rsidRDefault="005A7755" w:rsidP="005A7755">
      <w:pPr>
        <w:spacing w:line="266" w:lineRule="auto"/>
        <w:jc w:val="center"/>
        <w:rPr>
          <w:b/>
          <w:sz w:val="20"/>
          <w:szCs w:val="20"/>
        </w:rPr>
      </w:pPr>
      <w:r w:rsidRPr="004C564D">
        <w:rPr>
          <w:b/>
          <w:sz w:val="20"/>
          <w:szCs w:val="20"/>
        </w:rPr>
        <w:t>IV.</w:t>
      </w:r>
    </w:p>
    <w:p w:rsidR="005A7755" w:rsidRPr="004C564D" w:rsidRDefault="005A7755" w:rsidP="005A7755">
      <w:pPr>
        <w:spacing w:line="266" w:lineRule="auto"/>
        <w:jc w:val="center"/>
        <w:rPr>
          <w:b/>
          <w:sz w:val="20"/>
          <w:szCs w:val="20"/>
        </w:rPr>
      </w:pPr>
      <w:r w:rsidRPr="004C564D">
        <w:rPr>
          <w:b/>
          <w:sz w:val="20"/>
          <w:szCs w:val="20"/>
        </w:rPr>
        <w:t>Povinnosti příkazce</w:t>
      </w:r>
    </w:p>
    <w:p w:rsidR="005A7755" w:rsidRPr="004C564D" w:rsidRDefault="005A7755" w:rsidP="005A7755">
      <w:pPr>
        <w:spacing w:line="266" w:lineRule="auto"/>
        <w:ind w:left="705" w:hanging="705"/>
        <w:jc w:val="both"/>
        <w:rPr>
          <w:sz w:val="20"/>
          <w:szCs w:val="20"/>
        </w:rPr>
      </w:pPr>
      <w:r w:rsidRPr="004C564D">
        <w:rPr>
          <w:sz w:val="20"/>
          <w:szCs w:val="20"/>
        </w:rPr>
        <w:t>IV.1</w:t>
      </w:r>
      <w:r w:rsidRPr="004C564D">
        <w:rPr>
          <w:sz w:val="20"/>
          <w:szCs w:val="20"/>
        </w:rPr>
        <w:tab/>
        <w:t>Příkazce se zavazuje za zařízení záležitostí dle této smlouvy zaplatit příkazníkovi úplatu sjednanou v této smlouvě.</w:t>
      </w:r>
    </w:p>
    <w:p w:rsidR="005A7755" w:rsidRPr="004C564D" w:rsidRDefault="005A7755" w:rsidP="005A7755">
      <w:pPr>
        <w:spacing w:line="266" w:lineRule="auto"/>
        <w:jc w:val="both"/>
        <w:rPr>
          <w:sz w:val="20"/>
          <w:szCs w:val="20"/>
        </w:rPr>
      </w:pPr>
    </w:p>
    <w:p w:rsidR="005A7755" w:rsidRPr="004C564D" w:rsidRDefault="005A7755" w:rsidP="005A7755">
      <w:pPr>
        <w:spacing w:line="266" w:lineRule="auto"/>
        <w:ind w:left="705" w:hanging="705"/>
        <w:jc w:val="both"/>
        <w:rPr>
          <w:sz w:val="20"/>
          <w:szCs w:val="20"/>
        </w:rPr>
      </w:pPr>
      <w:r w:rsidRPr="004C564D">
        <w:rPr>
          <w:sz w:val="20"/>
          <w:szCs w:val="20"/>
        </w:rPr>
        <w:t>IV.2</w:t>
      </w:r>
      <w:r w:rsidRPr="004C564D">
        <w:rPr>
          <w:sz w:val="20"/>
          <w:szCs w:val="20"/>
        </w:rPr>
        <w:tab/>
        <w:t>Příkazce se zavazuje bezodkladně po uzavření této smlouvy vystavit plnou moc, opravňující příkazníka k právním úkonům k zařízení záležitostí dle této smlouvy za příkazce.</w:t>
      </w:r>
    </w:p>
    <w:p w:rsidR="005A7755" w:rsidRPr="001E7F83" w:rsidRDefault="005A7755" w:rsidP="005A7755">
      <w:pPr>
        <w:spacing w:line="266" w:lineRule="auto"/>
        <w:jc w:val="both"/>
        <w:rPr>
          <w:sz w:val="20"/>
          <w:szCs w:val="20"/>
          <w:highlight w:val="yellow"/>
          <w:u w:val="single"/>
        </w:rPr>
      </w:pPr>
    </w:p>
    <w:p w:rsidR="005A7755" w:rsidRPr="004C564D" w:rsidRDefault="005A7755" w:rsidP="005A7755">
      <w:pPr>
        <w:spacing w:line="266" w:lineRule="auto"/>
        <w:jc w:val="both"/>
        <w:rPr>
          <w:sz w:val="20"/>
          <w:szCs w:val="20"/>
        </w:rPr>
      </w:pPr>
      <w:r w:rsidRPr="004C564D">
        <w:rPr>
          <w:sz w:val="20"/>
          <w:szCs w:val="20"/>
        </w:rPr>
        <w:t>IV.3</w:t>
      </w:r>
      <w:r w:rsidRPr="004C564D">
        <w:rPr>
          <w:sz w:val="20"/>
          <w:szCs w:val="20"/>
        </w:rPr>
        <w:tab/>
        <w:t>Plná moc dle předchozího odstavce bude zejména obsahovat následující ustanovení:</w:t>
      </w:r>
    </w:p>
    <w:p w:rsidR="005A7755" w:rsidRPr="004C564D" w:rsidRDefault="005A7755" w:rsidP="005A7755">
      <w:pPr>
        <w:spacing w:line="266" w:lineRule="auto"/>
        <w:ind w:left="709"/>
        <w:jc w:val="both"/>
        <w:rPr>
          <w:sz w:val="20"/>
          <w:szCs w:val="20"/>
        </w:rPr>
      </w:pPr>
    </w:p>
    <w:p w:rsidR="005A7755" w:rsidRPr="004C564D" w:rsidRDefault="005A7755" w:rsidP="005A7755">
      <w:pPr>
        <w:numPr>
          <w:ilvl w:val="0"/>
          <w:numId w:val="2"/>
        </w:numPr>
        <w:tabs>
          <w:tab w:val="clear" w:pos="360"/>
          <w:tab w:val="num" w:pos="851"/>
        </w:tabs>
        <w:spacing w:line="266" w:lineRule="auto"/>
        <w:ind w:left="1418" w:hanging="709"/>
        <w:jc w:val="both"/>
        <w:rPr>
          <w:sz w:val="20"/>
          <w:szCs w:val="20"/>
        </w:rPr>
      </w:pPr>
      <w:r w:rsidRPr="004C564D">
        <w:rPr>
          <w:sz w:val="20"/>
          <w:szCs w:val="20"/>
        </w:rPr>
        <w:t>příkazce zmocňuje příkazníka, aby jednal při zajišťování činností v rozsahu článku II. této smlouvy jako jeho zástupce;</w:t>
      </w:r>
    </w:p>
    <w:p w:rsidR="005A7755" w:rsidRPr="004C564D" w:rsidRDefault="005A7755" w:rsidP="005A7755">
      <w:pPr>
        <w:numPr>
          <w:ilvl w:val="0"/>
          <w:numId w:val="2"/>
        </w:numPr>
        <w:tabs>
          <w:tab w:val="clear" w:pos="360"/>
          <w:tab w:val="num" w:pos="851"/>
        </w:tabs>
        <w:spacing w:line="266" w:lineRule="auto"/>
        <w:ind w:left="709" w:firstLine="0"/>
        <w:jc w:val="both"/>
        <w:rPr>
          <w:sz w:val="20"/>
          <w:szCs w:val="20"/>
        </w:rPr>
      </w:pPr>
      <w:r w:rsidRPr="004C564D">
        <w:rPr>
          <w:sz w:val="20"/>
          <w:szCs w:val="20"/>
        </w:rPr>
        <w:t>udělená plná moc je platná ode dne jejího udělení a končí splněním předmětu smlouvy;</w:t>
      </w:r>
    </w:p>
    <w:p w:rsidR="005A7755" w:rsidRPr="004C564D" w:rsidRDefault="005A7755" w:rsidP="005A7755">
      <w:pPr>
        <w:numPr>
          <w:ilvl w:val="0"/>
          <w:numId w:val="2"/>
        </w:numPr>
        <w:tabs>
          <w:tab w:val="clear" w:pos="360"/>
          <w:tab w:val="num" w:pos="851"/>
        </w:tabs>
        <w:spacing w:line="266" w:lineRule="auto"/>
        <w:ind w:left="1418" w:hanging="709"/>
        <w:jc w:val="both"/>
        <w:rPr>
          <w:sz w:val="20"/>
          <w:szCs w:val="20"/>
        </w:rPr>
      </w:pPr>
      <w:r w:rsidRPr="004C564D">
        <w:rPr>
          <w:sz w:val="20"/>
          <w:szCs w:val="20"/>
        </w:rPr>
        <w:t>příkazník není bez výslovného souhlasu příkazce oprávněn udělit plnou moc jiné osobě, aby za něho činila za příkazce úkony při zařizování záležitostí dle této smlouvy s výjimkou zaměstnanců příkazce.</w:t>
      </w:r>
    </w:p>
    <w:p w:rsidR="005A7755" w:rsidRPr="00E54054" w:rsidRDefault="005A7755" w:rsidP="005A7755">
      <w:pPr>
        <w:spacing w:line="266" w:lineRule="auto"/>
        <w:rPr>
          <w:sz w:val="20"/>
          <w:szCs w:val="20"/>
        </w:rPr>
      </w:pPr>
    </w:p>
    <w:p w:rsidR="005A7755" w:rsidRPr="004C564D" w:rsidRDefault="005A7755" w:rsidP="005A7755">
      <w:pPr>
        <w:spacing w:line="266" w:lineRule="auto"/>
        <w:jc w:val="center"/>
        <w:rPr>
          <w:b/>
          <w:sz w:val="20"/>
          <w:szCs w:val="20"/>
        </w:rPr>
      </w:pPr>
      <w:r w:rsidRPr="004C564D">
        <w:rPr>
          <w:b/>
          <w:sz w:val="20"/>
          <w:szCs w:val="20"/>
        </w:rPr>
        <w:t>V.</w:t>
      </w:r>
    </w:p>
    <w:p w:rsidR="005A7755" w:rsidRPr="004C564D" w:rsidRDefault="005A7755" w:rsidP="005A7755">
      <w:pPr>
        <w:spacing w:line="266" w:lineRule="auto"/>
        <w:jc w:val="center"/>
        <w:rPr>
          <w:b/>
          <w:sz w:val="20"/>
          <w:szCs w:val="20"/>
        </w:rPr>
      </w:pPr>
      <w:r w:rsidRPr="004C564D">
        <w:rPr>
          <w:b/>
          <w:sz w:val="20"/>
          <w:szCs w:val="20"/>
        </w:rPr>
        <w:t>Doba plnění a místo plnění</w:t>
      </w:r>
    </w:p>
    <w:p w:rsidR="005A7755" w:rsidRPr="004C564D" w:rsidRDefault="005A7755" w:rsidP="005A7755">
      <w:pPr>
        <w:pStyle w:val="Zkladntextodsazen"/>
        <w:spacing w:after="0" w:line="266" w:lineRule="auto"/>
        <w:ind w:left="705" w:hanging="705"/>
        <w:jc w:val="both"/>
        <w:rPr>
          <w:sz w:val="20"/>
          <w:szCs w:val="20"/>
        </w:rPr>
      </w:pPr>
      <w:r w:rsidRPr="004C564D">
        <w:rPr>
          <w:sz w:val="20"/>
          <w:szCs w:val="20"/>
        </w:rPr>
        <w:t>V.1</w:t>
      </w:r>
      <w:r w:rsidRPr="004C564D">
        <w:rPr>
          <w:sz w:val="20"/>
          <w:szCs w:val="20"/>
        </w:rPr>
        <w:tab/>
        <w:t>Výkon činnosti TDI zahájí příkazník na výzvu příkazce.</w:t>
      </w:r>
    </w:p>
    <w:p w:rsidR="005A7755" w:rsidRPr="004C564D" w:rsidRDefault="005A7755" w:rsidP="005A7755">
      <w:pPr>
        <w:pStyle w:val="Zkladntextodsazen"/>
        <w:spacing w:after="0" w:line="266" w:lineRule="auto"/>
        <w:ind w:left="705" w:hanging="705"/>
        <w:jc w:val="both"/>
        <w:rPr>
          <w:sz w:val="20"/>
          <w:szCs w:val="20"/>
        </w:rPr>
      </w:pPr>
    </w:p>
    <w:p w:rsidR="005A7755" w:rsidRPr="004C564D" w:rsidRDefault="005A7755" w:rsidP="005A7755">
      <w:pPr>
        <w:pStyle w:val="Zkladntextodsazen"/>
        <w:spacing w:after="0" w:line="266" w:lineRule="auto"/>
        <w:ind w:left="705" w:hanging="705"/>
        <w:jc w:val="both"/>
        <w:rPr>
          <w:sz w:val="20"/>
          <w:szCs w:val="20"/>
        </w:rPr>
      </w:pPr>
      <w:r w:rsidRPr="004C564D">
        <w:rPr>
          <w:sz w:val="20"/>
          <w:szCs w:val="20"/>
        </w:rPr>
        <w:t>V.2</w:t>
      </w:r>
      <w:r w:rsidRPr="004C564D">
        <w:rPr>
          <w:sz w:val="20"/>
          <w:szCs w:val="20"/>
        </w:rPr>
        <w:tab/>
        <w:t>Výkon činnosti TDI bude ukončen splněním všech povinností příkazníka dle této smlouvy.</w:t>
      </w:r>
    </w:p>
    <w:p w:rsidR="005A7755" w:rsidRPr="004C564D" w:rsidRDefault="005A7755" w:rsidP="005A7755">
      <w:pPr>
        <w:pStyle w:val="Zkladntextodsazen"/>
        <w:spacing w:after="0" w:line="266" w:lineRule="auto"/>
        <w:ind w:left="705" w:hanging="705"/>
        <w:jc w:val="both"/>
        <w:rPr>
          <w:sz w:val="20"/>
          <w:szCs w:val="20"/>
        </w:rPr>
      </w:pPr>
    </w:p>
    <w:p w:rsidR="005A7755" w:rsidRPr="004C564D" w:rsidRDefault="005A7755" w:rsidP="005A7755">
      <w:pPr>
        <w:spacing w:line="266" w:lineRule="auto"/>
        <w:ind w:left="705" w:hanging="705"/>
        <w:jc w:val="both"/>
        <w:rPr>
          <w:sz w:val="20"/>
          <w:szCs w:val="20"/>
        </w:rPr>
      </w:pPr>
      <w:proofErr w:type="gramStart"/>
      <w:r w:rsidRPr="004C564D">
        <w:rPr>
          <w:sz w:val="20"/>
          <w:szCs w:val="20"/>
        </w:rPr>
        <w:t>V.3</w:t>
      </w:r>
      <w:r w:rsidRPr="004C564D">
        <w:rPr>
          <w:sz w:val="20"/>
          <w:szCs w:val="20"/>
        </w:rPr>
        <w:tab/>
        <w:t>Místem</w:t>
      </w:r>
      <w:proofErr w:type="gramEnd"/>
      <w:r w:rsidRPr="004C564D">
        <w:rPr>
          <w:sz w:val="20"/>
          <w:szCs w:val="20"/>
        </w:rPr>
        <w:t xml:space="preserve"> výkonu TDI nad prováděním stavebních děl sdělí příkazce příkazníkovi nejpozději 5-dnů před započetím výkonu TDI nad prováděním stavebních děl. </w:t>
      </w:r>
    </w:p>
    <w:p w:rsidR="005A7755" w:rsidRPr="004C564D" w:rsidRDefault="005A7755" w:rsidP="005A7755">
      <w:pPr>
        <w:spacing w:line="266" w:lineRule="auto"/>
        <w:ind w:left="705" w:hanging="705"/>
        <w:jc w:val="both"/>
        <w:rPr>
          <w:sz w:val="20"/>
          <w:szCs w:val="20"/>
        </w:rPr>
      </w:pPr>
    </w:p>
    <w:p w:rsidR="002B0CFD" w:rsidRPr="001D1F28" w:rsidRDefault="005A7755" w:rsidP="002B0CFD">
      <w:pPr>
        <w:pStyle w:val="Zkladntext"/>
        <w:spacing w:line="266" w:lineRule="auto"/>
        <w:ind w:left="705" w:hanging="705"/>
        <w:rPr>
          <w:rFonts w:ascii="Georgia" w:hAnsi="Georgia" w:cs="Arial"/>
          <w:bCs/>
          <w:sz w:val="20"/>
          <w:szCs w:val="20"/>
        </w:rPr>
      </w:pPr>
      <w:r w:rsidRPr="004C564D">
        <w:rPr>
          <w:sz w:val="20"/>
          <w:szCs w:val="20"/>
        </w:rPr>
        <w:t>V.4</w:t>
      </w:r>
      <w:r w:rsidRPr="004C564D">
        <w:rPr>
          <w:sz w:val="20"/>
          <w:szCs w:val="20"/>
        </w:rPr>
        <w:tab/>
      </w:r>
      <w:r w:rsidRPr="006C7ABA">
        <w:rPr>
          <w:sz w:val="20"/>
          <w:szCs w:val="20"/>
        </w:rPr>
        <w:t>Technický dozor investora bude proveden u staveb uvedených v čl. II.1</w:t>
      </w:r>
      <w:r w:rsidR="002B0CFD" w:rsidRPr="006C7ABA">
        <w:rPr>
          <w:sz w:val="20"/>
          <w:szCs w:val="20"/>
        </w:rPr>
        <w:t>, jejichž realizace započne v roce 2019. S</w:t>
      </w:r>
      <w:r w:rsidR="002B0CFD" w:rsidRPr="006C7ABA">
        <w:rPr>
          <w:bCs/>
          <w:sz w:val="20"/>
          <w:szCs w:val="20"/>
        </w:rPr>
        <w:t>mlouva je uzavřena do doby ukončení realizace staveb započatých v roce 2019, nejpozději však do 30.6.2020.</w:t>
      </w:r>
      <w:r w:rsidR="002B0CFD" w:rsidRPr="001D1F28">
        <w:rPr>
          <w:rFonts w:ascii="Georgia" w:hAnsi="Georgia" w:cs="Arial"/>
          <w:bCs/>
          <w:sz w:val="20"/>
          <w:szCs w:val="20"/>
        </w:rPr>
        <w:tab/>
      </w:r>
    </w:p>
    <w:p w:rsidR="005A7755" w:rsidRPr="004C564D" w:rsidRDefault="005A7755" w:rsidP="005A7755">
      <w:pPr>
        <w:spacing w:line="266" w:lineRule="auto"/>
        <w:jc w:val="both"/>
        <w:rPr>
          <w:sz w:val="20"/>
          <w:szCs w:val="20"/>
        </w:rPr>
      </w:pPr>
    </w:p>
    <w:p w:rsidR="005A7755" w:rsidRPr="004C564D" w:rsidRDefault="005A7755" w:rsidP="005A7755">
      <w:pPr>
        <w:spacing w:line="266" w:lineRule="auto"/>
        <w:jc w:val="center"/>
        <w:rPr>
          <w:b/>
          <w:sz w:val="20"/>
          <w:szCs w:val="20"/>
        </w:rPr>
      </w:pPr>
      <w:r w:rsidRPr="004C564D">
        <w:rPr>
          <w:b/>
          <w:sz w:val="20"/>
          <w:szCs w:val="20"/>
        </w:rPr>
        <w:t>VI.</w:t>
      </w:r>
    </w:p>
    <w:p w:rsidR="005A7755" w:rsidRPr="004C564D" w:rsidRDefault="005A7755" w:rsidP="005A7755">
      <w:pPr>
        <w:spacing w:line="266" w:lineRule="auto"/>
        <w:jc w:val="center"/>
        <w:rPr>
          <w:b/>
          <w:sz w:val="20"/>
          <w:szCs w:val="20"/>
        </w:rPr>
      </w:pPr>
      <w:r w:rsidRPr="004C564D">
        <w:rPr>
          <w:b/>
          <w:sz w:val="20"/>
          <w:szCs w:val="20"/>
        </w:rPr>
        <w:t>Úplata</w:t>
      </w:r>
    </w:p>
    <w:p w:rsidR="005A7755" w:rsidRDefault="005A7755" w:rsidP="005A7755">
      <w:pPr>
        <w:pStyle w:val="Odstavecseseznamem"/>
        <w:autoSpaceDE w:val="0"/>
        <w:autoSpaceDN w:val="0"/>
        <w:adjustRightInd w:val="0"/>
        <w:spacing w:line="266" w:lineRule="auto"/>
        <w:ind w:left="705" w:hanging="705"/>
        <w:jc w:val="both"/>
        <w:rPr>
          <w:sz w:val="20"/>
          <w:szCs w:val="20"/>
        </w:rPr>
      </w:pPr>
      <w:r w:rsidRPr="004C564D">
        <w:rPr>
          <w:sz w:val="20"/>
          <w:szCs w:val="20"/>
        </w:rPr>
        <w:t>VI.1</w:t>
      </w:r>
      <w:r w:rsidRPr="004C564D">
        <w:rPr>
          <w:sz w:val="20"/>
          <w:szCs w:val="20"/>
        </w:rPr>
        <w:tab/>
        <w:t>Smluvní strany se dohodly na tom, že úplata za činnost</w:t>
      </w:r>
      <w:r w:rsidR="004C564D" w:rsidRPr="004C564D">
        <w:rPr>
          <w:sz w:val="20"/>
          <w:szCs w:val="20"/>
        </w:rPr>
        <w:t>i</w:t>
      </w:r>
      <w:r w:rsidRPr="004C564D">
        <w:rPr>
          <w:sz w:val="20"/>
          <w:szCs w:val="20"/>
        </w:rPr>
        <w:t xml:space="preserve"> dle této smlouvy </w:t>
      </w:r>
      <w:r w:rsidR="004C564D" w:rsidRPr="004C564D">
        <w:rPr>
          <w:sz w:val="20"/>
          <w:szCs w:val="20"/>
        </w:rPr>
        <w:t xml:space="preserve">se </w:t>
      </w:r>
      <w:r w:rsidRPr="004C564D">
        <w:rPr>
          <w:sz w:val="20"/>
          <w:szCs w:val="20"/>
        </w:rPr>
        <w:t xml:space="preserve">bude sestávat z úplat za </w:t>
      </w:r>
      <w:r w:rsidR="0091363B" w:rsidRPr="004C564D">
        <w:rPr>
          <w:sz w:val="20"/>
          <w:szCs w:val="20"/>
        </w:rPr>
        <w:t xml:space="preserve">veškeré </w:t>
      </w:r>
      <w:r w:rsidRPr="004C564D">
        <w:rPr>
          <w:sz w:val="20"/>
          <w:szCs w:val="20"/>
        </w:rPr>
        <w:t>činnost</w:t>
      </w:r>
      <w:r w:rsidR="0091363B" w:rsidRPr="004C564D">
        <w:rPr>
          <w:sz w:val="20"/>
          <w:szCs w:val="20"/>
        </w:rPr>
        <w:t>i</w:t>
      </w:r>
      <w:r w:rsidRPr="004C564D">
        <w:rPr>
          <w:sz w:val="20"/>
          <w:szCs w:val="20"/>
        </w:rPr>
        <w:t xml:space="preserve"> příkazníka v rámci realizací jednotlivých stavebních děl specifik</w:t>
      </w:r>
      <w:r w:rsidR="004C564D" w:rsidRPr="004C564D">
        <w:rPr>
          <w:sz w:val="20"/>
          <w:szCs w:val="20"/>
        </w:rPr>
        <w:t>ovaných v čl. II.1 této smlouvy, a to:</w:t>
      </w:r>
    </w:p>
    <w:tbl>
      <w:tblPr>
        <w:tblStyle w:val="Mkatabulky"/>
        <w:tblW w:w="0" w:type="auto"/>
        <w:tblInd w:w="705" w:type="dxa"/>
        <w:tblLook w:val="04A0" w:firstRow="1" w:lastRow="0" w:firstColumn="1" w:lastColumn="0" w:noHBand="0" w:noVBand="1"/>
      </w:tblPr>
      <w:tblGrid>
        <w:gridCol w:w="669"/>
        <w:gridCol w:w="4921"/>
        <w:gridCol w:w="2767"/>
      </w:tblGrid>
      <w:tr w:rsidR="0091363B" w:rsidTr="009D49E6">
        <w:tc>
          <w:tcPr>
            <w:tcW w:w="669" w:type="dxa"/>
            <w:tcBorders>
              <w:bottom w:val="single" w:sz="18" w:space="0" w:color="auto"/>
            </w:tcBorders>
            <w:vAlign w:val="center"/>
          </w:tcPr>
          <w:p w:rsidR="0091363B" w:rsidRPr="004C564D" w:rsidRDefault="0091363B" w:rsidP="004C564D">
            <w:pPr>
              <w:pStyle w:val="Odstavecseseznamem"/>
              <w:autoSpaceDE w:val="0"/>
              <w:autoSpaceDN w:val="0"/>
              <w:adjustRightInd w:val="0"/>
              <w:spacing w:line="266" w:lineRule="auto"/>
              <w:ind w:left="0"/>
              <w:jc w:val="center"/>
              <w:rPr>
                <w:b/>
                <w:sz w:val="28"/>
                <w:szCs w:val="28"/>
              </w:rPr>
            </w:pPr>
            <w:r w:rsidRPr="004C564D">
              <w:rPr>
                <w:b/>
                <w:sz w:val="28"/>
                <w:szCs w:val="28"/>
              </w:rPr>
              <w:t>Č.</w:t>
            </w:r>
          </w:p>
        </w:tc>
        <w:tc>
          <w:tcPr>
            <w:tcW w:w="4921" w:type="dxa"/>
            <w:tcBorders>
              <w:bottom w:val="single" w:sz="18" w:space="0" w:color="auto"/>
            </w:tcBorders>
            <w:vAlign w:val="center"/>
          </w:tcPr>
          <w:p w:rsidR="0091363B" w:rsidRPr="004C564D" w:rsidRDefault="0091363B" w:rsidP="004C564D">
            <w:pPr>
              <w:pStyle w:val="Odstavecseseznamem"/>
              <w:autoSpaceDE w:val="0"/>
              <w:autoSpaceDN w:val="0"/>
              <w:adjustRightInd w:val="0"/>
              <w:spacing w:line="266" w:lineRule="auto"/>
              <w:ind w:left="0"/>
              <w:jc w:val="center"/>
              <w:rPr>
                <w:b/>
                <w:sz w:val="28"/>
                <w:szCs w:val="28"/>
              </w:rPr>
            </w:pPr>
            <w:r w:rsidRPr="004C564D">
              <w:rPr>
                <w:b/>
                <w:sz w:val="28"/>
                <w:szCs w:val="28"/>
              </w:rPr>
              <w:t>NÁZEV STAVEBNÍ</w:t>
            </w:r>
            <w:r w:rsidR="004C564D" w:rsidRPr="004C564D">
              <w:rPr>
                <w:b/>
                <w:sz w:val="28"/>
                <w:szCs w:val="28"/>
              </w:rPr>
              <w:t>HO DÍLA</w:t>
            </w:r>
          </w:p>
        </w:tc>
        <w:tc>
          <w:tcPr>
            <w:tcW w:w="2767" w:type="dxa"/>
            <w:tcBorders>
              <w:bottom w:val="single" w:sz="18" w:space="0" w:color="auto"/>
            </w:tcBorders>
            <w:vAlign w:val="center"/>
          </w:tcPr>
          <w:p w:rsidR="0091363B" w:rsidRPr="004C564D" w:rsidRDefault="0091363B" w:rsidP="004C564D">
            <w:pPr>
              <w:pStyle w:val="Odstavecseseznamem"/>
              <w:autoSpaceDE w:val="0"/>
              <w:autoSpaceDN w:val="0"/>
              <w:adjustRightInd w:val="0"/>
              <w:spacing w:line="266" w:lineRule="auto"/>
              <w:ind w:left="0"/>
              <w:jc w:val="center"/>
              <w:rPr>
                <w:b/>
                <w:sz w:val="28"/>
                <w:szCs w:val="28"/>
              </w:rPr>
            </w:pPr>
            <w:proofErr w:type="gramStart"/>
            <w:r w:rsidRPr="004C564D">
              <w:rPr>
                <w:b/>
                <w:sz w:val="28"/>
                <w:szCs w:val="28"/>
              </w:rPr>
              <w:t>CENA  BEZ</w:t>
            </w:r>
            <w:proofErr w:type="gramEnd"/>
            <w:r w:rsidRPr="004C564D">
              <w:rPr>
                <w:b/>
                <w:sz w:val="28"/>
                <w:szCs w:val="28"/>
              </w:rPr>
              <w:t xml:space="preserve"> DPH</w:t>
            </w:r>
          </w:p>
        </w:tc>
      </w:tr>
      <w:tr w:rsidR="0091363B" w:rsidRPr="009D49E6" w:rsidTr="009D49E6">
        <w:trPr>
          <w:trHeight w:val="625"/>
        </w:trPr>
        <w:tc>
          <w:tcPr>
            <w:tcW w:w="669" w:type="dxa"/>
            <w:tcBorders>
              <w:top w:val="single" w:sz="18" w:space="0" w:color="auto"/>
            </w:tcBorders>
            <w:vAlign w:val="center"/>
          </w:tcPr>
          <w:p w:rsidR="0091363B" w:rsidRPr="009D49E6" w:rsidRDefault="0091363B" w:rsidP="004C564D">
            <w:pPr>
              <w:pStyle w:val="Odstavecseseznamem"/>
              <w:autoSpaceDE w:val="0"/>
              <w:autoSpaceDN w:val="0"/>
              <w:adjustRightInd w:val="0"/>
              <w:spacing w:line="266" w:lineRule="auto"/>
              <w:ind w:left="0"/>
              <w:jc w:val="center"/>
              <w:rPr>
                <w:sz w:val="20"/>
                <w:szCs w:val="20"/>
              </w:rPr>
            </w:pPr>
            <w:r w:rsidRPr="009D49E6">
              <w:rPr>
                <w:sz w:val="20"/>
                <w:szCs w:val="20"/>
              </w:rPr>
              <w:t>1.</w:t>
            </w:r>
          </w:p>
        </w:tc>
        <w:tc>
          <w:tcPr>
            <w:tcW w:w="4921" w:type="dxa"/>
            <w:tcBorders>
              <w:top w:val="single" w:sz="18" w:space="0" w:color="auto"/>
            </w:tcBorders>
            <w:vAlign w:val="center"/>
          </w:tcPr>
          <w:p w:rsidR="0091363B" w:rsidRPr="009D49E6" w:rsidRDefault="009D49E6" w:rsidP="008C4E63">
            <w:pPr>
              <w:ind w:left="709" w:hanging="709"/>
              <w:rPr>
                <w:color w:val="000000" w:themeColor="text1"/>
                <w:sz w:val="20"/>
                <w:szCs w:val="20"/>
              </w:rPr>
            </w:pPr>
            <w:r w:rsidRPr="009D49E6">
              <w:rPr>
                <w:bCs/>
                <w:sz w:val="20"/>
                <w:szCs w:val="20"/>
              </w:rPr>
              <w:t>Rekonstrukce oborního plotu - VIII. etapa</w:t>
            </w:r>
          </w:p>
        </w:tc>
        <w:tc>
          <w:tcPr>
            <w:tcW w:w="2767" w:type="dxa"/>
            <w:tcBorders>
              <w:top w:val="single" w:sz="18" w:space="0" w:color="auto"/>
            </w:tcBorders>
            <w:vAlign w:val="center"/>
          </w:tcPr>
          <w:p w:rsidR="0091363B" w:rsidRPr="009D49E6" w:rsidRDefault="002F0271" w:rsidP="004C564D">
            <w:pPr>
              <w:pStyle w:val="Odstavecseseznamem"/>
              <w:autoSpaceDE w:val="0"/>
              <w:autoSpaceDN w:val="0"/>
              <w:adjustRightInd w:val="0"/>
              <w:spacing w:line="266" w:lineRule="auto"/>
              <w:ind w:left="0"/>
              <w:jc w:val="center"/>
              <w:rPr>
                <w:sz w:val="20"/>
                <w:szCs w:val="20"/>
              </w:rPr>
            </w:pPr>
            <w:proofErr w:type="spellStart"/>
            <w:r>
              <w:rPr>
                <w:sz w:val="20"/>
                <w:szCs w:val="20"/>
              </w:rPr>
              <w:t>xxxxxx</w:t>
            </w:r>
            <w:proofErr w:type="spellEnd"/>
          </w:p>
        </w:tc>
      </w:tr>
      <w:tr w:rsidR="0091363B" w:rsidRPr="009D49E6" w:rsidTr="009D49E6">
        <w:trPr>
          <w:trHeight w:val="554"/>
        </w:trPr>
        <w:tc>
          <w:tcPr>
            <w:tcW w:w="669" w:type="dxa"/>
            <w:vAlign w:val="center"/>
          </w:tcPr>
          <w:p w:rsidR="0091363B" w:rsidRPr="009D49E6" w:rsidRDefault="0091363B" w:rsidP="004C564D">
            <w:pPr>
              <w:pStyle w:val="Odstavecseseznamem"/>
              <w:autoSpaceDE w:val="0"/>
              <w:autoSpaceDN w:val="0"/>
              <w:adjustRightInd w:val="0"/>
              <w:spacing w:line="266" w:lineRule="auto"/>
              <w:ind w:left="0"/>
              <w:jc w:val="center"/>
              <w:rPr>
                <w:sz w:val="20"/>
                <w:szCs w:val="20"/>
              </w:rPr>
            </w:pPr>
            <w:r w:rsidRPr="009D49E6">
              <w:rPr>
                <w:sz w:val="20"/>
                <w:szCs w:val="20"/>
              </w:rPr>
              <w:t>2.</w:t>
            </w:r>
          </w:p>
        </w:tc>
        <w:tc>
          <w:tcPr>
            <w:tcW w:w="4921" w:type="dxa"/>
            <w:vAlign w:val="center"/>
          </w:tcPr>
          <w:p w:rsidR="0091363B" w:rsidRPr="009D49E6" w:rsidRDefault="009D49E6" w:rsidP="009D49E6">
            <w:pPr>
              <w:rPr>
                <w:color w:val="000000" w:themeColor="text1"/>
                <w:sz w:val="20"/>
                <w:szCs w:val="20"/>
              </w:rPr>
            </w:pPr>
            <w:r w:rsidRPr="009D49E6">
              <w:rPr>
                <w:bCs/>
                <w:sz w:val="20"/>
                <w:szCs w:val="20"/>
              </w:rPr>
              <w:t>Plocha cest a manipulačních ploch v obhospodařovaném území - VII. etapa (rekonstrukce cesty Pivovarská)</w:t>
            </w:r>
          </w:p>
        </w:tc>
        <w:tc>
          <w:tcPr>
            <w:tcW w:w="2767" w:type="dxa"/>
            <w:vAlign w:val="center"/>
          </w:tcPr>
          <w:p w:rsidR="0091363B" w:rsidRPr="009D49E6" w:rsidRDefault="002F0271" w:rsidP="004C564D">
            <w:pPr>
              <w:pStyle w:val="Odstavecseseznamem"/>
              <w:autoSpaceDE w:val="0"/>
              <w:autoSpaceDN w:val="0"/>
              <w:adjustRightInd w:val="0"/>
              <w:spacing w:line="266" w:lineRule="auto"/>
              <w:ind w:left="0"/>
              <w:jc w:val="center"/>
              <w:rPr>
                <w:sz w:val="20"/>
                <w:szCs w:val="20"/>
              </w:rPr>
            </w:pPr>
            <w:proofErr w:type="spellStart"/>
            <w:r>
              <w:rPr>
                <w:sz w:val="20"/>
                <w:szCs w:val="20"/>
              </w:rPr>
              <w:t>xxxxx</w:t>
            </w:r>
            <w:proofErr w:type="spellEnd"/>
          </w:p>
        </w:tc>
      </w:tr>
      <w:tr w:rsidR="0091363B" w:rsidRPr="009D49E6" w:rsidTr="009D49E6">
        <w:tc>
          <w:tcPr>
            <w:tcW w:w="669" w:type="dxa"/>
            <w:vAlign w:val="center"/>
          </w:tcPr>
          <w:p w:rsidR="0091363B" w:rsidRPr="009D49E6" w:rsidRDefault="0091363B" w:rsidP="004C564D">
            <w:pPr>
              <w:pStyle w:val="Odstavecseseznamem"/>
              <w:autoSpaceDE w:val="0"/>
              <w:autoSpaceDN w:val="0"/>
              <w:adjustRightInd w:val="0"/>
              <w:spacing w:line="266" w:lineRule="auto"/>
              <w:ind w:left="0"/>
              <w:jc w:val="center"/>
              <w:rPr>
                <w:sz w:val="20"/>
                <w:szCs w:val="20"/>
              </w:rPr>
            </w:pPr>
            <w:r w:rsidRPr="009D49E6">
              <w:rPr>
                <w:sz w:val="20"/>
                <w:szCs w:val="20"/>
              </w:rPr>
              <w:t>3.</w:t>
            </w:r>
          </w:p>
        </w:tc>
        <w:tc>
          <w:tcPr>
            <w:tcW w:w="4921" w:type="dxa"/>
            <w:vAlign w:val="center"/>
          </w:tcPr>
          <w:p w:rsidR="0091363B" w:rsidRPr="009D49E6" w:rsidRDefault="009D49E6" w:rsidP="008C4E63">
            <w:pPr>
              <w:pStyle w:val="Odstavecseseznamem"/>
              <w:autoSpaceDE w:val="0"/>
              <w:autoSpaceDN w:val="0"/>
              <w:adjustRightInd w:val="0"/>
              <w:spacing w:line="266" w:lineRule="auto"/>
              <w:ind w:left="0"/>
              <w:rPr>
                <w:color w:val="000000" w:themeColor="text1"/>
                <w:sz w:val="20"/>
                <w:szCs w:val="20"/>
              </w:rPr>
            </w:pPr>
            <w:r w:rsidRPr="009D49E6">
              <w:rPr>
                <w:bCs/>
                <w:sz w:val="20"/>
                <w:szCs w:val="20"/>
              </w:rPr>
              <w:t>Obestavěný prostor provozních, správních a pobytových objektů - V. etapa (rekonstrukce nemovitostí č.p. 357 v ulici Lesní v Lánech)</w:t>
            </w:r>
          </w:p>
        </w:tc>
        <w:tc>
          <w:tcPr>
            <w:tcW w:w="2767" w:type="dxa"/>
            <w:vAlign w:val="center"/>
          </w:tcPr>
          <w:p w:rsidR="0091363B" w:rsidRPr="009D49E6" w:rsidRDefault="002F0271" w:rsidP="004C564D">
            <w:pPr>
              <w:pStyle w:val="Odstavecseseznamem"/>
              <w:autoSpaceDE w:val="0"/>
              <w:autoSpaceDN w:val="0"/>
              <w:adjustRightInd w:val="0"/>
              <w:spacing w:line="266" w:lineRule="auto"/>
              <w:ind w:left="0"/>
              <w:jc w:val="center"/>
              <w:rPr>
                <w:sz w:val="20"/>
                <w:szCs w:val="20"/>
              </w:rPr>
            </w:pPr>
            <w:proofErr w:type="spellStart"/>
            <w:r>
              <w:rPr>
                <w:sz w:val="20"/>
                <w:szCs w:val="20"/>
              </w:rPr>
              <w:t>xxxxx</w:t>
            </w:r>
            <w:proofErr w:type="spellEnd"/>
          </w:p>
        </w:tc>
      </w:tr>
      <w:tr w:rsidR="0091363B" w:rsidTr="009D49E6">
        <w:trPr>
          <w:trHeight w:val="586"/>
        </w:trPr>
        <w:tc>
          <w:tcPr>
            <w:tcW w:w="669" w:type="dxa"/>
            <w:vAlign w:val="center"/>
          </w:tcPr>
          <w:p w:rsidR="0091363B" w:rsidRPr="009D49E6" w:rsidRDefault="0091363B" w:rsidP="004C564D">
            <w:pPr>
              <w:pStyle w:val="Odstavecseseznamem"/>
              <w:autoSpaceDE w:val="0"/>
              <w:autoSpaceDN w:val="0"/>
              <w:adjustRightInd w:val="0"/>
              <w:spacing w:line="266" w:lineRule="auto"/>
              <w:ind w:left="0"/>
              <w:jc w:val="center"/>
              <w:rPr>
                <w:sz w:val="20"/>
                <w:szCs w:val="20"/>
              </w:rPr>
            </w:pPr>
            <w:r w:rsidRPr="009D49E6">
              <w:rPr>
                <w:sz w:val="20"/>
                <w:szCs w:val="20"/>
              </w:rPr>
              <w:t>4.</w:t>
            </w:r>
          </w:p>
        </w:tc>
        <w:tc>
          <w:tcPr>
            <w:tcW w:w="4921" w:type="dxa"/>
            <w:vAlign w:val="center"/>
          </w:tcPr>
          <w:p w:rsidR="0091363B" w:rsidRPr="009D49E6" w:rsidRDefault="009D49E6" w:rsidP="000D0C3E">
            <w:pPr>
              <w:ind w:left="34" w:hanging="34"/>
              <w:rPr>
                <w:color w:val="000000" w:themeColor="text1"/>
                <w:sz w:val="20"/>
                <w:szCs w:val="20"/>
              </w:rPr>
            </w:pPr>
            <w:r w:rsidRPr="009D49E6">
              <w:rPr>
                <w:bCs/>
                <w:sz w:val="20"/>
                <w:szCs w:val="20"/>
              </w:rPr>
              <w:t>Případné havárie a opravy</w:t>
            </w:r>
          </w:p>
        </w:tc>
        <w:tc>
          <w:tcPr>
            <w:tcW w:w="2767" w:type="dxa"/>
            <w:vAlign w:val="center"/>
          </w:tcPr>
          <w:p w:rsidR="0091363B" w:rsidRDefault="002F0271" w:rsidP="004C564D">
            <w:pPr>
              <w:pStyle w:val="Odstavecseseznamem"/>
              <w:autoSpaceDE w:val="0"/>
              <w:autoSpaceDN w:val="0"/>
              <w:adjustRightInd w:val="0"/>
              <w:spacing w:line="266" w:lineRule="auto"/>
              <w:ind w:left="0"/>
              <w:jc w:val="center"/>
              <w:rPr>
                <w:sz w:val="20"/>
                <w:szCs w:val="20"/>
              </w:rPr>
            </w:pPr>
            <w:proofErr w:type="spellStart"/>
            <w:r>
              <w:rPr>
                <w:sz w:val="20"/>
                <w:szCs w:val="20"/>
              </w:rPr>
              <w:t>xxxxx</w:t>
            </w:r>
            <w:proofErr w:type="spellEnd"/>
          </w:p>
        </w:tc>
      </w:tr>
    </w:tbl>
    <w:p w:rsidR="0091363B" w:rsidRDefault="0091363B" w:rsidP="005A7755">
      <w:pPr>
        <w:pStyle w:val="Odstavecseseznamem"/>
        <w:autoSpaceDE w:val="0"/>
        <w:autoSpaceDN w:val="0"/>
        <w:adjustRightInd w:val="0"/>
        <w:spacing w:line="266" w:lineRule="auto"/>
        <w:ind w:left="705" w:hanging="705"/>
        <w:jc w:val="both"/>
        <w:rPr>
          <w:sz w:val="20"/>
          <w:szCs w:val="20"/>
        </w:rPr>
      </w:pPr>
    </w:p>
    <w:p w:rsidR="005A7755" w:rsidRDefault="005A7755" w:rsidP="005A7755">
      <w:pPr>
        <w:pStyle w:val="Odstavecseseznamem"/>
        <w:autoSpaceDE w:val="0"/>
        <w:autoSpaceDN w:val="0"/>
        <w:adjustRightInd w:val="0"/>
        <w:spacing w:line="266" w:lineRule="auto"/>
        <w:ind w:left="0"/>
        <w:jc w:val="both"/>
        <w:rPr>
          <w:sz w:val="20"/>
          <w:szCs w:val="20"/>
        </w:rPr>
      </w:pPr>
      <w:bookmarkStart w:id="0" w:name="_GoBack"/>
      <w:bookmarkEnd w:id="0"/>
    </w:p>
    <w:p w:rsidR="005A7755" w:rsidRDefault="005A7755" w:rsidP="005A7755">
      <w:pPr>
        <w:pStyle w:val="Odstavecseseznamem"/>
        <w:autoSpaceDE w:val="0"/>
        <w:autoSpaceDN w:val="0"/>
        <w:adjustRightInd w:val="0"/>
        <w:spacing w:line="266" w:lineRule="auto"/>
        <w:ind w:left="705"/>
        <w:jc w:val="both"/>
        <w:rPr>
          <w:sz w:val="20"/>
          <w:szCs w:val="20"/>
        </w:rPr>
      </w:pPr>
      <w:r w:rsidRPr="00B045DA">
        <w:rPr>
          <w:b/>
          <w:sz w:val="20"/>
          <w:szCs w:val="20"/>
        </w:rPr>
        <w:lastRenderedPageBreak/>
        <w:t xml:space="preserve">Celková úplata za činnosti příkazníka vykonávané na základě této smlouvy při realizaci všech stavebních děl specifikovaných v čl. </w:t>
      </w:r>
      <w:proofErr w:type="gramStart"/>
      <w:r w:rsidRPr="00B045DA">
        <w:rPr>
          <w:b/>
          <w:sz w:val="20"/>
          <w:szCs w:val="20"/>
        </w:rPr>
        <w:t>II.1 této</w:t>
      </w:r>
      <w:proofErr w:type="gramEnd"/>
      <w:r w:rsidRPr="00B045DA">
        <w:rPr>
          <w:b/>
          <w:sz w:val="20"/>
          <w:szCs w:val="20"/>
        </w:rPr>
        <w:t xml:space="preserve"> smlouvy činí </w:t>
      </w:r>
      <w:r w:rsidR="00457AF2">
        <w:rPr>
          <w:b/>
          <w:sz w:val="20"/>
          <w:szCs w:val="20"/>
        </w:rPr>
        <w:t>805.000,-</w:t>
      </w:r>
      <w:r w:rsidRPr="00B045DA">
        <w:rPr>
          <w:b/>
          <w:sz w:val="20"/>
          <w:szCs w:val="20"/>
        </w:rPr>
        <w:t>- Kč + DPH</w:t>
      </w:r>
      <w:r w:rsidRPr="00E54054">
        <w:rPr>
          <w:sz w:val="20"/>
          <w:szCs w:val="20"/>
        </w:rPr>
        <w:t>.</w:t>
      </w:r>
    </w:p>
    <w:p w:rsidR="005A7755" w:rsidRPr="00E54054" w:rsidRDefault="005A7755" w:rsidP="005A7755">
      <w:pPr>
        <w:pStyle w:val="Odstavecseseznamem"/>
        <w:autoSpaceDE w:val="0"/>
        <w:autoSpaceDN w:val="0"/>
        <w:adjustRightInd w:val="0"/>
        <w:spacing w:line="266" w:lineRule="auto"/>
        <w:ind w:left="0"/>
        <w:jc w:val="both"/>
        <w:rPr>
          <w:sz w:val="20"/>
          <w:szCs w:val="20"/>
        </w:rPr>
      </w:pPr>
    </w:p>
    <w:p w:rsidR="005A7755" w:rsidRPr="00E54054" w:rsidRDefault="005A7755" w:rsidP="005A7755">
      <w:pPr>
        <w:pStyle w:val="Odstavecseseznamem"/>
        <w:autoSpaceDE w:val="0"/>
        <w:autoSpaceDN w:val="0"/>
        <w:adjustRightInd w:val="0"/>
        <w:spacing w:line="266" w:lineRule="auto"/>
        <w:ind w:left="705" w:hanging="705"/>
        <w:jc w:val="both"/>
        <w:rPr>
          <w:i/>
          <w:sz w:val="20"/>
          <w:szCs w:val="20"/>
        </w:rPr>
      </w:pPr>
      <w:r w:rsidRPr="00E54054">
        <w:rPr>
          <w:sz w:val="20"/>
          <w:szCs w:val="20"/>
        </w:rPr>
        <w:t>VI.2</w:t>
      </w:r>
      <w:r w:rsidRPr="00E54054">
        <w:rPr>
          <w:sz w:val="20"/>
          <w:szCs w:val="20"/>
        </w:rPr>
        <w:tab/>
        <w:t>Úplata uvedená v odst. VI.1 tohoto článku je stanovena jako nejvyšší možná a nepřekročitelná.</w:t>
      </w:r>
    </w:p>
    <w:p w:rsidR="005A7755" w:rsidRPr="00E54054" w:rsidRDefault="005A7755" w:rsidP="005A7755">
      <w:pPr>
        <w:autoSpaceDE w:val="0"/>
        <w:autoSpaceDN w:val="0"/>
        <w:adjustRightInd w:val="0"/>
        <w:spacing w:line="266" w:lineRule="auto"/>
        <w:ind w:left="360"/>
        <w:jc w:val="both"/>
        <w:rPr>
          <w:color w:val="FF0000"/>
          <w:sz w:val="20"/>
          <w:szCs w:val="20"/>
        </w:rPr>
      </w:pPr>
    </w:p>
    <w:p w:rsidR="005A7755" w:rsidRDefault="005A7755" w:rsidP="005A7755">
      <w:pPr>
        <w:pStyle w:val="Odstavecseseznamem"/>
        <w:autoSpaceDE w:val="0"/>
        <w:autoSpaceDN w:val="0"/>
        <w:adjustRightInd w:val="0"/>
        <w:spacing w:line="266" w:lineRule="auto"/>
        <w:ind w:left="705" w:hanging="705"/>
        <w:jc w:val="both"/>
        <w:rPr>
          <w:sz w:val="20"/>
          <w:szCs w:val="20"/>
        </w:rPr>
      </w:pPr>
      <w:r w:rsidRPr="00E54054">
        <w:rPr>
          <w:sz w:val="20"/>
          <w:szCs w:val="20"/>
        </w:rPr>
        <w:t>VI.3</w:t>
      </w:r>
      <w:r w:rsidRPr="00E54054">
        <w:rPr>
          <w:sz w:val="20"/>
          <w:szCs w:val="20"/>
        </w:rPr>
        <w:tab/>
        <w:t>Výše uvedená nejvýše přípustná odměna byla stanovena na základě nabídky příkazníka. Takto stanovená odměna zahrnuje veškeré náklady příkazníka související s požadovanými výkony (např. doprava, náklady na telefon). V ceně však nejsou zahrnuty správní poplatky (stavební řízení apod.). Dojde-li v průběhu realizace díla – stavby ke změně - zvýšení rozsahu činností dozoru na podkladě požadavků příkazce, bude tato záležitost řešena vzájemně odsouhlaseným dodatkem k této smlouvě.</w:t>
      </w:r>
    </w:p>
    <w:p w:rsidR="005A7755" w:rsidRDefault="005A7755" w:rsidP="005A7755">
      <w:pPr>
        <w:pStyle w:val="Odstavecseseznamem"/>
        <w:autoSpaceDE w:val="0"/>
        <w:autoSpaceDN w:val="0"/>
        <w:adjustRightInd w:val="0"/>
        <w:spacing w:line="266" w:lineRule="auto"/>
        <w:ind w:left="705" w:hanging="705"/>
        <w:jc w:val="both"/>
        <w:rPr>
          <w:sz w:val="20"/>
          <w:szCs w:val="20"/>
        </w:rPr>
      </w:pPr>
    </w:p>
    <w:p w:rsidR="005A7755" w:rsidRPr="007552F4" w:rsidRDefault="005A7755" w:rsidP="005A7755">
      <w:pPr>
        <w:pStyle w:val="Odstavecseseznamem"/>
        <w:autoSpaceDE w:val="0"/>
        <w:autoSpaceDN w:val="0"/>
        <w:adjustRightInd w:val="0"/>
        <w:spacing w:line="266" w:lineRule="auto"/>
        <w:ind w:left="705" w:hanging="705"/>
        <w:jc w:val="both"/>
        <w:rPr>
          <w:sz w:val="20"/>
          <w:szCs w:val="20"/>
        </w:rPr>
      </w:pPr>
      <w:r>
        <w:rPr>
          <w:sz w:val="20"/>
          <w:szCs w:val="20"/>
        </w:rPr>
        <w:t>VI.4</w:t>
      </w:r>
      <w:r>
        <w:rPr>
          <w:sz w:val="20"/>
          <w:szCs w:val="20"/>
        </w:rPr>
        <w:tab/>
        <w:t xml:space="preserve">Příkazník je oprávněn písemně požádat příkazce o vyplacení zálohy na úplatu dle tohoto článku této smlouvy, a to do výše 30 % ze sjednané úplaty za každé jednotlivé stavební dílo. Příkazník je oprávněn požádat příkazce o zálohu nejdříve po </w:t>
      </w:r>
      <w:proofErr w:type="gramStart"/>
      <w:r>
        <w:rPr>
          <w:sz w:val="20"/>
          <w:szCs w:val="20"/>
        </w:rPr>
        <w:t>10-ti</w:t>
      </w:r>
      <w:proofErr w:type="gramEnd"/>
      <w:r>
        <w:rPr>
          <w:sz w:val="20"/>
          <w:szCs w:val="20"/>
        </w:rPr>
        <w:t xml:space="preserve"> dnech realizace díla</w:t>
      </w:r>
      <w:r w:rsidR="009D49E6">
        <w:rPr>
          <w:sz w:val="20"/>
          <w:szCs w:val="20"/>
        </w:rPr>
        <w:t>,</w:t>
      </w:r>
      <w:r>
        <w:rPr>
          <w:sz w:val="20"/>
          <w:szCs w:val="20"/>
        </w:rPr>
        <w:t xml:space="preserve"> v rámci kterého bude o zálohu žádat.</w:t>
      </w:r>
    </w:p>
    <w:p w:rsidR="005A7755" w:rsidRPr="007552F4" w:rsidRDefault="005A7755" w:rsidP="005A7755">
      <w:pPr>
        <w:pStyle w:val="Nadpis7"/>
        <w:keepNext w:val="0"/>
        <w:spacing w:line="266" w:lineRule="auto"/>
        <w:ind w:left="705" w:hanging="705"/>
        <w:jc w:val="both"/>
        <w:rPr>
          <w:rFonts w:ascii="Times New Roman" w:hAnsi="Times New Roman"/>
          <w:b/>
          <w:i w:val="0"/>
          <w:color w:val="auto"/>
          <w:sz w:val="20"/>
          <w:szCs w:val="20"/>
        </w:rPr>
      </w:pPr>
      <w:r>
        <w:rPr>
          <w:rFonts w:ascii="Times New Roman" w:hAnsi="Times New Roman"/>
          <w:i w:val="0"/>
          <w:color w:val="auto"/>
          <w:sz w:val="20"/>
          <w:szCs w:val="20"/>
        </w:rPr>
        <w:t>VI.5</w:t>
      </w:r>
      <w:r w:rsidRPr="007552F4">
        <w:rPr>
          <w:rFonts w:ascii="Times New Roman" w:hAnsi="Times New Roman"/>
          <w:i w:val="0"/>
          <w:color w:val="auto"/>
          <w:sz w:val="20"/>
          <w:szCs w:val="20"/>
        </w:rPr>
        <w:tab/>
        <w:t>Úplata za poskytnutí předmětu plnění dle této smlouvy příkazníkem je nejvýše přípustná,</w:t>
      </w:r>
      <w:r w:rsidRPr="007552F4">
        <w:rPr>
          <w:rFonts w:ascii="Times New Roman" w:hAnsi="Times New Roman"/>
          <w:bCs/>
          <w:i w:val="0"/>
          <w:color w:val="auto"/>
          <w:sz w:val="20"/>
          <w:szCs w:val="20"/>
        </w:rPr>
        <w:t xml:space="preserve"> a tuto je možno překročit pouze v případě zvýšení sazby DPH. </w:t>
      </w:r>
    </w:p>
    <w:p w:rsidR="005A7755" w:rsidRPr="007552F4" w:rsidRDefault="005A7755" w:rsidP="005A7755">
      <w:pPr>
        <w:pStyle w:val="Nadpis7"/>
        <w:keepNext w:val="0"/>
        <w:spacing w:line="266" w:lineRule="auto"/>
        <w:ind w:left="705" w:hanging="705"/>
        <w:jc w:val="both"/>
        <w:rPr>
          <w:rFonts w:ascii="Times New Roman" w:hAnsi="Times New Roman"/>
          <w:b/>
          <w:i w:val="0"/>
          <w:color w:val="auto"/>
          <w:sz w:val="20"/>
          <w:szCs w:val="20"/>
        </w:rPr>
      </w:pPr>
      <w:r>
        <w:rPr>
          <w:rFonts w:ascii="Times New Roman" w:hAnsi="Times New Roman"/>
          <w:i w:val="0"/>
          <w:color w:val="auto"/>
          <w:sz w:val="20"/>
          <w:szCs w:val="20"/>
        </w:rPr>
        <w:t>VI.6</w:t>
      </w:r>
      <w:r w:rsidRPr="007552F4">
        <w:rPr>
          <w:rFonts w:ascii="Times New Roman" w:hAnsi="Times New Roman"/>
          <w:i w:val="0"/>
          <w:color w:val="auto"/>
          <w:sz w:val="20"/>
          <w:szCs w:val="20"/>
        </w:rPr>
        <w:tab/>
        <w:t xml:space="preserve">V případě zvýšení sazby DPH se o zvýšenou část DPH zvyšuje úplata za poskytnutí předmětu plnění dle této smlouvy příkazníkem. </w:t>
      </w:r>
    </w:p>
    <w:p w:rsidR="005A7755" w:rsidRPr="007552F4" w:rsidRDefault="005A7755" w:rsidP="005A7755">
      <w:pPr>
        <w:pStyle w:val="Nadpis7"/>
        <w:keepNext w:val="0"/>
        <w:spacing w:line="266" w:lineRule="auto"/>
        <w:ind w:left="705" w:hanging="705"/>
        <w:jc w:val="both"/>
        <w:rPr>
          <w:rFonts w:ascii="Times New Roman" w:hAnsi="Times New Roman"/>
          <w:b/>
          <w:i w:val="0"/>
          <w:color w:val="auto"/>
          <w:sz w:val="20"/>
          <w:szCs w:val="20"/>
        </w:rPr>
      </w:pPr>
      <w:r>
        <w:rPr>
          <w:rFonts w:ascii="Times New Roman" w:hAnsi="Times New Roman"/>
          <w:i w:val="0"/>
          <w:color w:val="auto"/>
          <w:sz w:val="20"/>
          <w:szCs w:val="20"/>
        </w:rPr>
        <w:t>VI.7</w:t>
      </w:r>
      <w:r w:rsidRPr="007552F4">
        <w:rPr>
          <w:rFonts w:ascii="Times New Roman" w:hAnsi="Times New Roman"/>
          <w:i w:val="0"/>
          <w:color w:val="auto"/>
          <w:sz w:val="20"/>
          <w:szCs w:val="20"/>
        </w:rPr>
        <w:tab/>
        <w:t>V případě snížení sazby DPH se o sníženou část DPH snižuje úplata za poskytnutí předmětu plnění dle této smlouvy příkazníkem.</w:t>
      </w:r>
    </w:p>
    <w:p w:rsidR="005A7755" w:rsidRDefault="005A7755" w:rsidP="005A7755">
      <w:pPr>
        <w:spacing w:line="266" w:lineRule="auto"/>
        <w:rPr>
          <w:b/>
          <w:sz w:val="20"/>
          <w:szCs w:val="20"/>
        </w:rPr>
      </w:pPr>
    </w:p>
    <w:p w:rsidR="005A7755" w:rsidRPr="004C564D" w:rsidRDefault="005A7755" w:rsidP="005A7755">
      <w:pPr>
        <w:spacing w:line="266" w:lineRule="auto"/>
        <w:jc w:val="center"/>
        <w:rPr>
          <w:b/>
          <w:sz w:val="20"/>
          <w:szCs w:val="20"/>
        </w:rPr>
      </w:pPr>
      <w:r w:rsidRPr="004C564D">
        <w:rPr>
          <w:b/>
          <w:sz w:val="20"/>
          <w:szCs w:val="20"/>
        </w:rPr>
        <w:t>VII.</w:t>
      </w:r>
    </w:p>
    <w:p w:rsidR="005A7755" w:rsidRPr="004C564D" w:rsidRDefault="005A7755" w:rsidP="005A7755">
      <w:pPr>
        <w:spacing w:line="266" w:lineRule="auto"/>
        <w:jc w:val="center"/>
        <w:rPr>
          <w:b/>
          <w:sz w:val="20"/>
          <w:szCs w:val="20"/>
        </w:rPr>
      </w:pPr>
      <w:r w:rsidRPr="004C564D">
        <w:rPr>
          <w:b/>
          <w:sz w:val="20"/>
          <w:szCs w:val="20"/>
        </w:rPr>
        <w:t>Platební podmínky</w:t>
      </w:r>
    </w:p>
    <w:p w:rsidR="005A7755" w:rsidRPr="004C564D" w:rsidRDefault="005A7755" w:rsidP="005A7755">
      <w:pPr>
        <w:pStyle w:val="Nadpis7"/>
        <w:keepNext w:val="0"/>
        <w:tabs>
          <w:tab w:val="num" w:pos="399"/>
          <w:tab w:val="num" w:pos="709"/>
        </w:tabs>
        <w:spacing w:before="0" w:line="266" w:lineRule="auto"/>
        <w:ind w:left="705" w:hanging="705"/>
        <w:jc w:val="both"/>
        <w:rPr>
          <w:rFonts w:ascii="Times New Roman" w:hAnsi="Times New Roman"/>
          <w:i w:val="0"/>
          <w:iCs w:val="0"/>
          <w:color w:val="auto"/>
          <w:sz w:val="20"/>
          <w:szCs w:val="20"/>
        </w:rPr>
      </w:pPr>
      <w:r w:rsidRPr="004C564D">
        <w:rPr>
          <w:rFonts w:ascii="Times New Roman" w:hAnsi="Times New Roman"/>
          <w:i w:val="0"/>
          <w:sz w:val="20"/>
          <w:szCs w:val="20"/>
        </w:rPr>
        <w:t>VII.1</w:t>
      </w:r>
      <w:r w:rsidRPr="004C564D">
        <w:rPr>
          <w:rFonts w:ascii="Times New Roman" w:hAnsi="Times New Roman"/>
          <w:i w:val="0"/>
          <w:sz w:val="20"/>
          <w:szCs w:val="20"/>
        </w:rPr>
        <w:tab/>
      </w:r>
      <w:r w:rsidRPr="004C564D">
        <w:rPr>
          <w:rFonts w:ascii="Times New Roman" w:hAnsi="Times New Roman"/>
          <w:i w:val="0"/>
          <w:sz w:val="20"/>
          <w:szCs w:val="20"/>
        </w:rPr>
        <w:tab/>
      </w:r>
      <w:r w:rsidRPr="004C564D">
        <w:rPr>
          <w:rFonts w:ascii="Times New Roman" w:hAnsi="Times New Roman"/>
          <w:i w:val="0"/>
          <w:iCs w:val="0"/>
          <w:color w:val="auto"/>
          <w:sz w:val="20"/>
          <w:szCs w:val="20"/>
        </w:rPr>
        <w:t xml:space="preserve">Úplata za činnost příkazníka v rámci každého jednotlivého stavebního díla  specifikovaného v čl. II.1  této smlouvy bude příkazcem uhrazena příkazníkovi na základě faktury, kterou je příkazník oprávněn vystavit příkazci po splnění všech povinností příkazníka dle této smlouvy v rámci každého jednotlivého stavebního díla  specifikovaného v čl. </w:t>
      </w:r>
      <w:proofErr w:type="gramStart"/>
      <w:r w:rsidRPr="004C564D">
        <w:rPr>
          <w:rFonts w:ascii="Times New Roman" w:hAnsi="Times New Roman"/>
          <w:i w:val="0"/>
          <w:iCs w:val="0"/>
          <w:color w:val="auto"/>
          <w:sz w:val="20"/>
          <w:szCs w:val="20"/>
        </w:rPr>
        <w:t>II.1 této</w:t>
      </w:r>
      <w:proofErr w:type="gramEnd"/>
      <w:r w:rsidRPr="004C564D">
        <w:rPr>
          <w:rFonts w:ascii="Times New Roman" w:hAnsi="Times New Roman"/>
          <w:i w:val="0"/>
          <w:iCs w:val="0"/>
          <w:color w:val="auto"/>
          <w:sz w:val="20"/>
          <w:szCs w:val="20"/>
        </w:rPr>
        <w:t xml:space="preserve"> smlouvy.</w:t>
      </w:r>
    </w:p>
    <w:p w:rsidR="005A7755" w:rsidRPr="004C564D" w:rsidRDefault="005A7755" w:rsidP="005A7755">
      <w:pPr>
        <w:tabs>
          <w:tab w:val="num" w:pos="399"/>
          <w:tab w:val="num" w:pos="709"/>
        </w:tabs>
        <w:spacing w:line="266" w:lineRule="auto"/>
        <w:jc w:val="both"/>
        <w:rPr>
          <w:sz w:val="20"/>
          <w:szCs w:val="20"/>
        </w:rPr>
      </w:pPr>
    </w:p>
    <w:p w:rsidR="005A7755" w:rsidRPr="004C564D" w:rsidRDefault="005A7755" w:rsidP="005A7755">
      <w:pPr>
        <w:tabs>
          <w:tab w:val="num" w:pos="399"/>
          <w:tab w:val="num" w:pos="709"/>
        </w:tabs>
        <w:spacing w:line="266" w:lineRule="auto"/>
        <w:ind w:left="705" w:hanging="705"/>
        <w:jc w:val="both"/>
        <w:rPr>
          <w:sz w:val="20"/>
          <w:szCs w:val="20"/>
        </w:rPr>
      </w:pPr>
      <w:proofErr w:type="gramStart"/>
      <w:r w:rsidRPr="004C564D">
        <w:rPr>
          <w:sz w:val="20"/>
          <w:szCs w:val="20"/>
        </w:rPr>
        <w:t>VII.2</w:t>
      </w:r>
      <w:r w:rsidRPr="004C564D">
        <w:rPr>
          <w:sz w:val="20"/>
          <w:szCs w:val="20"/>
        </w:rPr>
        <w:tab/>
      </w:r>
      <w:r w:rsidRPr="004C564D">
        <w:rPr>
          <w:sz w:val="20"/>
          <w:szCs w:val="20"/>
        </w:rPr>
        <w:tab/>
        <w:t>Podkladem</w:t>
      </w:r>
      <w:proofErr w:type="gramEnd"/>
      <w:r w:rsidRPr="004C564D">
        <w:rPr>
          <w:sz w:val="20"/>
          <w:szCs w:val="20"/>
        </w:rPr>
        <w:t xml:space="preserve"> pro úhradu úplaty dle čl. VI. odst. 1 za účinnosti této smlouvy je daňový doklad </w:t>
      </w:r>
      <w:r w:rsidR="001E7F83" w:rsidRPr="004C564D">
        <w:rPr>
          <w:sz w:val="20"/>
          <w:szCs w:val="20"/>
        </w:rPr>
        <w:t>-</w:t>
      </w:r>
      <w:r w:rsidRPr="004C564D">
        <w:rPr>
          <w:sz w:val="20"/>
          <w:szCs w:val="20"/>
        </w:rPr>
        <w:t xml:space="preserve"> faktura, kterou vystaví příkazník. Úplata bude hrazena příkazcem bankovním převodem v české měně. Příkazník je oprávněn vystavit každou z faktur po předchozím písemném potvrzení příkazce o řádném provedení činností příkazníka dle této smlouvy.</w:t>
      </w:r>
    </w:p>
    <w:p w:rsidR="005A7755" w:rsidRPr="004C564D" w:rsidRDefault="005A7755" w:rsidP="005A7755">
      <w:pPr>
        <w:pStyle w:val="Nadpis7"/>
        <w:keepNext w:val="0"/>
        <w:tabs>
          <w:tab w:val="num" w:pos="426"/>
          <w:tab w:val="num" w:pos="709"/>
        </w:tabs>
        <w:spacing w:line="266" w:lineRule="auto"/>
        <w:ind w:left="705" w:hanging="705"/>
        <w:jc w:val="both"/>
        <w:rPr>
          <w:rFonts w:ascii="Times New Roman" w:hAnsi="Times New Roman"/>
          <w:i w:val="0"/>
          <w:iCs w:val="0"/>
          <w:color w:val="auto"/>
          <w:sz w:val="20"/>
          <w:szCs w:val="20"/>
        </w:rPr>
      </w:pPr>
      <w:r w:rsidRPr="004C564D">
        <w:rPr>
          <w:rFonts w:ascii="Times New Roman" w:hAnsi="Times New Roman"/>
          <w:i w:val="0"/>
          <w:iCs w:val="0"/>
          <w:color w:val="auto"/>
          <w:sz w:val="20"/>
          <w:szCs w:val="20"/>
        </w:rPr>
        <w:t>VII.3</w:t>
      </w:r>
      <w:r w:rsidRPr="004C564D">
        <w:rPr>
          <w:rFonts w:ascii="Times New Roman" w:hAnsi="Times New Roman"/>
          <w:i w:val="0"/>
          <w:iCs w:val="0"/>
          <w:color w:val="auto"/>
          <w:sz w:val="20"/>
          <w:szCs w:val="20"/>
        </w:rPr>
        <w:tab/>
      </w:r>
      <w:r w:rsidRPr="004C564D">
        <w:rPr>
          <w:rFonts w:ascii="Times New Roman" w:hAnsi="Times New Roman"/>
          <w:i w:val="0"/>
          <w:iCs w:val="0"/>
          <w:color w:val="auto"/>
          <w:sz w:val="20"/>
          <w:szCs w:val="20"/>
        </w:rPr>
        <w:tab/>
        <w:t xml:space="preserve">Faktura musí obsahovat veškeré náležitosti daňového dokladu stanovené v zákoně č. 235/2004 Sb., o dani z přidané hodnoty, ve znění pozdějších předpisů. </w:t>
      </w:r>
    </w:p>
    <w:p w:rsidR="005A7755" w:rsidRPr="004C564D" w:rsidRDefault="005A7755" w:rsidP="005A7755">
      <w:pPr>
        <w:tabs>
          <w:tab w:val="num" w:pos="426"/>
          <w:tab w:val="num" w:pos="709"/>
        </w:tabs>
        <w:spacing w:line="266" w:lineRule="auto"/>
        <w:jc w:val="both"/>
        <w:rPr>
          <w:sz w:val="20"/>
          <w:szCs w:val="20"/>
        </w:rPr>
      </w:pPr>
    </w:p>
    <w:p w:rsidR="005A7755" w:rsidRPr="004C564D" w:rsidRDefault="005A7755" w:rsidP="005A7755">
      <w:pPr>
        <w:tabs>
          <w:tab w:val="num" w:pos="426"/>
          <w:tab w:val="num" w:pos="709"/>
        </w:tabs>
        <w:spacing w:line="266" w:lineRule="auto"/>
        <w:jc w:val="both"/>
        <w:rPr>
          <w:sz w:val="20"/>
          <w:szCs w:val="20"/>
        </w:rPr>
      </w:pPr>
      <w:r w:rsidRPr="004C564D">
        <w:rPr>
          <w:sz w:val="20"/>
          <w:szCs w:val="20"/>
        </w:rPr>
        <w:t>VII.4</w:t>
      </w:r>
      <w:r w:rsidRPr="004C564D">
        <w:rPr>
          <w:sz w:val="20"/>
          <w:szCs w:val="20"/>
        </w:rPr>
        <w:tab/>
        <w:t>Splatnost faktury se sjednává v délce 30 dnů od jejího doručení příkazci.</w:t>
      </w:r>
    </w:p>
    <w:p w:rsidR="005A7755" w:rsidRPr="004C564D" w:rsidRDefault="005A7755" w:rsidP="005A7755">
      <w:pPr>
        <w:tabs>
          <w:tab w:val="num" w:pos="426"/>
          <w:tab w:val="num" w:pos="709"/>
        </w:tabs>
        <w:spacing w:line="266" w:lineRule="auto"/>
        <w:jc w:val="both"/>
        <w:rPr>
          <w:sz w:val="20"/>
          <w:szCs w:val="20"/>
        </w:rPr>
      </w:pPr>
    </w:p>
    <w:p w:rsidR="005A7755" w:rsidRPr="004C564D" w:rsidRDefault="005A7755" w:rsidP="005A7755">
      <w:pPr>
        <w:tabs>
          <w:tab w:val="num" w:pos="426"/>
          <w:tab w:val="num" w:pos="709"/>
        </w:tabs>
        <w:spacing w:line="266" w:lineRule="auto"/>
        <w:ind w:left="705" w:hanging="705"/>
        <w:jc w:val="both"/>
        <w:rPr>
          <w:sz w:val="20"/>
          <w:szCs w:val="20"/>
        </w:rPr>
      </w:pPr>
      <w:r w:rsidRPr="004C564D">
        <w:rPr>
          <w:sz w:val="20"/>
          <w:szCs w:val="20"/>
        </w:rPr>
        <w:t>VII.5</w:t>
      </w:r>
      <w:r w:rsidRPr="004C564D">
        <w:rPr>
          <w:sz w:val="20"/>
          <w:szCs w:val="20"/>
        </w:rPr>
        <w:tab/>
      </w:r>
      <w:r w:rsidRPr="004C564D">
        <w:rPr>
          <w:sz w:val="20"/>
          <w:szCs w:val="20"/>
        </w:rPr>
        <w:tab/>
        <w:t xml:space="preserve">Příkazce je oprávněn před uplynutím lhůty splatnosti vrátit příkazníkovi fakturu, která neobsahuje požadované náležitosti nebo obsahuje nesprávné údaje. Oprávněným vrácením faktury přestává běžet lhůta její splatnosti. Příkazník vystaví novou fakturu se správnými údaji a dnem doručení příkazci začíná běžet nová </w:t>
      </w:r>
      <w:proofErr w:type="gramStart"/>
      <w:r w:rsidRPr="004C564D">
        <w:rPr>
          <w:sz w:val="20"/>
          <w:szCs w:val="20"/>
        </w:rPr>
        <w:t>30-denní</w:t>
      </w:r>
      <w:proofErr w:type="gramEnd"/>
      <w:r w:rsidRPr="004C564D">
        <w:rPr>
          <w:sz w:val="20"/>
          <w:szCs w:val="20"/>
        </w:rPr>
        <w:t xml:space="preserve"> lhůta splatnosti.</w:t>
      </w:r>
    </w:p>
    <w:p w:rsidR="005A7755" w:rsidRPr="004C564D" w:rsidRDefault="005A7755" w:rsidP="005A7755">
      <w:pPr>
        <w:spacing w:line="266" w:lineRule="auto"/>
        <w:jc w:val="center"/>
        <w:rPr>
          <w:b/>
          <w:sz w:val="20"/>
          <w:szCs w:val="20"/>
        </w:rPr>
      </w:pPr>
    </w:p>
    <w:p w:rsidR="005A7755" w:rsidRPr="004C564D" w:rsidRDefault="005A7755" w:rsidP="005A7755">
      <w:pPr>
        <w:spacing w:line="266" w:lineRule="auto"/>
        <w:jc w:val="center"/>
        <w:rPr>
          <w:b/>
          <w:sz w:val="20"/>
          <w:szCs w:val="20"/>
        </w:rPr>
      </w:pPr>
      <w:r w:rsidRPr="004C564D">
        <w:rPr>
          <w:b/>
          <w:sz w:val="20"/>
          <w:szCs w:val="20"/>
        </w:rPr>
        <w:t>VIII.</w:t>
      </w:r>
    </w:p>
    <w:p w:rsidR="005A7755" w:rsidRPr="004C564D" w:rsidRDefault="005A7755" w:rsidP="005A7755">
      <w:pPr>
        <w:spacing w:line="266" w:lineRule="auto"/>
        <w:jc w:val="center"/>
        <w:rPr>
          <w:b/>
          <w:sz w:val="20"/>
          <w:szCs w:val="20"/>
        </w:rPr>
      </w:pPr>
      <w:r w:rsidRPr="004C564D">
        <w:rPr>
          <w:b/>
          <w:sz w:val="20"/>
          <w:szCs w:val="20"/>
        </w:rPr>
        <w:t>Sankce</w:t>
      </w:r>
    </w:p>
    <w:p w:rsidR="005A7755" w:rsidRPr="004C564D" w:rsidRDefault="005A7755" w:rsidP="005A7755">
      <w:pPr>
        <w:spacing w:line="266" w:lineRule="auto"/>
        <w:ind w:left="705" w:hanging="705"/>
        <w:jc w:val="both"/>
        <w:rPr>
          <w:snapToGrid w:val="0"/>
          <w:sz w:val="20"/>
          <w:szCs w:val="20"/>
        </w:rPr>
      </w:pPr>
      <w:r w:rsidRPr="004C564D">
        <w:rPr>
          <w:snapToGrid w:val="0"/>
          <w:sz w:val="20"/>
          <w:szCs w:val="20"/>
        </w:rPr>
        <w:t>VIII.1</w:t>
      </w:r>
      <w:r w:rsidRPr="004C564D">
        <w:rPr>
          <w:snapToGrid w:val="0"/>
          <w:sz w:val="20"/>
          <w:szCs w:val="20"/>
        </w:rPr>
        <w:tab/>
        <w:t>Bude-li příkazce v prodlení s úhradou řádně vystavené faktury, je příkazník oprávněn účtovat příkazci úrok z prodlení ve výši 0,05 % z dlužné částky za každý den prodlení po termínu splatnosti faktury, a to až do doby zaplacení dlužné částky a příkazce je povinen takto účtovaný úrok z prodlení zaplatit.</w:t>
      </w:r>
    </w:p>
    <w:p w:rsidR="005A7755" w:rsidRPr="004C564D" w:rsidRDefault="005A7755" w:rsidP="005A7755">
      <w:pPr>
        <w:spacing w:line="266" w:lineRule="auto"/>
        <w:jc w:val="both"/>
        <w:rPr>
          <w:snapToGrid w:val="0"/>
          <w:sz w:val="20"/>
          <w:szCs w:val="20"/>
        </w:rPr>
      </w:pPr>
    </w:p>
    <w:p w:rsidR="005A7755" w:rsidRPr="004C564D" w:rsidRDefault="005A7755" w:rsidP="005A7755">
      <w:pPr>
        <w:spacing w:line="266" w:lineRule="auto"/>
        <w:ind w:left="705" w:hanging="705"/>
        <w:jc w:val="both"/>
        <w:rPr>
          <w:snapToGrid w:val="0"/>
          <w:sz w:val="20"/>
          <w:szCs w:val="20"/>
        </w:rPr>
      </w:pPr>
      <w:r w:rsidRPr="004C564D">
        <w:rPr>
          <w:snapToGrid w:val="0"/>
          <w:sz w:val="20"/>
          <w:szCs w:val="20"/>
        </w:rPr>
        <w:t>VIII.2</w:t>
      </w:r>
      <w:r w:rsidRPr="004C564D">
        <w:rPr>
          <w:snapToGrid w:val="0"/>
          <w:sz w:val="20"/>
          <w:szCs w:val="20"/>
        </w:rPr>
        <w:tab/>
        <w:t xml:space="preserve">Příkazník </w:t>
      </w:r>
      <w:r w:rsidRPr="004C564D">
        <w:rPr>
          <w:sz w:val="20"/>
          <w:szCs w:val="20"/>
        </w:rPr>
        <w:t xml:space="preserve">odpovídá za řádné plnění svých povinností stanovených touto smlouvou. V případě porušení povinností příkazníkem stanovených touto smlouvou, je příkazce oprávněn požadovat na příkazníkovi </w:t>
      </w:r>
      <w:r w:rsidRPr="004C564D">
        <w:rPr>
          <w:sz w:val="20"/>
          <w:szCs w:val="20"/>
        </w:rPr>
        <w:lastRenderedPageBreak/>
        <w:t xml:space="preserve">zaplacení smluvní pokuty ve výši 10.000,- Kč za každý zjištěný případ takového porušení povinností a příkazník se zavazuje takto požadovanou smluvní pokutu příkazci zaplatit. </w:t>
      </w:r>
    </w:p>
    <w:p w:rsidR="005A7755" w:rsidRPr="004C564D" w:rsidRDefault="005A7755" w:rsidP="005A7755">
      <w:pPr>
        <w:spacing w:line="266" w:lineRule="auto"/>
        <w:jc w:val="both"/>
        <w:rPr>
          <w:sz w:val="20"/>
          <w:szCs w:val="20"/>
        </w:rPr>
      </w:pPr>
    </w:p>
    <w:p w:rsidR="005A7755" w:rsidRPr="004C564D" w:rsidRDefault="005A7755" w:rsidP="005A7755">
      <w:pPr>
        <w:spacing w:line="266" w:lineRule="auto"/>
        <w:ind w:left="705" w:hanging="705"/>
        <w:jc w:val="both"/>
        <w:rPr>
          <w:snapToGrid w:val="0"/>
          <w:sz w:val="20"/>
          <w:szCs w:val="20"/>
        </w:rPr>
      </w:pPr>
      <w:r w:rsidRPr="004C564D">
        <w:rPr>
          <w:sz w:val="20"/>
          <w:szCs w:val="20"/>
        </w:rPr>
        <w:t>VIII.3</w:t>
      </w:r>
      <w:r w:rsidRPr="004C564D">
        <w:rPr>
          <w:sz w:val="20"/>
          <w:szCs w:val="20"/>
        </w:rPr>
        <w:tab/>
        <w:t>Zaplacením smluvní pokuty není dotčen nárok příkazce na náhradu škody vzniklou v příčinné souvislosti s porušením povinnosti příkazníka, s nímž je spojena smluvní pokuta dle této smlouvy.</w:t>
      </w:r>
    </w:p>
    <w:p w:rsidR="005A7755" w:rsidRPr="004C564D" w:rsidRDefault="005A7755" w:rsidP="005A7755">
      <w:pPr>
        <w:spacing w:line="266" w:lineRule="auto"/>
        <w:jc w:val="both"/>
        <w:rPr>
          <w:sz w:val="20"/>
          <w:szCs w:val="20"/>
        </w:rPr>
      </w:pPr>
    </w:p>
    <w:p w:rsidR="005A7755" w:rsidRPr="004C564D" w:rsidRDefault="005A7755" w:rsidP="005A7755">
      <w:pPr>
        <w:spacing w:line="266" w:lineRule="auto"/>
        <w:ind w:left="705" w:hanging="705"/>
        <w:jc w:val="both"/>
        <w:rPr>
          <w:snapToGrid w:val="0"/>
          <w:sz w:val="20"/>
          <w:szCs w:val="20"/>
        </w:rPr>
      </w:pPr>
      <w:r w:rsidRPr="004C564D">
        <w:rPr>
          <w:sz w:val="20"/>
          <w:szCs w:val="20"/>
        </w:rPr>
        <w:t>VIII.4</w:t>
      </w:r>
      <w:r w:rsidRPr="004C564D">
        <w:rPr>
          <w:sz w:val="20"/>
          <w:szCs w:val="20"/>
        </w:rPr>
        <w:tab/>
        <w:t>Smluvní pokuty, úroky z prodlení a náhrady škody jsou splatné do 15 dnů ode dne, kdy povinná strana obdrží písemnou výzvu oprávněné strany k zaplacení. Výzva k zaplacení se považuje za doručenou, kdy se písemný úkon obsahující výzvu dostane do dispozice povinné strany. V případě úkonů činěných poštou se má za to, že písemný úkon obsahující výzvu k zaplacení se dostal do dispozice povinné strany okamžikem doručení listovní zásilky povinné straně, přičemž za doručení se považuje i stav, kdy povinná strana nebyla při doručování listovní zásilky držitelem poštovní licence zastižena a listovní zásilka je uložena k vyzvednutí na místně příslušné provozovně držitele poštovní licence, a to uplynutím 3 dnů ode dne, kdy listovní zásilka s tímto úkonem byla uložena k vyzvednutí.</w:t>
      </w:r>
      <w:r w:rsidRPr="004C564D">
        <w:rPr>
          <w:snapToGrid w:val="0"/>
          <w:sz w:val="20"/>
          <w:szCs w:val="20"/>
        </w:rPr>
        <w:t xml:space="preserve"> </w:t>
      </w:r>
      <w:r w:rsidRPr="004C564D">
        <w:rPr>
          <w:sz w:val="20"/>
          <w:szCs w:val="20"/>
        </w:rPr>
        <w:t>Sankce případně náhrada škody musí být ve výzvě vyčísleny v požadované výši včetně uvedení důvodu, pro který je smluvní pokuta požadována, a popisu skutečností, ve kterých je spatřováno porušení sankcionovaných povinností ze strany povinné strany.</w:t>
      </w:r>
    </w:p>
    <w:p w:rsidR="005A7755" w:rsidRPr="004C564D" w:rsidRDefault="005A7755" w:rsidP="005A7755">
      <w:pPr>
        <w:spacing w:line="266" w:lineRule="auto"/>
        <w:jc w:val="both"/>
        <w:rPr>
          <w:sz w:val="20"/>
          <w:szCs w:val="20"/>
        </w:rPr>
      </w:pPr>
    </w:p>
    <w:p w:rsidR="005A7755" w:rsidRPr="004C564D" w:rsidRDefault="005A7755" w:rsidP="005A7755">
      <w:pPr>
        <w:spacing w:line="266" w:lineRule="auto"/>
        <w:ind w:left="705" w:hanging="705"/>
        <w:jc w:val="both"/>
        <w:rPr>
          <w:snapToGrid w:val="0"/>
          <w:sz w:val="20"/>
          <w:szCs w:val="20"/>
        </w:rPr>
      </w:pPr>
      <w:r w:rsidRPr="004C564D">
        <w:rPr>
          <w:sz w:val="20"/>
          <w:szCs w:val="20"/>
        </w:rPr>
        <w:t>VIII.5</w:t>
      </w:r>
      <w:r w:rsidRPr="004C564D">
        <w:rPr>
          <w:sz w:val="20"/>
          <w:szCs w:val="20"/>
        </w:rPr>
        <w:tab/>
        <w:t>V případě porušení povinností příkazníkem je příkazník povinen na své náklady zajistit provedení nápravných opatření, pokud je jejich provedení možné a povede ke splnění předmětu této smlouvy.</w:t>
      </w:r>
    </w:p>
    <w:p w:rsidR="005A7755" w:rsidRPr="004C564D" w:rsidRDefault="005A7755" w:rsidP="005A7755">
      <w:pPr>
        <w:spacing w:line="266" w:lineRule="auto"/>
        <w:rPr>
          <w:b/>
          <w:sz w:val="20"/>
          <w:szCs w:val="20"/>
        </w:rPr>
      </w:pPr>
    </w:p>
    <w:p w:rsidR="005A7755" w:rsidRPr="004C564D" w:rsidRDefault="005A7755" w:rsidP="005A7755">
      <w:pPr>
        <w:spacing w:line="266" w:lineRule="auto"/>
        <w:jc w:val="center"/>
        <w:rPr>
          <w:b/>
          <w:sz w:val="20"/>
          <w:szCs w:val="20"/>
        </w:rPr>
      </w:pPr>
      <w:r w:rsidRPr="004C564D">
        <w:rPr>
          <w:b/>
          <w:sz w:val="20"/>
          <w:szCs w:val="20"/>
        </w:rPr>
        <w:t>IX.</w:t>
      </w:r>
    </w:p>
    <w:p w:rsidR="005A7755" w:rsidRPr="004C564D" w:rsidRDefault="005A7755" w:rsidP="005A7755">
      <w:pPr>
        <w:spacing w:line="266" w:lineRule="auto"/>
        <w:jc w:val="center"/>
        <w:rPr>
          <w:b/>
          <w:sz w:val="20"/>
          <w:szCs w:val="20"/>
        </w:rPr>
      </w:pPr>
      <w:r w:rsidRPr="004C564D">
        <w:rPr>
          <w:b/>
          <w:sz w:val="20"/>
          <w:szCs w:val="20"/>
        </w:rPr>
        <w:t>Ukončení smluvního vztahu</w:t>
      </w:r>
    </w:p>
    <w:p w:rsidR="005A7755" w:rsidRPr="004C564D" w:rsidRDefault="005A7755" w:rsidP="005A7755">
      <w:pPr>
        <w:spacing w:line="266" w:lineRule="auto"/>
        <w:ind w:left="705" w:hanging="705"/>
        <w:jc w:val="both"/>
        <w:rPr>
          <w:sz w:val="20"/>
          <w:szCs w:val="20"/>
        </w:rPr>
      </w:pPr>
      <w:r w:rsidRPr="004C564D">
        <w:rPr>
          <w:sz w:val="20"/>
          <w:szCs w:val="20"/>
        </w:rPr>
        <w:t>IX.1</w:t>
      </w:r>
      <w:r w:rsidRPr="004C564D">
        <w:rPr>
          <w:sz w:val="20"/>
          <w:szCs w:val="20"/>
        </w:rPr>
        <w:tab/>
        <w:t>Tuto smlouvu je možné ukončit ze strany příkazce nebo příkazníka, a to buď dohodou smluvních stran, odstoupením některé ze smluvních stran z důvodů předpokládaných touto smlouvou nebo ze zákonných důvodů.</w:t>
      </w:r>
    </w:p>
    <w:p w:rsidR="001E7F83" w:rsidRPr="004C564D" w:rsidRDefault="001E7F83" w:rsidP="005A7755">
      <w:pPr>
        <w:spacing w:line="266" w:lineRule="auto"/>
        <w:ind w:left="705" w:hanging="705"/>
        <w:jc w:val="both"/>
        <w:rPr>
          <w:sz w:val="20"/>
          <w:szCs w:val="20"/>
        </w:rPr>
      </w:pPr>
    </w:p>
    <w:p w:rsidR="005A7755" w:rsidRPr="004C564D" w:rsidRDefault="005A7755" w:rsidP="005A7755">
      <w:pPr>
        <w:spacing w:line="266" w:lineRule="auto"/>
        <w:ind w:left="705" w:hanging="705"/>
        <w:jc w:val="both"/>
        <w:rPr>
          <w:sz w:val="20"/>
          <w:szCs w:val="20"/>
        </w:rPr>
      </w:pPr>
      <w:r w:rsidRPr="004C564D">
        <w:rPr>
          <w:sz w:val="20"/>
          <w:szCs w:val="20"/>
        </w:rPr>
        <w:t>IX.2</w:t>
      </w:r>
      <w:r w:rsidRPr="004C564D">
        <w:rPr>
          <w:sz w:val="20"/>
          <w:szCs w:val="20"/>
        </w:rPr>
        <w:tab/>
        <w:t>Od této smlouvy lze odstoupit v případě podstatného porušení povinností jednou smluvní stranou, jestliže je toto porušení povinnosti označeno za podstatné touto smlouvou nebo zákonem. Odstoupení je účinné dnem doručení písemného oznámení o odstoupení druhé smluvní straně. Odstoupení od smlouvy se považuje za doručené, když se písemný úkon obsahující odstoupení od smlouvy dostane do dispozice druhé strany. V případě úkonů činěných poštou se má za to, že písemný úkon obsahující odstoupení od smlouvy se dostal do dispozice druhé strany okamžikem doručení listovní zásilky adresátovi odstoupení od smlouvy, přičemž za doručení se považuje i stav, kdy adresát odstoupení od smlouvy nebyl při doručování listovní zásilky držitelem poštovní licence zastižen a listovní zásilka je uložena k vyzvednutí na místně příslušné provozovně držitele poštovní licence, a to uplynutím 3 dnů ode dne, kdy listovní zásilka s tímto úkonem byla uložena k vyzvednutí.</w:t>
      </w:r>
      <w:r w:rsidRPr="004C564D">
        <w:rPr>
          <w:snapToGrid w:val="0"/>
          <w:sz w:val="20"/>
          <w:szCs w:val="20"/>
        </w:rPr>
        <w:t xml:space="preserve"> </w:t>
      </w:r>
      <w:r w:rsidRPr="004C564D">
        <w:rPr>
          <w:sz w:val="20"/>
          <w:szCs w:val="20"/>
        </w:rPr>
        <w:t>Odstoupením od smlouvy nejsou dotčena ustanovení týkající se smluvních úroků z prodlení, smluvních pokut, a ustanovení týkající se těch práv a povinností, z jejichž povahy vyplývá, že mají trvat i po odstoupení.</w:t>
      </w:r>
    </w:p>
    <w:p w:rsidR="005A7755" w:rsidRPr="004C564D" w:rsidRDefault="005A7755" w:rsidP="005A7755">
      <w:pPr>
        <w:spacing w:line="266" w:lineRule="auto"/>
        <w:jc w:val="both"/>
        <w:rPr>
          <w:i/>
          <w:sz w:val="20"/>
          <w:szCs w:val="20"/>
          <w:u w:val="single"/>
        </w:rPr>
      </w:pPr>
    </w:p>
    <w:p w:rsidR="005A7755" w:rsidRPr="004C564D" w:rsidRDefault="005A7755" w:rsidP="005A7755">
      <w:pPr>
        <w:spacing w:line="266" w:lineRule="auto"/>
        <w:jc w:val="both"/>
        <w:rPr>
          <w:sz w:val="20"/>
          <w:szCs w:val="20"/>
        </w:rPr>
      </w:pPr>
      <w:r w:rsidRPr="004C564D">
        <w:rPr>
          <w:sz w:val="20"/>
          <w:szCs w:val="20"/>
        </w:rPr>
        <w:t>IX.3</w:t>
      </w:r>
      <w:r w:rsidRPr="004C564D">
        <w:rPr>
          <w:sz w:val="20"/>
          <w:szCs w:val="20"/>
        </w:rPr>
        <w:tab/>
        <w:t>Smluvní strany se dohodly, že za podstatné porušení smlouvy považují:</w:t>
      </w:r>
    </w:p>
    <w:p w:rsidR="005A7755" w:rsidRPr="004C564D" w:rsidRDefault="005A7755" w:rsidP="005A7755">
      <w:pPr>
        <w:spacing w:line="266" w:lineRule="auto"/>
        <w:jc w:val="both"/>
        <w:rPr>
          <w:sz w:val="20"/>
          <w:szCs w:val="20"/>
        </w:rPr>
      </w:pPr>
    </w:p>
    <w:p w:rsidR="005A7755" w:rsidRPr="004C564D" w:rsidRDefault="005A7755" w:rsidP="005A7755">
      <w:pPr>
        <w:spacing w:line="266" w:lineRule="auto"/>
        <w:ind w:left="360" w:firstLine="708"/>
        <w:jc w:val="both"/>
        <w:rPr>
          <w:sz w:val="20"/>
          <w:szCs w:val="20"/>
        </w:rPr>
      </w:pPr>
      <w:r w:rsidRPr="004C564D">
        <w:rPr>
          <w:sz w:val="20"/>
          <w:szCs w:val="20"/>
        </w:rPr>
        <w:t>a)</w:t>
      </w:r>
      <w:r w:rsidRPr="004C564D">
        <w:rPr>
          <w:sz w:val="20"/>
          <w:szCs w:val="20"/>
        </w:rPr>
        <w:tab/>
        <w:t>nedodržení dohodnutého předmětu plnění příkazníkem,</w:t>
      </w:r>
    </w:p>
    <w:p w:rsidR="005A7755" w:rsidRPr="004C564D" w:rsidRDefault="005A7755" w:rsidP="005A7755">
      <w:pPr>
        <w:spacing w:line="266" w:lineRule="auto"/>
        <w:ind w:left="720" w:firstLine="348"/>
        <w:jc w:val="both"/>
        <w:rPr>
          <w:sz w:val="20"/>
          <w:szCs w:val="20"/>
        </w:rPr>
      </w:pPr>
      <w:r w:rsidRPr="004C564D">
        <w:rPr>
          <w:sz w:val="20"/>
          <w:szCs w:val="20"/>
        </w:rPr>
        <w:t>b)</w:t>
      </w:r>
      <w:r w:rsidRPr="004C564D">
        <w:rPr>
          <w:sz w:val="20"/>
          <w:szCs w:val="20"/>
        </w:rPr>
        <w:tab/>
        <w:t>prodlení s plněním závazku vyplývajícího ze smlouvy po dobu delší než 15 dnů,</w:t>
      </w:r>
    </w:p>
    <w:p w:rsidR="005A7755" w:rsidRPr="004C564D" w:rsidRDefault="005A7755" w:rsidP="005A7755">
      <w:pPr>
        <w:spacing w:line="266" w:lineRule="auto"/>
        <w:ind w:left="720" w:firstLine="348"/>
        <w:jc w:val="both"/>
        <w:rPr>
          <w:sz w:val="20"/>
          <w:szCs w:val="20"/>
        </w:rPr>
      </w:pPr>
      <w:r w:rsidRPr="004C564D">
        <w:rPr>
          <w:sz w:val="20"/>
          <w:szCs w:val="20"/>
        </w:rPr>
        <w:t>c)</w:t>
      </w:r>
      <w:r w:rsidRPr="004C564D">
        <w:rPr>
          <w:sz w:val="20"/>
          <w:szCs w:val="20"/>
        </w:rPr>
        <w:tab/>
        <w:t xml:space="preserve">porušení povinností příkazníka ve smyslu čl. III. </w:t>
      </w:r>
    </w:p>
    <w:p w:rsidR="005A7755" w:rsidRPr="004C564D" w:rsidRDefault="005A7755" w:rsidP="005A7755">
      <w:pPr>
        <w:spacing w:line="266" w:lineRule="auto"/>
        <w:jc w:val="both"/>
        <w:rPr>
          <w:b/>
          <w:sz w:val="20"/>
          <w:szCs w:val="20"/>
        </w:rPr>
      </w:pPr>
    </w:p>
    <w:p w:rsidR="005A7755" w:rsidRPr="004C564D" w:rsidRDefault="005A7755" w:rsidP="005A7755">
      <w:pPr>
        <w:spacing w:line="266" w:lineRule="auto"/>
        <w:jc w:val="center"/>
        <w:rPr>
          <w:b/>
          <w:sz w:val="20"/>
          <w:szCs w:val="20"/>
        </w:rPr>
      </w:pPr>
      <w:r w:rsidRPr="004C564D">
        <w:rPr>
          <w:b/>
          <w:sz w:val="20"/>
          <w:szCs w:val="20"/>
        </w:rPr>
        <w:t>X.</w:t>
      </w:r>
    </w:p>
    <w:p w:rsidR="005A7755" w:rsidRPr="004C564D" w:rsidRDefault="005A7755" w:rsidP="005A7755">
      <w:pPr>
        <w:spacing w:line="266" w:lineRule="auto"/>
        <w:jc w:val="center"/>
        <w:rPr>
          <w:b/>
          <w:sz w:val="20"/>
          <w:szCs w:val="20"/>
        </w:rPr>
      </w:pPr>
      <w:r w:rsidRPr="004C564D">
        <w:rPr>
          <w:b/>
          <w:sz w:val="20"/>
          <w:szCs w:val="20"/>
        </w:rPr>
        <w:t>Závěrečná ujednání</w:t>
      </w:r>
    </w:p>
    <w:p w:rsidR="005A7755" w:rsidRPr="004C564D" w:rsidRDefault="005A7755" w:rsidP="005A7755">
      <w:pPr>
        <w:spacing w:line="266" w:lineRule="auto"/>
        <w:ind w:left="705" w:hanging="705"/>
        <w:jc w:val="both"/>
        <w:rPr>
          <w:sz w:val="20"/>
          <w:szCs w:val="20"/>
        </w:rPr>
      </w:pPr>
      <w:r w:rsidRPr="004C564D">
        <w:rPr>
          <w:sz w:val="20"/>
          <w:szCs w:val="20"/>
        </w:rPr>
        <w:t>X.1</w:t>
      </w:r>
      <w:r w:rsidRPr="004C564D">
        <w:rPr>
          <w:sz w:val="20"/>
          <w:szCs w:val="20"/>
        </w:rPr>
        <w:tab/>
      </w:r>
      <w:r w:rsidRPr="004C564D">
        <w:rPr>
          <w:sz w:val="20"/>
          <w:szCs w:val="20"/>
        </w:rPr>
        <w:tab/>
        <w:t>Práva a povinnosti smluvních stran výslovně v této smlouvě neupravené se řídí příslušnými ustanoveními zákona č. 89/2012 Sb., občanský zákoník, ve znění pozdějších předpisů.</w:t>
      </w:r>
    </w:p>
    <w:p w:rsidR="005A7755" w:rsidRPr="004C564D" w:rsidRDefault="005A7755" w:rsidP="005A7755">
      <w:pPr>
        <w:spacing w:line="266" w:lineRule="auto"/>
        <w:jc w:val="both"/>
        <w:rPr>
          <w:sz w:val="20"/>
          <w:szCs w:val="20"/>
        </w:rPr>
      </w:pPr>
    </w:p>
    <w:p w:rsidR="005A7755" w:rsidRPr="004C564D" w:rsidRDefault="005A7755" w:rsidP="005A7755">
      <w:pPr>
        <w:spacing w:line="266" w:lineRule="auto"/>
        <w:ind w:left="705" w:hanging="705"/>
        <w:jc w:val="both"/>
        <w:rPr>
          <w:sz w:val="20"/>
          <w:szCs w:val="20"/>
        </w:rPr>
      </w:pPr>
      <w:r w:rsidRPr="004C564D">
        <w:rPr>
          <w:sz w:val="20"/>
          <w:szCs w:val="20"/>
        </w:rPr>
        <w:t>X.2</w:t>
      </w:r>
      <w:r w:rsidRPr="004C564D">
        <w:rPr>
          <w:sz w:val="20"/>
          <w:szCs w:val="20"/>
        </w:rPr>
        <w:tab/>
        <w:t>Smlouva je vyhotovena ve dvou stejnopisech, z nichž každý má platnost originálu. Jedno vyhotovení obdrží příkazce a jedno vyhotovení obdrží příkazník.</w:t>
      </w:r>
    </w:p>
    <w:p w:rsidR="005A7755" w:rsidRPr="004C564D" w:rsidRDefault="005A7755" w:rsidP="005A7755">
      <w:pPr>
        <w:spacing w:line="266" w:lineRule="auto"/>
        <w:jc w:val="both"/>
        <w:rPr>
          <w:sz w:val="20"/>
          <w:szCs w:val="20"/>
        </w:rPr>
      </w:pPr>
    </w:p>
    <w:p w:rsidR="005A7755" w:rsidRPr="004C564D" w:rsidRDefault="005A7755" w:rsidP="007E5DB5">
      <w:pPr>
        <w:spacing w:line="266" w:lineRule="auto"/>
        <w:ind w:left="705" w:hanging="705"/>
        <w:jc w:val="both"/>
        <w:rPr>
          <w:sz w:val="20"/>
          <w:szCs w:val="20"/>
        </w:rPr>
      </w:pPr>
      <w:r w:rsidRPr="004C564D">
        <w:rPr>
          <w:sz w:val="20"/>
          <w:szCs w:val="20"/>
        </w:rPr>
        <w:lastRenderedPageBreak/>
        <w:t>X.3</w:t>
      </w:r>
      <w:r w:rsidRPr="004C564D">
        <w:rPr>
          <w:sz w:val="20"/>
          <w:szCs w:val="20"/>
        </w:rPr>
        <w:tab/>
        <w:t>Tato smlouva nabývá platnost</w:t>
      </w:r>
      <w:r w:rsidR="007E5DB5">
        <w:rPr>
          <w:sz w:val="20"/>
          <w:szCs w:val="20"/>
        </w:rPr>
        <w:t>i dnem jejího podpisu oběma smluvními stranami a účinnost pak dnem zveřejnění v registru smluv.</w:t>
      </w:r>
    </w:p>
    <w:p w:rsidR="005A7755" w:rsidRPr="004C564D" w:rsidRDefault="005A7755" w:rsidP="005A7755">
      <w:pPr>
        <w:spacing w:line="266" w:lineRule="auto"/>
        <w:jc w:val="both"/>
        <w:rPr>
          <w:sz w:val="20"/>
          <w:szCs w:val="20"/>
        </w:rPr>
      </w:pPr>
    </w:p>
    <w:p w:rsidR="005A7755" w:rsidRPr="004C564D" w:rsidRDefault="005A7755" w:rsidP="005A7755">
      <w:pPr>
        <w:spacing w:line="266" w:lineRule="auto"/>
        <w:ind w:left="705" w:hanging="705"/>
        <w:jc w:val="both"/>
        <w:rPr>
          <w:sz w:val="20"/>
          <w:szCs w:val="20"/>
        </w:rPr>
      </w:pPr>
      <w:r w:rsidRPr="004C564D">
        <w:rPr>
          <w:sz w:val="20"/>
          <w:szCs w:val="20"/>
        </w:rPr>
        <w:t>X.4</w:t>
      </w:r>
      <w:r w:rsidRPr="004C564D">
        <w:rPr>
          <w:sz w:val="20"/>
          <w:szCs w:val="20"/>
        </w:rPr>
        <w:tab/>
        <w:t>Tuto smlouvu je možné měnit pouze písemnými číslovanými dodatky podepsanými oběma smluvními stranami.</w:t>
      </w:r>
    </w:p>
    <w:p w:rsidR="005A7755" w:rsidRPr="004C564D" w:rsidRDefault="005A7755" w:rsidP="005A7755">
      <w:pPr>
        <w:spacing w:line="266" w:lineRule="auto"/>
        <w:ind w:left="705" w:hanging="705"/>
        <w:jc w:val="both"/>
        <w:rPr>
          <w:sz w:val="20"/>
          <w:szCs w:val="20"/>
        </w:rPr>
      </w:pPr>
    </w:p>
    <w:p w:rsidR="005A7755" w:rsidRPr="004C564D" w:rsidRDefault="005A7755" w:rsidP="005A7755">
      <w:pPr>
        <w:spacing w:line="266" w:lineRule="auto"/>
        <w:ind w:left="705" w:hanging="705"/>
        <w:jc w:val="both"/>
        <w:rPr>
          <w:sz w:val="20"/>
          <w:szCs w:val="20"/>
        </w:rPr>
      </w:pPr>
    </w:p>
    <w:p w:rsidR="005A7755" w:rsidRPr="004C564D" w:rsidRDefault="005A7755" w:rsidP="005A7755">
      <w:pPr>
        <w:spacing w:line="266" w:lineRule="auto"/>
        <w:ind w:left="705" w:hanging="705"/>
        <w:jc w:val="both"/>
        <w:rPr>
          <w:sz w:val="20"/>
          <w:szCs w:val="20"/>
        </w:rPr>
      </w:pPr>
    </w:p>
    <w:p w:rsidR="001E7F83" w:rsidRPr="004C564D" w:rsidRDefault="001E7F83" w:rsidP="001E7F83">
      <w:pPr>
        <w:rPr>
          <w:sz w:val="20"/>
          <w:szCs w:val="20"/>
        </w:rPr>
      </w:pPr>
      <w:r w:rsidRPr="004C564D">
        <w:rPr>
          <w:sz w:val="20"/>
          <w:szCs w:val="20"/>
        </w:rPr>
        <w:t>V Lánech dne ________________________</w:t>
      </w:r>
      <w:r w:rsidRPr="004C564D">
        <w:rPr>
          <w:sz w:val="20"/>
          <w:szCs w:val="20"/>
        </w:rPr>
        <w:tab/>
      </w:r>
      <w:r w:rsidRPr="004C564D">
        <w:rPr>
          <w:sz w:val="20"/>
          <w:szCs w:val="20"/>
        </w:rPr>
        <w:tab/>
        <w:t>V ________________ dne _________________</w:t>
      </w:r>
    </w:p>
    <w:p w:rsidR="001E7F83" w:rsidRPr="004C564D" w:rsidRDefault="001E7F83" w:rsidP="001E7F83">
      <w:pPr>
        <w:rPr>
          <w:sz w:val="20"/>
          <w:szCs w:val="20"/>
        </w:rPr>
      </w:pPr>
    </w:p>
    <w:p w:rsidR="001E7F83" w:rsidRPr="004C564D" w:rsidRDefault="001E7F83" w:rsidP="001E7F83">
      <w:pPr>
        <w:rPr>
          <w:sz w:val="20"/>
          <w:szCs w:val="20"/>
        </w:rPr>
      </w:pPr>
      <w:r w:rsidRPr="004C564D">
        <w:rPr>
          <w:sz w:val="20"/>
          <w:szCs w:val="20"/>
        </w:rPr>
        <w:t>Za Příkazce:</w:t>
      </w:r>
      <w:r w:rsidRPr="004C564D">
        <w:rPr>
          <w:sz w:val="20"/>
          <w:szCs w:val="20"/>
        </w:rPr>
        <w:tab/>
      </w:r>
      <w:r w:rsidRPr="004C564D">
        <w:rPr>
          <w:sz w:val="20"/>
          <w:szCs w:val="20"/>
        </w:rPr>
        <w:tab/>
      </w:r>
      <w:r w:rsidRPr="004C564D">
        <w:rPr>
          <w:sz w:val="20"/>
          <w:szCs w:val="20"/>
        </w:rPr>
        <w:tab/>
      </w:r>
      <w:r w:rsidRPr="004C564D">
        <w:rPr>
          <w:sz w:val="20"/>
          <w:szCs w:val="20"/>
        </w:rPr>
        <w:tab/>
      </w:r>
      <w:r w:rsidRPr="004C564D">
        <w:rPr>
          <w:sz w:val="20"/>
          <w:szCs w:val="20"/>
        </w:rPr>
        <w:tab/>
      </w:r>
      <w:r w:rsidRPr="004C564D">
        <w:rPr>
          <w:sz w:val="20"/>
          <w:szCs w:val="20"/>
        </w:rPr>
        <w:tab/>
        <w:t>Za Příkazníka:</w:t>
      </w:r>
    </w:p>
    <w:p w:rsidR="001E7F83" w:rsidRPr="004C564D" w:rsidRDefault="001E7F83" w:rsidP="001E7F83">
      <w:pPr>
        <w:rPr>
          <w:sz w:val="20"/>
          <w:szCs w:val="20"/>
        </w:rPr>
      </w:pPr>
    </w:p>
    <w:p w:rsidR="001E7F83" w:rsidRPr="004C564D" w:rsidRDefault="001E7F83" w:rsidP="001E7F83">
      <w:pPr>
        <w:rPr>
          <w:sz w:val="20"/>
          <w:szCs w:val="20"/>
        </w:rPr>
      </w:pPr>
    </w:p>
    <w:p w:rsidR="001E7F83" w:rsidRPr="004C564D" w:rsidRDefault="001E7F83" w:rsidP="001E7F83">
      <w:pPr>
        <w:rPr>
          <w:sz w:val="20"/>
          <w:szCs w:val="20"/>
        </w:rPr>
      </w:pPr>
    </w:p>
    <w:p w:rsidR="001E7F83" w:rsidRPr="004C564D" w:rsidRDefault="001E7F83" w:rsidP="001E7F83">
      <w:pPr>
        <w:rPr>
          <w:sz w:val="20"/>
          <w:szCs w:val="20"/>
        </w:rPr>
      </w:pPr>
    </w:p>
    <w:p w:rsidR="001E7F83" w:rsidRPr="004C564D" w:rsidRDefault="001E7F83" w:rsidP="001E7F83">
      <w:pPr>
        <w:rPr>
          <w:sz w:val="20"/>
          <w:szCs w:val="20"/>
        </w:rPr>
      </w:pPr>
    </w:p>
    <w:p w:rsidR="001E7F83" w:rsidRDefault="001E7F83" w:rsidP="001E7F83">
      <w:pPr>
        <w:rPr>
          <w:sz w:val="20"/>
          <w:szCs w:val="20"/>
        </w:rPr>
      </w:pPr>
      <w:r w:rsidRPr="004C564D">
        <w:rPr>
          <w:sz w:val="20"/>
          <w:szCs w:val="20"/>
        </w:rPr>
        <w:t>____________________________________</w:t>
      </w:r>
      <w:r w:rsidRPr="004C564D">
        <w:rPr>
          <w:sz w:val="20"/>
          <w:szCs w:val="20"/>
        </w:rPr>
        <w:tab/>
      </w:r>
      <w:r w:rsidRPr="004C564D">
        <w:rPr>
          <w:sz w:val="20"/>
          <w:szCs w:val="20"/>
        </w:rPr>
        <w:tab/>
        <w:t>_______________________________________</w:t>
      </w:r>
    </w:p>
    <w:p w:rsidR="001E7F83" w:rsidRPr="00B178F3" w:rsidRDefault="001E7F83" w:rsidP="001E7F83">
      <w:pPr>
        <w:rPr>
          <w:rFonts w:ascii="Calibri" w:hAnsi="Calibri"/>
          <w:b/>
          <w:sz w:val="10"/>
          <w:szCs w:val="10"/>
        </w:rPr>
      </w:pPr>
    </w:p>
    <w:p w:rsidR="001E7F83" w:rsidRDefault="001E7F83" w:rsidP="001E7F83">
      <w:pPr>
        <w:rPr>
          <w:sz w:val="20"/>
          <w:szCs w:val="20"/>
        </w:rPr>
      </w:pPr>
    </w:p>
    <w:p w:rsidR="001E7F83" w:rsidRDefault="001E7F83" w:rsidP="005A7755">
      <w:pPr>
        <w:spacing w:line="266" w:lineRule="auto"/>
        <w:ind w:left="705" w:hanging="705"/>
        <w:jc w:val="both"/>
        <w:rPr>
          <w:sz w:val="20"/>
          <w:szCs w:val="20"/>
        </w:rPr>
      </w:pPr>
    </w:p>
    <w:p w:rsidR="005A7755" w:rsidRDefault="005A7755" w:rsidP="005A7755">
      <w:pPr>
        <w:spacing w:line="266" w:lineRule="auto"/>
        <w:ind w:left="705" w:hanging="705"/>
        <w:jc w:val="both"/>
        <w:rPr>
          <w:sz w:val="20"/>
          <w:szCs w:val="20"/>
        </w:rPr>
      </w:pPr>
    </w:p>
    <w:p w:rsidR="005A7755" w:rsidRPr="00FF1351" w:rsidRDefault="005A7755" w:rsidP="005A7755">
      <w:pPr>
        <w:spacing w:line="266" w:lineRule="auto"/>
        <w:ind w:left="705" w:hanging="705"/>
        <w:jc w:val="both"/>
        <w:rPr>
          <w:sz w:val="20"/>
          <w:szCs w:val="20"/>
        </w:rPr>
      </w:pPr>
    </w:p>
    <w:sectPr w:rsidR="005A7755" w:rsidRPr="00FF1351" w:rsidSect="0026380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34D" w:rsidRDefault="0068134D" w:rsidP="001E7F83">
      <w:r>
        <w:separator/>
      </w:r>
    </w:p>
  </w:endnote>
  <w:endnote w:type="continuationSeparator" w:id="0">
    <w:p w:rsidR="0068134D" w:rsidRDefault="0068134D" w:rsidP="001E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56126"/>
      <w:docPartObj>
        <w:docPartGallery w:val="Page Numbers (Bottom of Page)"/>
        <w:docPartUnique/>
      </w:docPartObj>
    </w:sdtPr>
    <w:sdtEndPr>
      <w:rPr>
        <w:sz w:val="20"/>
        <w:szCs w:val="20"/>
      </w:rPr>
    </w:sdtEndPr>
    <w:sdtContent>
      <w:p w:rsidR="001E7F83" w:rsidRPr="001E7F83" w:rsidRDefault="00DA7C47">
        <w:pPr>
          <w:pStyle w:val="Zpat"/>
          <w:jc w:val="center"/>
          <w:rPr>
            <w:sz w:val="20"/>
            <w:szCs w:val="20"/>
          </w:rPr>
        </w:pPr>
        <w:r w:rsidRPr="001E7F83">
          <w:rPr>
            <w:sz w:val="20"/>
            <w:szCs w:val="20"/>
          </w:rPr>
          <w:fldChar w:fldCharType="begin"/>
        </w:r>
        <w:r w:rsidR="001E7F83" w:rsidRPr="001E7F83">
          <w:rPr>
            <w:sz w:val="20"/>
            <w:szCs w:val="20"/>
          </w:rPr>
          <w:instrText xml:space="preserve"> PAGE   \* MERGEFORMAT </w:instrText>
        </w:r>
        <w:r w:rsidRPr="001E7F83">
          <w:rPr>
            <w:sz w:val="20"/>
            <w:szCs w:val="20"/>
          </w:rPr>
          <w:fldChar w:fldCharType="separate"/>
        </w:r>
        <w:r w:rsidR="00FB1022">
          <w:rPr>
            <w:noProof/>
            <w:sz w:val="20"/>
            <w:szCs w:val="20"/>
          </w:rPr>
          <w:t>5</w:t>
        </w:r>
        <w:r w:rsidRPr="001E7F83">
          <w:rPr>
            <w:sz w:val="20"/>
            <w:szCs w:val="20"/>
          </w:rPr>
          <w:fldChar w:fldCharType="end"/>
        </w:r>
      </w:p>
    </w:sdtContent>
  </w:sdt>
  <w:p w:rsidR="001E7F83" w:rsidRDefault="001E7F8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34D" w:rsidRDefault="0068134D" w:rsidP="001E7F83">
      <w:r>
        <w:separator/>
      </w:r>
    </w:p>
  </w:footnote>
  <w:footnote w:type="continuationSeparator" w:id="0">
    <w:p w:rsidR="0068134D" w:rsidRDefault="0068134D" w:rsidP="001E7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A01DB"/>
    <w:multiLevelType w:val="hybridMultilevel"/>
    <w:tmpl w:val="D2189E24"/>
    <w:lvl w:ilvl="0" w:tplc="FFFFFFFF">
      <w:start w:val="1"/>
      <w:numFmt w:val="lowerLetter"/>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
    <w:nsid w:val="5B63317F"/>
    <w:multiLevelType w:val="hybridMultilevel"/>
    <w:tmpl w:val="83B64DAC"/>
    <w:lvl w:ilvl="0" w:tplc="FFFFFFFF">
      <w:start w:val="1"/>
      <w:numFmt w:val="lowerLetter"/>
      <w:lvlText w:val="%1)"/>
      <w:lvlJc w:val="left"/>
      <w:pPr>
        <w:tabs>
          <w:tab w:val="num" w:pos="284"/>
        </w:tabs>
      </w:pPr>
      <w:rPr>
        <w:rFonts w:cs="Times New Roman" w:hint="default"/>
      </w:rPr>
    </w:lvl>
    <w:lvl w:ilvl="1" w:tplc="FFFFFFFF">
      <w:start w:val="3"/>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55"/>
    <w:rsid w:val="00056D18"/>
    <w:rsid w:val="000D0C3E"/>
    <w:rsid w:val="000E5979"/>
    <w:rsid w:val="0013240B"/>
    <w:rsid w:val="001457AD"/>
    <w:rsid w:val="001A7330"/>
    <w:rsid w:val="001E7F83"/>
    <w:rsid w:val="001F2EA9"/>
    <w:rsid w:val="00223D3E"/>
    <w:rsid w:val="00263808"/>
    <w:rsid w:val="00280124"/>
    <w:rsid w:val="002B0CFD"/>
    <w:rsid w:val="002F0271"/>
    <w:rsid w:val="002F4544"/>
    <w:rsid w:val="003728C9"/>
    <w:rsid w:val="00457AF2"/>
    <w:rsid w:val="004C564D"/>
    <w:rsid w:val="005A7755"/>
    <w:rsid w:val="005B4702"/>
    <w:rsid w:val="0068134D"/>
    <w:rsid w:val="006C7ABA"/>
    <w:rsid w:val="007E5DB5"/>
    <w:rsid w:val="008B3024"/>
    <w:rsid w:val="008C4E63"/>
    <w:rsid w:val="008F10D5"/>
    <w:rsid w:val="0091363B"/>
    <w:rsid w:val="00967934"/>
    <w:rsid w:val="00975499"/>
    <w:rsid w:val="009D49E6"/>
    <w:rsid w:val="00AA5C57"/>
    <w:rsid w:val="00AF2987"/>
    <w:rsid w:val="00B21795"/>
    <w:rsid w:val="00CF4EC0"/>
    <w:rsid w:val="00D14215"/>
    <w:rsid w:val="00D16DF6"/>
    <w:rsid w:val="00DA566D"/>
    <w:rsid w:val="00DA7C47"/>
    <w:rsid w:val="00E05BA3"/>
    <w:rsid w:val="00E34439"/>
    <w:rsid w:val="00E45F27"/>
    <w:rsid w:val="00E55CDA"/>
    <w:rsid w:val="00FB10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C18BF-BBF7-48B3-B8C3-593EF78C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ind w:left="720"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7755"/>
    <w:pPr>
      <w:spacing w:after="0" w:line="240" w:lineRule="auto"/>
      <w:ind w:left="0" w:firstLine="0"/>
      <w:jc w:val="left"/>
    </w:pPr>
    <w:rPr>
      <w:rFonts w:ascii="Times New Roman" w:eastAsia="Times New Roman" w:hAnsi="Times New Roman" w:cs="Times New Roman"/>
      <w:sz w:val="24"/>
      <w:szCs w:val="24"/>
      <w:lang w:eastAsia="cs-CZ"/>
    </w:rPr>
  </w:style>
  <w:style w:type="paragraph" w:styleId="Nadpis7">
    <w:name w:val="heading 7"/>
    <w:basedOn w:val="Normln"/>
    <w:next w:val="Normln"/>
    <w:link w:val="Nadpis7Char"/>
    <w:uiPriority w:val="99"/>
    <w:qFormat/>
    <w:rsid w:val="005A7755"/>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9"/>
    <w:rsid w:val="005A7755"/>
    <w:rPr>
      <w:rFonts w:ascii="Cambria" w:eastAsia="Times New Roman" w:hAnsi="Cambria" w:cs="Times New Roman"/>
      <w:i/>
      <w:iCs/>
      <w:color w:val="404040"/>
      <w:sz w:val="24"/>
      <w:szCs w:val="24"/>
      <w:lang w:eastAsia="cs-CZ"/>
    </w:rPr>
  </w:style>
  <w:style w:type="paragraph" w:styleId="Zkladntext">
    <w:name w:val="Body Text"/>
    <w:basedOn w:val="Normln"/>
    <w:link w:val="ZkladntextChar"/>
    <w:uiPriority w:val="99"/>
    <w:rsid w:val="005A7755"/>
    <w:pPr>
      <w:jc w:val="both"/>
    </w:pPr>
  </w:style>
  <w:style w:type="character" w:customStyle="1" w:styleId="ZkladntextChar">
    <w:name w:val="Základní text Char"/>
    <w:basedOn w:val="Standardnpsmoodstavce"/>
    <w:link w:val="Zkladntext"/>
    <w:uiPriority w:val="99"/>
    <w:rsid w:val="005A7755"/>
    <w:rPr>
      <w:rFonts w:ascii="Times New Roman" w:eastAsia="Times New Roman" w:hAnsi="Times New Roman" w:cs="Times New Roman"/>
      <w:sz w:val="24"/>
      <w:szCs w:val="24"/>
      <w:lang w:eastAsia="cs-CZ"/>
    </w:rPr>
  </w:style>
  <w:style w:type="paragraph" w:customStyle="1" w:styleId="HLAVICKA">
    <w:name w:val="HLAVICKA"/>
    <w:basedOn w:val="Normln"/>
    <w:rsid w:val="005A7755"/>
    <w:pPr>
      <w:tabs>
        <w:tab w:val="left" w:pos="284"/>
        <w:tab w:val="left" w:pos="1134"/>
      </w:tabs>
      <w:autoSpaceDE w:val="0"/>
      <w:autoSpaceDN w:val="0"/>
      <w:spacing w:after="60"/>
    </w:pPr>
    <w:rPr>
      <w:sz w:val="20"/>
      <w:szCs w:val="20"/>
    </w:rPr>
  </w:style>
  <w:style w:type="character" w:customStyle="1" w:styleId="platne">
    <w:name w:val="platne"/>
    <w:basedOn w:val="Standardnpsmoodstavce"/>
    <w:rsid w:val="005A7755"/>
    <w:rPr>
      <w:rFonts w:cs="Times New Roman"/>
    </w:rPr>
  </w:style>
  <w:style w:type="paragraph" w:styleId="Odstavecseseznamem">
    <w:name w:val="List Paragraph"/>
    <w:basedOn w:val="Normln"/>
    <w:uiPriority w:val="99"/>
    <w:qFormat/>
    <w:rsid w:val="005A7755"/>
    <w:pPr>
      <w:ind w:left="720"/>
      <w:contextualSpacing/>
    </w:pPr>
  </w:style>
  <w:style w:type="paragraph" w:styleId="Zkladntextodsazen">
    <w:name w:val="Body Text Indent"/>
    <w:basedOn w:val="Normln"/>
    <w:link w:val="ZkladntextodsazenChar"/>
    <w:uiPriority w:val="99"/>
    <w:rsid w:val="005A7755"/>
    <w:pPr>
      <w:spacing w:after="120"/>
      <w:ind w:left="283"/>
    </w:pPr>
  </w:style>
  <w:style w:type="character" w:customStyle="1" w:styleId="ZkladntextodsazenChar">
    <w:name w:val="Základní text odsazený Char"/>
    <w:basedOn w:val="Standardnpsmoodstavce"/>
    <w:link w:val="Zkladntextodsazen"/>
    <w:uiPriority w:val="99"/>
    <w:rsid w:val="005A7755"/>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1E7F83"/>
    <w:pPr>
      <w:tabs>
        <w:tab w:val="center" w:pos="4536"/>
        <w:tab w:val="right" w:pos="9072"/>
      </w:tabs>
    </w:pPr>
  </w:style>
  <w:style w:type="character" w:customStyle="1" w:styleId="ZhlavChar">
    <w:name w:val="Záhlaví Char"/>
    <w:basedOn w:val="Standardnpsmoodstavce"/>
    <w:link w:val="Zhlav"/>
    <w:uiPriority w:val="99"/>
    <w:semiHidden/>
    <w:rsid w:val="001E7F8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E7F83"/>
    <w:pPr>
      <w:tabs>
        <w:tab w:val="center" w:pos="4536"/>
        <w:tab w:val="right" w:pos="9072"/>
      </w:tabs>
    </w:pPr>
  </w:style>
  <w:style w:type="character" w:customStyle="1" w:styleId="ZpatChar">
    <w:name w:val="Zápatí Char"/>
    <w:basedOn w:val="Standardnpsmoodstavce"/>
    <w:link w:val="Zpat"/>
    <w:uiPriority w:val="99"/>
    <w:rsid w:val="001E7F83"/>
    <w:rPr>
      <w:rFonts w:ascii="Times New Roman" w:eastAsia="Times New Roman" w:hAnsi="Times New Roman" w:cs="Times New Roman"/>
      <w:sz w:val="24"/>
      <w:szCs w:val="24"/>
      <w:lang w:eastAsia="cs-CZ"/>
    </w:rPr>
  </w:style>
  <w:style w:type="table" w:styleId="Mkatabulky">
    <w:name w:val="Table Grid"/>
    <w:basedOn w:val="Normlntabulka"/>
    <w:uiPriority w:val="59"/>
    <w:rsid w:val="009136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056D1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6D1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2703</Words>
  <Characters>15953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Jindřiška Koblihová</dc:creator>
  <cp:lastModifiedBy>LS Lány</cp:lastModifiedBy>
  <cp:revision>14</cp:revision>
  <cp:lastPrinted>2019-04-29T12:12:00Z</cp:lastPrinted>
  <dcterms:created xsi:type="dcterms:W3CDTF">2019-02-16T14:57:00Z</dcterms:created>
  <dcterms:modified xsi:type="dcterms:W3CDTF">2019-05-29T06:56:00Z</dcterms:modified>
</cp:coreProperties>
</file>