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72A1" w:rsidRDefault="00082DF6" w:rsidP="003C77B8">
      <w:pPr>
        <w:rPr>
          <w:b/>
          <w:sz w:val="26"/>
          <w:szCs w:val="26"/>
        </w:rPr>
      </w:pPr>
      <w:bookmarkStart w:id="0" w:name="_GoBack"/>
      <w:bookmarkEnd w:id="0"/>
      <w:r>
        <w:rPr>
          <w:noProof/>
        </w:rPr>
        <mc:AlternateContent>
          <mc:Choice Requires="wps">
            <w:drawing>
              <wp:anchor distT="0" distB="0" distL="114300" distR="114300" simplePos="0" relativeHeight="251657216" behindDoc="0" locked="0" layoutInCell="1" allowOverlap="1">
                <wp:simplePos x="0" y="0"/>
                <wp:positionH relativeFrom="column">
                  <wp:posOffset>-200025</wp:posOffset>
                </wp:positionH>
                <wp:positionV relativeFrom="paragraph">
                  <wp:posOffset>-304800</wp:posOffset>
                </wp:positionV>
                <wp:extent cx="2686685" cy="828675"/>
                <wp:effectExtent l="0" t="0" r="0" b="9525"/>
                <wp:wrapNone/>
                <wp:docPr id="3" name="Textové po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6685" cy="828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05212" w:rsidRDefault="00905212" w:rsidP="003460D0">
                            <w:pPr>
                              <w:rPr>
                                <w:rFonts w:ascii="Bar-Code 39" w:hAnsi="Bar-Code 39" w:cs="Tahoma"/>
                                <w:color w:val="000000"/>
                                <w:sz w:val="44"/>
                                <w:szCs w:val="44"/>
                              </w:rPr>
                            </w:pPr>
                            <w:r w:rsidRPr="00467DBE">
                              <w:rPr>
                                <w:rFonts w:ascii="Bar-Code 39" w:hAnsi="Bar-Code 39" w:cs="Tahoma"/>
                                <w:color w:val="000000"/>
                                <w:sz w:val="44"/>
                                <w:szCs w:val="44"/>
                              </w:rPr>
                              <w:t></w:t>
                            </w:r>
                            <w:r w:rsidR="003460D0">
                              <w:rPr>
                                <w:rFonts w:ascii="Bar-Code 39" w:hAnsi="Bar-Code 39" w:cs="Tahoma"/>
                                <w:color w:val="000000"/>
                                <w:sz w:val="44"/>
                                <w:szCs w:val="44"/>
                              </w:rPr>
                              <w:t></w:t>
                            </w:r>
                            <w:r w:rsidR="003460D0">
                              <w:rPr>
                                <w:rFonts w:ascii="Bar-Code 39" w:hAnsi="Bar-Code 39" w:cs="Tahoma"/>
                                <w:color w:val="000000"/>
                                <w:sz w:val="44"/>
                                <w:szCs w:val="44"/>
                              </w:rPr>
                              <w:t></w:t>
                            </w:r>
                            <w:r w:rsidR="003460D0">
                              <w:rPr>
                                <w:rFonts w:ascii="Bar-Code 39" w:hAnsi="Bar-Code 39" w:cs="Tahoma"/>
                                <w:color w:val="000000"/>
                                <w:sz w:val="44"/>
                                <w:szCs w:val="44"/>
                              </w:rPr>
                              <w:t></w:t>
                            </w:r>
                            <w:r w:rsidR="003460D0">
                              <w:rPr>
                                <w:rFonts w:ascii="Bar-Code 39" w:hAnsi="Bar-Code 39" w:cs="Tahoma"/>
                                <w:color w:val="000000"/>
                                <w:sz w:val="44"/>
                                <w:szCs w:val="44"/>
                              </w:rPr>
                              <w:t></w:t>
                            </w:r>
                            <w:r w:rsidR="003460D0">
                              <w:rPr>
                                <w:rFonts w:ascii="Bar-Code 39" w:hAnsi="Bar-Code 39" w:cs="Tahoma"/>
                                <w:color w:val="000000"/>
                                <w:sz w:val="44"/>
                                <w:szCs w:val="44"/>
                              </w:rPr>
                              <w:t></w:t>
                            </w:r>
                            <w:r w:rsidR="003460D0">
                              <w:rPr>
                                <w:rFonts w:ascii="Bar-Code 39" w:hAnsi="Bar-Code 39" w:cs="Tahoma"/>
                                <w:color w:val="000000"/>
                                <w:sz w:val="44"/>
                                <w:szCs w:val="44"/>
                              </w:rPr>
                              <w:t></w:t>
                            </w:r>
                            <w:r w:rsidR="003460D0">
                              <w:rPr>
                                <w:rFonts w:ascii="Bar-Code 39" w:hAnsi="Bar-Code 39" w:cs="Tahoma"/>
                                <w:color w:val="000000"/>
                                <w:sz w:val="44"/>
                                <w:szCs w:val="44"/>
                              </w:rPr>
                              <w:t></w:t>
                            </w:r>
                            <w:r w:rsidR="003460D0">
                              <w:rPr>
                                <w:rFonts w:ascii="Bar-Code 39" w:hAnsi="Bar-Code 39" w:cs="Tahoma"/>
                                <w:color w:val="000000"/>
                                <w:sz w:val="44"/>
                                <w:szCs w:val="44"/>
                              </w:rPr>
                              <w:t></w:t>
                            </w:r>
                            <w:r w:rsidR="003460D0">
                              <w:rPr>
                                <w:rFonts w:ascii="Bar-Code 39" w:hAnsi="Bar-Code 39" w:cs="Tahoma"/>
                                <w:color w:val="000000"/>
                                <w:sz w:val="44"/>
                                <w:szCs w:val="44"/>
                              </w:rPr>
                              <w:t></w:t>
                            </w:r>
                            <w:r w:rsidR="003460D0">
                              <w:rPr>
                                <w:rFonts w:ascii="Bar-Code 39" w:hAnsi="Bar-Code 39" w:cs="Tahoma"/>
                                <w:color w:val="000000"/>
                                <w:sz w:val="44"/>
                                <w:szCs w:val="44"/>
                              </w:rPr>
                              <w:t></w:t>
                            </w:r>
                            <w:r w:rsidR="003460D0">
                              <w:rPr>
                                <w:rFonts w:ascii="Bar-Code 39" w:hAnsi="Bar-Code 39" w:cs="Tahoma"/>
                                <w:color w:val="000000"/>
                                <w:sz w:val="44"/>
                                <w:szCs w:val="44"/>
                              </w:rPr>
                              <w:t></w:t>
                            </w:r>
                            <w:r w:rsidR="003460D0">
                              <w:rPr>
                                <w:rFonts w:ascii="Bar-Code 39" w:hAnsi="Bar-Code 39" w:cs="Tahoma"/>
                                <w:color w:val="000000"/>
                                <w:sz w:val="44"/>
                                <w:szCs w:val="44"/>
                              </w:rPr>
                              <w:t></w:t>
                            </w:r>
                            <w:r w:rsidRPr="00467DBE">
                              <w:rPr>
                                <w:rFonts w:ascii="Bar-Code 39" w:hAnsi="Bar-Code 39" w:cs="Tahoma"/>
                                <w:color w:val="000000"/>
                                <w:sz w:val="44"/>
                                <w:szCs w:val="44"/>
                              </w:rPr>
                              <w:t></w:t>
                            </w:r>
                          </w:p>
                          <w:p w:rsidR="00905212" w:rsidRDefault="00905212" w:rsidP="003460D0">
                            <w:r>
                              <w:t xml:space="preserve">Naše č. j.:      </w:t>
                            </w:r>
                            <w:r w:rsidR="003460D0">
                              <w:t>UT-25153/2016</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ové pole 1" o:spid="_x0000_s1026" type="#_x0000_t202" style="position:absolute;margin-left:-15.75pt;margin-top:-24pt;width:211.55pt;height:65.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" filled="f" stroked="f">
                <v:textbox>
                  <w:txbxContent>
                    <w:p w:rsidR="00905212" w:rsidRDefault="00905212" w:rsidP="003460D0">
                      <w:pPr>
                        <w:rPr>
                          <w:rFonts w:ascii="Bar-Code 39" w:hAnsi="Bar-Code 39" w:cs="Tahoma"/>
                          <w:color w:val="000000"/>
                          <w:sz w:val="44"/>
                          <w:szCs w:val="44"/>
                        </w:rPr>
                      </w:pPr>
                      <w:r w:rsidRPr="00467DBE">
                        <w:rPr>
                          <w:rFonts w:ascii="Bar-Code 39" w:hAnsi="Bar-Code 39" w:cs="Tahoma"/>
                          <w:color w:val="000000"/>
                          <w:sz w:val="44"/>
                          <w:szCs w:val="44"/>
                        </w:rPr>
                        <w:t></w:t>
                      </w:r>
                      <w:r w:rsidR="003460D0">
                        <w:rPr>
                          <w:rFonts w:ascii="Bar-Code 39" w:hAnsi="Bar-Code 39" w:cs="Tahoma"/>
                          <w:color w:val="000000"/>
                          <w:sz w:val="44"/>
                          <w:szCs w:val="44"/>
                        </w:rPr>
                        <w:t></w:t>
                      </w:r>
                      <w:r w:rsidR="003460D0">
                        <w:rPr>
                          <w:rFonts w:ascii="Bar-Code 39" w:hAnsi="Bar-Code 39" w:cs="Tahoma"/>
                          <w:color w:val="000000"/>
                          <w:sz w:val="44"/>
                          <w:szCs w:val="44"/>
                        </w:rPr>
                        <w:t></w:t>
                      </w:r>
                      <w:r w:rsidR="003460D0">
                        <w:rPr>
                          <w:rFonts w:ascii="Bar-Code 39" w:hAnsi="Bar-Code 39" w:cs="Tahoma"/>
                          <w:color w:val="000000"/>
                          <w:sz w:val="44"/>
                          <w:szCs w:val="44"/>
                        </w:rPr>
                        <w:t></w:t>
                      </w:r>
                      <w:r w:rsidR="003460D0">
                        <w:rPr>
                          <w:rFonts w:ascii="Bar-Code 39" w:hAnsi="Bar-Code 39" w:cs="Tahoma"/>
                          <w:color w:val="000000"/>
                          <w:sz w:val="44"/>
                          <w:szCs w:val="44"/>
                        </w:rPr>
                        <w:t></w:t>
                      </w:r>
                      <w:r w:rsidR="003460D0">
                        <w:rPr>
                          <w:rFonts w:ascii="Bar-Code 39" w:hAnsi="Bar-Code 39" w:cs="Tahoma"/>
                          <w:color w:val="000000"/>
                          <w:sz w:val="44"/>
                          <w:szCs w:val="44"/>
                        </w:rPr>
                        <w:t></w:t>
                      </w:r>
                      <w:r w:rsidR="003460D0">
                        <w:rPr>
                          <w:rFonts w:ascii="Bar-Code 39" w:hAnsi="Bar-Code 39" w:cs="Tahoma"/>
                          <w:color w:val="000000"/>
                          <w:sz w:val="44"/>
                          <w:szCs w:val="44"/>
                        </w:rPr>
                        <w:t></w:t>
                      </w:r>
                      <w:r w:rsidR="003460D0">
                        <w:rPr>
                          <w:rFonts w:ascii="Bar-Code 39" w:hAnsi="Bar-Code 39" w:cs="Tahoma"/>
                          <w:color w:val="000000"/>
                          <w:sz w:val="44"/>
                          <w:szCs w:val="44"/>
                        </w:rPr>
                        <w:t></w:t>
                      </w:r>
                      <w:r w:rsidR="003460D0">
                        <w:rPr>
                          <w:rFonts w:ascii="Bar-Code 39" w:hAnsi="Bar-Code 39" w:cs="Tahoma"/>
                          <w:color w:val="000000"/>
                          <w:sz w:val="44"/>
                          <w:szCs w:val="44"/>
                        </w:rPr>
                        <w:t></w:t>
                      </w:r>
                      <w:r w:rsidR="003460D0">
                        <w:rPr>
                          <w:rFonts w:ascii="Bar-Code 39" w:hAnsi="Bar-Code 39" w:cs="Tahoma"/>
                          <w:color w:val="000000"/>
                          <w:sz w:val="44"/>
                          <w:szCs w:val="44"/>
                        </w:rPr>
                        <w:t></w:t>
                      </w:r>
                      <w:r w:rsidR="003460D0">
                        <w:rPr>
                          <w:rFonts w:ascii="Bar-Code 39" w:hAnsi="Bar-Code 39" w:cs="Tahoma"/>
                          <w:color w:val="000000"/>
                          <w:sz w:val="44"/>
                          <w:szCs w:val="44"/>
                        </w:rPr>
                        <w:t></w:t>
                      </w:r>
                      <w:r w:rsidR="003460D0">
                        <w:rPr>
                          <w:rFonts w:ascii="Bar-Code 39" w:hAnsi="Bar-Code 39" w:cs="Tahoma"/>
                          <w:color w:val="000000"/>
                          <w:sz w:val="44"/>
                          <w:szCs w:val="44"/>
                        </w:rPr>
                        <w:t></w:t>
                      </w:r>
                      <w:r w:rsidR="003460D0">
                        <w:rPr>
                          <w:rFonts w:ascii="Bar-Code 39" w:hAnsi="Bar-Code 39" w:cs="Tahoma"/>
                          <w:color w:val="000000"/>
                          <w:sz w:val="44"/>
                          <w:szCs w:val="44"/>
                        </w:rPr>
                        <w:t></w:t>
                      </w:r>
                      <w:r w:rsidRPr="00467DBE">
                        <w:rPr>
                          <w:rFonts w:ascii="Bar-Code 39" w:hAnsi="Bar-Code 39" w:cs="Tahoma"/>
                          <w:color w:val="000000"/>
                          <w:sz w:val="44"/>
                          <w:szCs w:val="44"/>
                        </w:rPr>
                        <w:t></w:t>
                      </w:r>
                    </w:p>
                    <w:p w:rsidR="00905212" w:rsidRDefault="00905212" w:rsidP="003460D0">
                      <w:r>
                        <w:t xml:space="preserve">Naše č. j.:      </w:t>
                      </w:r>
                      <w:r w:rsidR="003460D0">
                        <w:t>UT-25153/2016</w:t>
                      </w:r>
                    </w:p>
                  </w:txbxContent>
                </v:textbox>
              </v:shape>
            </w:pict>
          </mc:Fallback>
        </mc:AlternateContent>
      </w:r>
      <w:r w:rsidR="000272A1" w:rsidRPr="001D3A0E">
        <w:rPr>
          <w:b/>
          <w:sz w:val="26"/>
          <w:szCs w:val="26"/>
        </w:rPr>
        <w:t xml:space="preserve">                                            </w:t>
      </w:r>
    </w:p>
    <w:p w:rsidR="00AE783F" w:rsidRDefault="00AE783F" w:rsidP="003C77B8">
      <w:pPr>
        <w:rPr>
          <w:b/>
          <w:sz w:val="26"/>
          <w:szCs w:val="26"/>
        </w:rPr>
      </w:pPr>
    </w:p>
    <w:p w:rsidR="007A7892" w:rsidRPr="007A7892" w:rsidRDefault="00082DF6" w:rsidP="007A7892">
      <w:pPr>
        <w:spacing w:before="40"/>
        <w:jc w:val="center"/>
        <w:rPr>
          <w:b/>
          <w:bCs/>
          <w:sz w:val="28"/>
          <w:szCs w:val="28"/>
        </w:rPr>
      </w:pPr>
      <w:r>
        <w:rPr>
          <w:noProof/>
          <w:sz w:val="28"/>
          <w:szCs w:val="28"/>
        </w:rPr>
        <mc:AlternateContent>
          <mc:Choice Requires="wps">
            <w:drawing>
              <wp:anchor distT="0" distB="0" distL="114300" distR="114300" simplePos="0" relativeHeight="251658240" behindDoc="0" locked="0" layoutInCell="1" allowOverlap="1">
                <wp:simplePos x="0" y="0"/>
                <wp:positionH relativeFrom="column">
                  <wp:posOffset>420370</wp:posOffset>
                </wp:positionH>
                <wp:positionV relativeFrom="paragraph">
                  <wp:posOffset>122555</wp:posOffset>
                </wp:positionV>
                <wp:extent cx="74930" cy="163195"/>
                <wp:effectExtent l="19050" t="0" r="20320" b="8255"/>
                <wp:wrapNone/>
                <wp:docPr id="2" name="Textové po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930" cy="163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7892" w:rsidRPr="00356C88" w:rsidRDefault="007A7892" w:rsidP="007A7892">
                            <w:pPr>
                              <w:rPr>
                                <w:color w:val="000000"/>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33.1pt;margin-top:9.65pt;width:5.9pt;height:12.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" filled="f" stroked="f">
                <v:textbox>
                  <w:txbxContent>
                    <w:p w:rsidR="007A7892" w:rsidRPr="00356C88" w:rsidRDefault="007A7892" w:rsidP="007A7892">
                      <w:pPr>
                        <w:rPr>
                          <w:color w:val="000000"/>
                          <w:sz w:val="24"/>
                          <w:szCs w:val="24"/>
                        </w:rPr>
                      </w:pPr>
                    </w:p>
                  </w:txbxContent>
                </v:textbox>
              </v:shape>
            </w:pict>
          </mc:Fallback>
        </mc:AlternateContent>
      </w:r>
      <w:r w:rsidR="007A7892" w:rsidRPr="007A7892">
        <w:rPr>
          <w:b/>
          <w:bCs/>
          <w:sz w:val="28"/>
          <w:szCs w:val="28"/>
        </w:rPr>
        <w:t>SMLOUVA</w:t>
      </w:r>
    </w:p>
    <w:p w:rsidR="007A7892" w:rsidRPr="007A7892" w:rsidRDefault="007A7892" w:rsidP="007A7892">
      <w:pPr>
        <w:pStyle w:val="Nadpis1"/>
        <w:jc w:val="center"/>
        <w:rPr>
          <w:rFonts w:ascii="Bookman Old Style" w:hAnsi="Bookman Old Style"/>
          <w:b w:val="0"/>
          <w:bCs w:val="0"/>
          <w:sz w:val="28"/>
          <w:szCs w:val="28"/>
        </w:rPr>
      </w:pPr>
      <w:r w:rsidRPr="007A7892">
        <w:rPr>
          <w:rFonts w:ascii="Bookman Old Style" w:hAnsi="Bookman Old Style"/>
          <w:sz w:val="28"/>
          <w:szCs w:val="28"/>
        </w:rPr>
        <w:t>O  POSKYTOVÁNÍ SLUŽEB - VÝUKA ČESKÉHO JAZYKA</w:t>
      </w:r>
    </w:p>
    <w:p w:rsidR="007A7892" w:rsidRPr="00170423" w:rsidRDefault="007A7892" w:rsidP="007A7892">
      <w:pPr>
        <w:jc w:val="center"/>
      </w:pPr>
      <w:r w:rsidRPr="00170423">
        <w:t>Smluvní strany:</w:t>
      </w:r>
    </w:p>
    <w:p w:rsidR="007A7892" w:rsidRPr="00170423" w:rsidRDefault="007A7892" w:rsidP="007A7892">
      <w:pPr>
        <w:jc w:val="center"/>
      </w:pPr>
    </w:p>
    <w:p w:rsidR="007A7892" w:rsidRPr="00170423" w:rsidRDefault="007A7892" w:rsidP="007A7892">
      <w:pPr>
        <w:jc w:val="center"/>
        <w:rPr>
          <w:b/>
        </w:rPr>
      </w:pPr>
      <w:r w:rsidRPr="00170423">
        <w:rPr>
          <w:b/>
        </w:rPr>
        <w:t>Česká republika – Správa uprchlických zařízení Ministerstva vnitra</w:t>
      </w:r>
    </w:p>
    <w:p w:rsidR="007A7892" w:rsidRPr="00170423" w:rsidRDefault="007A7892" w:rsidP="007A7892">
      <w:pPr>
        <w:pStyle w:val="Zkladntext"/>
        <w:spacing w:after="0"/>
        <w:jc w:val="center"/>
        <w:rPr>
          <w:rFonts w:ascii="Bookman Old Style" w:hAnsi="Bookman Old Style"/>
        </w:rPr>
      </w:pPr>
      <w:r w:rsidRPr="00170423">
        <w:rPr>
          <w:rFonts w:ascii="Bookman Old Style" w:hAnsi="Bookman Old Style"/>
        </w:rPr>
        <w:t>se sídlem Lhotecká 7, 143 01 Praha 12, doručovací adresa: P.O. BOX 110, 143 00 Praha 4,</w:t>
      </w:r>
    </w:p>
    <w:p w:rsidR="007A7892" w:rsidRPr="00170423" w:rsidRDefault="007A7892" w:rsidP="007A7892">
      <w:pPr>
        <w:pStyle w:val="Zkladntext"/>
        <w:spacing w:after="0"/>
        <w:jc w:val="center"/>
        <w:rPr>
          <w:rFonts w:ascii="Bookman Old Style" w:hAnsi="Bookman Old Style"/>
        </w:rPr>
      </w:pPr>
      <w:r w:rsidRPr="00170423">
        <w:rPr>
          <w:rFonts w:ascii="Bookman Old Style" w:hAnsi="Bookman Old Style"/>
        </w:rPr>
        <w:t>IČ: 604 98 021, bankovní spojení: ČNB Praha 1, č. účtu: 52626881/0710,</w:t>
      </w:r>
    </w:p>
    <w:p w:rsidR="007A7892" w:rsidRPr="00170423" w:rsidRDefault="007A7892" w:rsidP="007A7892">
      <w:pPr>
        <w:pStyle w:val="Zkladntext"/>
        <w:spacing w:after="0"/>
        <w:jc w:val="center"/>
        <w:rPr>
          <w:rFonts w:ascii="Bookman Old Style" w:hAnsi="Bookman Old Style"/>
        </w:rPr>
      </w:pPr>
      <w:r w:rsidRPr="00170423">
        <w:rPr>
          <w:rFonts w:ascii="Bookman Old Style" w:hAnsi="Bookman Old Style"/>
        </w:rPr>
        <w:t>zastoupená ředitelem Mgr. et Mgr. Pavlem Bacíkem</w:t>
      </w:r>
    </w:p>
    <w:p w:rsidR="007A7892" w:rsidRPr="00170423" w:rsidRDefault="007A7892" w:rsidP="007A7892">
      <w:pPr>
        <w:pStyle w:val="Zkladntext"/>
        <w:spacing w:after="0"/>
        <w:jc w:val="center"/>
        <w:rPr>
          <w:rFonts w:ascii="Bookman Old Style" w:hAnsi="Bookman Old Style"/>
        </w:rPr>
      </w:pPr>
      <w:r w:rsidRPr="00170423">
        <w:rPr>
          <w:rFonts w:ascii="Bookman Old Style" w:hAnsi="Bookman Old Style"/>
        </w:rPr>
        <w:t xml:space="preserve">(dále jen </w:t>
      </w:r>
      <w:r w:rsidRPr="00170423">
        <w:rPr>
          <w:rFonts w:ascii="Bookman Old Style" w:hAnsi="Bookman Old Style"/>
          <w:i/>
        </w:rPr>
        <w:t>„</w:t>
      </w:r>
      <w:r w:rsidRPr="00170423">
        <w:rPr>
          <w:rFonts w:ascii="Bookman Old Style" w:hAnsi="Bookman Old Style"/>
          <w:b/>
          <w:i/>
        </w:rPr>
        <w:t>objednatel</w:t>
      </w:r>
      <w:r w:rsidRPr="00170423">
        <w:rPr>
          <w:rFonts w:ascii="Bookman Old Style" w:hAnsi="Bookman Old Style"/>
          <w:i/>
        </w:rPr>
        <w:t>“</w:t>
      </w:r>
      <w:r w:rsidRPr="00170423">
        <w:rPr>
          <w:rFonts w:ascii="Bookman Old Style" w:hAnsi="Bookman Old Style"/>
        </w:rPr>
        <w:t>)</w:t>
      </w:r>
    </w:p>
    <w:p w:rsidR="007A7892" w:rsidRPr="00170423" w:rsidRDefault="007A7892" w:rsidP="007A7892">
      <w:pPr>
        <w:pStyle w:val="Zkladntext"/>
        <w:jc w:val="center"/>
        <w:rPr>
          <w:rFonts w:ascii="Bookman Old Style" w:hAnsi="Bookman Old Style"/>
        </w:rPr>
      </w:pPr>
    </w:p>
    <w:p w:rsidR="007A7892" w:rsidRPr="00170423" w:rsidRDefault="007A7892" w:rsidP="007A7892">
      <w:pPr>
        <w:jc w:val="center"/>
      </w:pPr>
      <w:r w:rsidRPr="00170423">
        <w:t>a</w:t>
      </w:r>
    </w:p>
    <w:p w:rsidR="007A7892" w:rsidRPr="00170423" w:rsidRDefault="007A7892" w:rsidP="007A7892">
      <w:pPr>
        <w:jc w:val="center"/>
      </w:pPr>
    </w:p>
    <w:p w:rsidR="007A7892" w:rsidRPr="009F12C0" w:rsidRDefault="007A7892" w:rsidP="007A7892">
      <w:pPr>
        <w:jc w:val="center"/>
        <w:rPr>
          <w:b/>
          <w:szCs w:val="22"/>
        </w:rPr>
      </w:pPr>
      <w:r>
        <w:rPr>
          <w:b/>
          <w:szCs w:val="22"/>
        </w:rPr>
        <w:t>Agentura Parole s. r. o.</w:t>
      </w:r>
    </w:p>
    <w:p w:rsidR="007A7892" w:rsidRPr="00955F9F" w:rsidRDefault="007A7892" w:rsidP="007A7892">
      <w:pPr>
        <w:jc w:val="center"/>
      </w:pPr>
      <w:r w:rsidRPr="00955F9F">
        <w:t>zapsaná v OR vedeném Městským soudem v Praze, oddíl C, vložka 126029</w:t>
      </w:r>
    </w:p>
    <w:p w:rsidR="00955F9F" w:rsidRDefault="007A7892" w:rsidP="007A7892">
      <w:pPr>
        <w:jc w:val="center"/>
        <w:rPr>
          <w:bCs/>
        </w:rPr>
      </w:pPr>
      <w:r w:rsidRPr="00955F9F">
        <w:t>se sídlem</w:t>
      </w:r>
      <w:r w:rsidRPr="00955F9F">
        <w:rPr>
          <w:bCs/>
        </w:rPr>
        <w:t xml:space="preserve"> Václavské náměstí 834/17, 110 00 Praha 1, IČ: 27285359, DIČ: CZ27285359, </w:t>
      </w:r>
    </w:p>
    <w:p w:rsidR="007A7892" w:rsidRDefault="007A7892" w:rsidP="007A7892">
      <w:pPr>
        <w:jc w:val="center"/>
        <w:rPr>
          <w:bCs/>
        </w:rPr>
      </w:pPr>
      <w:r w:rsidRPr="00955F9F">
        <w:rPr>
          <w:bCs/>
        </w:rPr>
        <w:t>č. ú.: 6722382001/5500</w:t>
      </w:r>
    </w:p>
    <w:p w:rsidR="007A7892" w:rsidRPr="00955F9F" w:rsidRDefault="007A7892" w:rsidP="007A7892">
      <w:pPr>
        <w:jc w:val="center"/>
      </w:pPr>
      <w:r w:rsidRPr="00955F9F">
        <w:t>zastoupená jednatelem Bc. Vladimírem Vitvarem</w:t>
      </w:r>
    </w:p>
    <w:p w:rsidR="007A7892" w:rsidRPr="009F12C0" w:rsidRDefault="007A7892" w:rsidP="007A7892">
      <w:pPr>
        <w:jc w:val="center"/>
        <w:rPr>
          <w:sz w:val="22"/>
          <w:szCs w:val="22"/>
        </w:rPr>
      </w:pPr>
      <w:r w:rsidRPr="009F12C0">
        <w:rPr>
          <w:sz w:val="22"/>
          <w:szCs w:val="22"/>
        </w:rPr>
        <w:t>(dále jen „</w:t>
      </w:r>
      <w:r w:rsidRPr="009F12C0">
        <w:rPr>
          <w:b/>
          <w:i/>
          <w:sz w:val="22"/>
          <w:szCs w:val="22"/>
        </w:rPr>
        <w:t>poskytovatel</w:t>
      </w:r>
      <w:r w:rsidRPr="009F12C0">
        <w:rPr>
          <w:sz w:val="22"/>
          <w:szCs w:val="22"/>
        </w:rPr>
        <w:t>“)</w:t>
      </w:r>
    </w:p>
    <w:p w:rsidR="007A7892" w:rsidRPr="00170423" w:rsidRDefault="007A7892" w:rsidP="007A7892">
      <w:pPr>
        <w:pStyle w:val="Zkladntext"/>
        <w:rPr>
          <w:rFonts w:ascii="Bookman Old Style" w:hAnsi="Bookman Old Style"/>
        </w:rPr>
      </w:pPr>
    </w:p>
    <w:p w:rsidR="007A7892" w:rsidRPr="00170423" w:rsidRDefault="007A7892" w:rsidP="007A7892">
      <w:pPr>
        <w:jc w:val="center"/>
        <w:rPr>
          <w:rFonts w:cs="Times"/>
        </w:rPr>
      </w:pPr>
      <w:r w:rsidRPr="00170423">
        <w:rPr>
          <w:rFonts w:cs="Times"/>
        </w:rPr>
        <w:t xml:space="preserve">dnešního dne, měsíce a roku, </w:t>
      </w:r>
      <w:r w:rsidRPr="00170423">
        <w:t xml:space="preserve">uzavírají v souladu </w:t>
      </w:r>
      <w:r w:rsidRPr="00170423">
        <w:rPr>
          <w:rFonts w:cs="Times"/>
        </w:rPr>
        <w:t>s ustanovením § 1746 odst. 2</w:t>
      </w:r>
      <w:r w:rsidRPr="00170423">
        <w:rPr>
          <w:rFonts w:cs="Times"/>
          <w:b/>
        </w:rPr>
        <w:t xml:space="preserve"> </w:t>
      </w:r>
      <w:r w:rsidRPr="00170423">
        <w:rPr>
          <w:rFonts w:cs="Times"/>
        </w:rPr>
        <w:t>zákona</w:t>
      </w:r>
    </w:p>
    <w:p w:rsidR="007A7892" w:rsidRPr="00170423" w:rsidRDefault="007A7892" w:rsidP="007A7892">
      <w:pPr>
        <w:jc w:val="center"/>
        <w:rPr>
          <w:rFonts w:cs="Times"/>
        </w:rPr>
      </w:pPr>
      <w:r w:rsidRPr="00170423">
        <w:rPr>
          <w:rFonts w:cs="Times"/>
        </w:rPr>
        <w:t>č. 89/2012 Sb., Občanský zákoník, tuto:</w:t>
      </w:r>
    </w:p>
    <w:p w:rsidR="007A7892" w:rsidRPr="00170423" w:rsidRDefault="007A7892" w:rsidP="007A7892">
      <w:pPr>
        <w:rPr>
          <w:rFonts w:cs="Times"/>
        </w:rPr>
      </w:pPr>
      <w:r w:rsidRPr="00170423">
        <w:t xml:space="preserve"> </w:t>
      </w:r>
    </w:p>
    <w:p w:rsidR="007A7892" w:rsidRPr="00170423" w:rsidRDefault="007A7892" w:rsidP="007A7892">
      <w:pPr>
        <w:jc w:val="center"/>
        <w:rPr>
          <w:rFonts w:cs="Times"/>
          <w:b/>
          <w:bCs/>
        </w:rPr>
      </w:pPr>
      <w:r w:rsidRPr="00170423">
        <w:rPr>
          <w:rFonts w:cs="Times"/>
          <w:b/>
          <w:bCs/>
        </w:rPr>
        <w:t>s m l o u v u   o   p o s k y t o v á n í   s l u ž e b - v ý u k a   č e s k é h o  j a z y k a :</w:t>
      </w:r>
    </w:p>
    <w:p w:rsidR="007A7892" w:rsidRPr="00170423" w:rsidRDefault="007A7892" w:rsidP="007A7892">
      <w:pPr>
        <w:jc w:val="both"/>
      </w:pPr>
    </w:p>
    <w:p w:rsidR="007A7892" w:rsidRPr="00170423" w:rsidRDefault="007A7892" w:rsidP="007A7892">
      <w:pPr>
        <w:jc w:val="both"/>
      </w:pPr>
    </w:p>
    <w:p w:rsidR="007A7892" w:rsidRPr="00170423" w:rsidRDefault="007A7892" w:rsidP="007A7892">
      <w:pPr>
        <w:jc w:val="center"/>
        <w:rPr>
          <w:b/>
        </w:rPr>
      </w:pPr>
      <w:r w:rsidRPr="00170423">
        <w:rPr>
          <w:b/>
        </w:rPr>
        <w:t>Čl. I.</w:t>
      </w:r>
    </w:p>
    <w:p w:rsidR="007A7892" w:rsidRPr="00170423" w:rsidRDefault="007A7892" w:rsidP="007A7892">
      <w:pPr>
        <w:jc w:val="center"/>
        <w:rPr>
          <w:b/>
        </w:rPr>
      </w:pPr>
      <w:r w:rsidRPr="00170423">
        <w:rPr>
          <w:b/>
        </w:rPr>
        <w:t>Předmět a účel smlouvy</w:t>
      </w:r>
    </w:p>
    <w:p w:rsidR="007A7892" w:rsidRPr="00170423" w:rsidRDefault="007A7892" w:rsidP="0041604E">
      <w:pPr>
        <w:pStyle w:val="Zkladntext"/>
        <w:numPr>
          <w:ilvl w:val="0"/>
          <w:numId w:val="2"/>
        </w:numPr>
        <w:tabs>
          <w:tab w:val="clear" w:pos="720"/>
          <w:tab w:val="num" w:pos="360"/>
        </w:tabs>
        <w:spacing w:after="0"/>
        <w:ind w:left="360"/>
        <w:jc w:val="both"/>
        <w:rPr>
          <w:rFonts w:ascii="Bookman Old Style" w:hAnsi="Bookman Old Style"/>
        </w:rPr>
      </w:pPr>
      <w:r w:rsidRPr="00170423">
        <w:rPr>
          <w:rFonts w:ascii="Bookman Old Style" w:hAnsi="Bookman Old Style"/>
        </w:rPr>
        <w:t>Předmětem této smlouvy je závazek poskytovatele zajistit pro objednatele výuku českého jazyka (dále jen „</w:t>
      </w:r>
      <w:r w:rsidRPr="00170423">
        <w:rPr>
          <w:rFonts w:ascii="Bookman Old Style" w:hAnsi="Bookman Old Style"/>
          <w:i/>
        </w:rPr>
        <w:t>výuka</w:t>
      </w:r>
      <w:r w:rsidRPr="00170423">
        <w:rPr>
          <w:rFonts w:ascii="Bookman Old Style" w:hAnsi="Bookman Old Style"/>
        </w:rPr>
        <w:t>“) a závazek objednatele zaplatit poskytovateli za zajištění poskytování této výuky níže uvedenou cenu v souladu s veřejnou zakázkou č.j. UT-</w:t>
      </w:r>
      <w:r w:rsidR="00BF2883">
        <w:rPr>
          <w:rFonts w:ascii="Bookman Old Style" w:hAnsi="Bookman Old Style"/>
        </w:rPr>
        <w:t>16977/2016</w:t>
      </w:r>
      <w:r w:rsidRPr="00170423">
        <w:rPr>
          <w:rFonts w:ascii="Bookman Old Style" w:hAnsi="Bookman Old Style"/>
        </w:rPr>
        <w:t>/2016</w:t>
      </w:r>
      <w:r w:rsidR="00BF2883">
        <w:rPr>
          <w:rFonts w:ascii="Bookman Old Style" w:hAnsi="Bookman Old Style"/>
        </w:rPr>
        <w:t xml:space="preserve"> systémové číslo: T002/16/V00041481,</w:t>
      </w:r>
      <w:r w:rsidRPr="00170423">
        <w:rPr>
          <w:rFonts w:ascii="Bookman Old Style" w:hAnsi="Bookman Old Style"/>
        </w:rPr>
        <w:t xml:space="preserve"> v rámci projektu „</w:t>
      </w:r>
      <w:r w:rsidRPr="00170423">
        <w:rPr>
          <w:rFonts w:ascii="Bookman Old Style" w:hAnsi="Bookman Old Style"/>
          <w:i/>
        </w:rPr>
        <w:t>Provoz Centra na podporu integrace cizinců pro Karlovarský kraj, reg. č. AMIF/4/07</w:t>
      </w:r>
      <w:r w:rsidRPr="00170423">
        <w:rPr>
          <w:rFonts w:ascii="Bookman Old Style" w:hAnsi="Bookman Old Style"/>
        </w:rPr>
        <w:t>“ financovaného z národního programu Azylového, migračního a integračního fondu.</w:t>
      </w:r>
    </w:p>
    <w:p w:rsidR="007A7892" w:rsidRPr="00170423" w:rsidRDefault="007A7892" w:rsidP="0041604E">
      <w:pPr>
        <w:pStyle w:val="Zkladntext"/>
        <w:numPr>
          <w:ilvl w:val="0"/>
          <w:numId w:val="2"/>
        </w:numPr>
        <w:tabs>
          <w:tab w:val="clear" w:pos="720"/>
          <w:tab w:val="num" w:pos="360"/>
        </w:tabs>
        <w:spacing w:after="0"/>
        <w:ind w:left="360"/>
        <w:jc w:val="both"/>
        <w:rPr>
          <w:rFonts w:ascii="Bookman Old Style" w:hAnsi="Bookman Old Style"/>
        </w:rPr>
      </w:pPr>
      <w:r w:rsidRPr="00170423">
        <w:rPr>
          <w:rFonts w:ascii="Bookman Old Style" w:hAnsi="Bookman Old Style"/>
        </w:rPr>
        <w:t>Cílovou skupinou výuky českého jazyka jsou klienti Centra na podporu integrace cizinců pro Karlovarský kraj (dále jen „</w:t>
      </w:r>
      <w:r w:rsidRPr="00170423">
        <w:rPr>
          <w:rFonts w:ascii="Bookman Old Style" w:hAnsi="Bookman Old Style"/>
          <w:i/>
        </w:rPr>
        <w:t>účastníci výuky</w:t>
      </w:r>
      <w:r w:rsidRPr="00170423">
        <w:rPr>
          <w:rFonts w:ascii="Bookman Old Style" w:hAnsi="Bookman Old Style"/>
        </w:rPr>
        <w:t>“ a „</w:t>
      </w:r>
      <w:r w:rsidRPr="00170423">
        <w:rPr>
          <w:rFonts w:ascii="Bookman Old Style" w:hAnsi="Bookman Old Style"/>
          <w:i/>
        </w:rPr>
        <w:t>CPIC</w:t>
      </w:r>
      <w:r w:rsidRPr="00170423">
        <w:rPr>
          <w:rFonts w:ascii="Bookman Old Style" w:hAnsi="Bookman Old Style"/>
        </w:rPr>
        <w:t>“).</w:t>
      </w:r>
    </w:p>
    <w:p w:rsidR="007A7892" w:rsidRPr="00170423" w:rsidRDefault="007A7892" w:rsidP="0041604E">
      <w:pPr>
        <w:pStyle w:val="Zkladntext"/>
        <w:numPr>
          <w:ilvl w:val="0"/>
          <w:numId w:val="2"/>
        </w:numPr>
        <w:tabs>
          <w:tab w:val="clear" w:pos="720"/>
          <w:tab w:val="num" w:pos="360"/>
        </w:tabs>
        <w:spacing w:after="0"/>
        <w:ind w:left="360"/>
        <w:jc w:val="both"/>
        <w:rPr>
          <w:rFonts w:ascii="Bookman Old Style" w:hAnsi="Bookman Old Style"/>
        </w:rPr>
      </w:pPr>
      <w:r w:rsidRPr="00170423">
        <w:rPr>
          <w:rFonts w:ascii="Bookman Old Style" w:hAnsi="Bookman Old Style"/>
        </w:rPr>
        <w:t>Poskytovatel prohlašuje, že je k zajištění výuky českého jazyka odborně a profesně způsobilý, že má dostatek kvalifikovaných lektorů pro realizaci požadované výuky a je schopný požadavky objednatele specifikované v této smlouvě splnit.</w:t>
      </w:r>
    </w:p>
    <w:p w:rsidR="007A7892" w:rsidRPr="00170423" w:rsidRDefault="007A7892" w:rsidP="007A7892">
      <w:pPr>
        <w:pStyle w:val="Zkladntext"/>
        <w:spacing w:after="0"/>
        <w:ind w:left="360"/>
        <w:jc w:val="both"/>
        <w:rPr>
          <w:rFonts w:ascii="Bookman Old Style" w:hAnsi="Bookman Old Style"/>
        </w:rPr>
      </w:pPr>
    </w:p>
    <w:p w:rsidR="007A7892" w:rsidRPr="00170423" w:rsidRDefault="007A7892" w:rsidP="007A7892">
      <w:pPr>
        <w:pStyle w:val="Zkladntext"/>
        <w:spacing w:after="0"/>
        <w:jc w:val="center"/>
        <w:rPr>
          <w:rFonts w:ascii="Bookman Old Style" w:hAnsi="Bookman Old Style"/>
          <w:b/>
        </w:rPr>
      </w:pPr>
      <w:r w:rsidRPr="00170423">
        <w:rPr>
          <w:rFonts w:ascii="Bookman Old Style" w:hAnsi="Bookman Old Style"/>
          <w:b/>
        </w:rPr>
        <w:t>Čl. II.</w:t>
      </w:r>
    </w:p>
    <w:p w:rsidR="007A7892" w:rsidRPr="00170423" w:rsidRDefault="007A7892" w:rsidP="007A7892">
      <w:pPr>
        <w:pStyle w:val="Zkladntext"/>
        <w:spacing w:after="0"/>
        <w:jc w:val="center"/>
        <w:rPr>
          <w:rFonts w:ascii="Bookman Old Style" w:hAnsi="Bookman Old Style"/>
          <w:b/>
        </w:rPr>
      </w:pPr>
      <w:r w:rsidRPr="00170423">
        <w:rPr>
          <w:rFonts w:ascii="Bookman Old Style" w:hAnsi="Bookman Old Style"/>
          <w:b/>
        </w:rPr>
        <w:t xml:space="preserve">    Typy kurzů</w:t>
      </w:r>
    </w:p>
    <w:p w:rsidR="007A7892" w:rsidRPr="00170423" w:rsidRDefault="007A7892" w:rsidP="0041604E">
      <w:pPr>
        <w:pStyle w:val="Zkladntext"/>
        <w:numPr>
          <w:ilvl w:val="0"/>
          <w:numId w:val="13"/>
        </w:numPr>
        <w:spacing w:after="0"/>
        <w:ind w:left="426" w:hanging="426"/>
        <w:jc w:val="both"/>
        <w:rPr>
          <w:rFonts w:ascii="Bookman Old Style" w:hAnsi="Bookman Old Style"/>
        </w:rPr>
      </w:pPr>
      <w:r w:rsidRPr="00170423">
        <w:rPr>
          <w:rFonts w:ascii="Bookman Old Style" w:hAnsi="Bookman Old Style"/>
        </w:rPr>
        <w:t>Poskytovatel se zavazuje zajistit výuku českého jazyka v pěti typech kurzů:</w:t>
      </w:r>
    </w:p>
    <w:p w:rsidR="007A7892" w:rsidRPr="00170423" w:rsidRDefault="007A7892" w:rsidP="0041604E">
      <w:pPr>
        <w:pStyle w:val="Zkladntext"/>
        <w:numPr>
          <w:ilvl w:val="0"/>
          <w:numId w:val="14"/>
        </w:numPr>
        <w:spacing w:after="0"/>
        <w:jc w:val="both"/>
        <w:rPr>
          <w:rFonts w:ascii="Bookman Old Style" w:hAnsi="Bookman Old Style"/>
        </w:rPr>
      </w:pPr>
      <w:r w:rsidRPr="00170423">
        <w:rPr>
          <w:rFonts w:ascii="Bookman Old Style" w:hAnsi="Bookman Old Style"/>
          <w:i/>
          <w:u w:val="single"/>
        </w:rPr>
        <w:t>základní kurz</w:t>
      </w:r>
      <w:r w:rsidRPr="00170423">
        <w:rPr>
          <w:rFonts w:ascii="Bookman Old Style" w:hAnsi="Bookman Old Style"/>
        </w:rPr>
        <w:t xml:space="preserve"> - soubor tematických, na sebe nenavazujících lekcí, který je otevřený pro všechny příchozí účastníky výuky s různou úrovní znalostí českého jazyka,</w:t>
      </w:r>
    </w:p>
    <w:p w:rsidR="007A7892" w:rsidRPr="0001791F" w:rsidRDefault="007A7892" w:rsidP="0041604E">
      <w:pPr>
        <w:pStyle w:val="Zkladntext"/>
        <w:numPr>
          <w:ilvl w:val="0"/>
          <w:numId w:val="14"/>
        </w:numPr>
        <w:spacing w:after="0"/>
        <w:jc w:val="both"/>
        <w:rPr>
          <w:rFonts w:ascii="Bookman Old Style" w:hAnsi="Bookman Old Style"/>
        </w:rPr>
      </w:pPr>
      <w:r w:rsidRPr="00170423">
        <w:t xml:space="preserve"> </w:t>
      </w:r>
      <w:r w:rsidRPr="00170423">
        <w:rPr>
          <w:rFonts w:ascii="Bookman Old Style" w:hAnsi="Bookman Old Style"/>
          <w:i/>
          <w:u w:val="single"/>
        </w:rPr>
        <w:t>intenzivní kurz</w:t>
      </w:r>
      <w:r w:rsidRPr="00170423">
        <w:rPr>
          <w:rFonts w:ascii="Bookman Old Style" w:hAnsi="Bookman Old Style"/>
        </w:rPr>
        <w:t xml:space="preserve"> – </w:t>
      </w:r>
      <w:r w:rsidRPr="00170423">
        <w:rPr>
          <w:rFonts w:ascii="Bookman Old Style" w:hAnsi="Bookman Old Style" w:cs="Arial"/>
        </w:rPr>
        <w:t>kurz je určen pro uzavřenou skupinu účastníků výuky se srovnatelnou úrovní jazyka; jednotlivé lekce kurzu na sebe navazují; úroveň kurzu je v rozsahu od úplných začátečníků až po stupeň končící znalostmi obdobnými úrovni B1 Evropského referenčního rámce jazyků, časová dotace jednotlivých úrovní intenzivních kurzů je 20 až 60 výukových hodin - viz následující tabulka:</w:t>
      </w:r>
    </w:p>
    <w:p w:rsidR="0001791F" w:rsidRDefault="0001791F" w:rsidP="0001791F">
      <w:pPr>
        <w:pStyle w:val="Zkladntext"/>
        <w:spacing w:after="0"/>
        <w:jc w:val="both"/>
        <w:rPr>
          <w:rFonts w:ascii="Bookman Old Style" w:hAnsi="Bookman Old Style"/>
        </w:rPr>
      </w:pPr>
    </w:p>
    <w:p w:rsidR="0001791F" w:rsidRDefault="00082DF6" w:rsidP="0001791F">
      <w:pPr>
        <w:spacing w:before="60"/>
        <w:rPr>
          <w:rFonts w:ascii="Tahoma" w:hAnsi="Tahoma" w:cs="Tahoma"/>
          <w:color w:val="595959"/>
          <w:sz w:val="16"/>
          <w:szCs w:val="16"/>
        </w:rPr>
      </w:pPr>
      <w:r>
        <w:rPr>
          <w:rFonts w:ascii="Tahoma" w:hAnsi="Tahoma" w:cs="Tahoma"/>
          <w:noProof/>
          <w:color w:val="595959"/>
          <w:sz w:val="16"/>
          <w:szCs w:val="16"/>
        </w:rPr>
        <w:drawing>
          <wp:inline distT="0" distB="0" distL="0" distR="0">
            <wp:extent cx="2161540" cy="393065"/>
            <wp:effectExtent l="0" t="0" r="0" b="6985"/>
            <wp:docPr id="1"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61540" cy="393065"/>
                    </a:xfrm>
                    <a:prstGeom prst="rect">
                      <a:avLst/>
                    </a:prstGeom>
                    <a:noFill/>
                    <a:ln>
                      <a:noFill/>
                    </a:ln>
                  </pic:spPr>
                </pic:pic>
              </a:graphicData>
            </a:graphic>
          </wp:inline>
        </w:drawing>
      </w:r>
    </w:p>
    <w:p w:rsidR="0001791F" w:rsidRPr="00750B09" w:rsidRDefault="0001791F" w:rsidP="0001791F">
      <w:pPr>
        <w:spacing w:before="60"/>
        <w:rPr>
          <w:rFonts w:ascii="Tahoma" w:hAnsi="Tahoma" w:cs="Tahoma"/>
          <w:color w:val="595959"/>
          <w:sz w:val="16"/>
          <w:szCs w:val="16"/>
        </w:rPr>
      </w:pPr>
      <w:r>
        <w:rPr>
          <w:rFonts w:ascii="Tahoma" w:hAnsi="Tahoma" w:cs="Tahoma"/>
          <w:color w:val="595959"/>
          <w:sz w:val="16"/>
          <w:szCs w:val="16"/>
        </w:rPr>
        <w:t xml:space="preserve">Projekt Provoz Centra na podporu integrace cizinců pro </w:t>
      </w:r>
      <w:r w:rsidRPr="00170423">
        <w:rPr>
          <w:rFonts w:ascii="Tahoma" w:hAnsi="Tahoma" w:cs="Tahoma"/>
          <w:color w:val="595959"/>
          <w:sz w:val="16"/>
          <w:szCs w:val="16"/>
        </w:rPr>
        <w:t xml:space="preserve">Karlovarský </w:t>
      </w:r>
      <w:r>
        <w:rPr>
          <w:rFonts w:ascii="Tahoma" w:hAnsi="Tahoma" w:cs="Tahoma"/>
          <w:color w:val="595959"/>
          <w:sz w:val="16"/>
          <w:szCs w:val="16"/>
        </w:rPr>
        <w:t>kraj, reg. č. AMIF/4/</w:t>
      </w:r>
      <w:r w:rsidRPr="00170423">
        <w:rPr>
          <w:rFonts w:ascii="Tahoma" w:hAnsi="Tahoma" w:cs="Tahoma"/>
          <w:color w:val="595959"/>
          <w:sz w:val="16"/>
          <w:szCs w:val="16"/>
        </w:rPr>
        <w:t>07</w:t>
      </w:r>
      <w:r>
        <w:rPr>
          <w:rFonts w:ascii="Tahoma" w:hAnsi="Tahoma" w:cs="Tahoma"/>
          <w:color w:val="595959"/>
          <w:sz w:val="16"/>
          <w:szCs w:val="16"/>
        </w:rPr>
        <w:t>, je financován v rámci národního programu Azylového, migračního a integračního fondu.</w:t>
      </w:r>
    </w:p>
    <w:p w:rsidR="0001791F" w:rsidRDefault="0001791F" w:rsidP="0001791F">
      <w:pPr>
        <w:pStyle w:val="Zkladntext"/>
        <w:spacing w:after="0"/>
        <w:jc w:val="both"/>
        <w:rPr>
          <w:rFonts w:ascii="Bookman Old Style" w:hAnsi="Bookman Old Style"/>
        </w:rPr>
      </w:pPr>
    </w:p>
    <w:p w:rsidR="0001791F" w:rsidRDefault="0001791F" w:rsidP="0001791F">
      <w:pPr>
        <w:pStyle w:val="Zkladntext"/>
        <w:spacing w:after="0"/>
        <w:jc w:val="both"/>
        <w:rPr>
          <w:rFonts w:ascii="Bookman Old Style" w:hAnsi="Bookman Old Style"/>
        </w:rPr>
      </w:pPr>
    </w:p>
    <w:p w:rsidR="0001791F" w:rsidRDefault="0001791F" w:rsidP="0001791F">
      <w:pPr>
        <w:pStyle w:val="Zkladntext"/>
        <w:spacing w:after="0"/>
        <w:jc w:val="both"/>
        <w:rPr>
          <w:rFonts w:ascii="Bookman Old Style" w:hAnsi="Bookman Old Style"/>
        </w:rPr>
      </w:pPr>
    </w:p>
    <w:tbl>
      <w:tblPr>
        <w:tblW w:w="86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14"/>
        <w:gridCol w:w="3446"/>
        <w:gridCol w:w="1606"/>
        <w:gridCol w:w="2398"/>
      </w:tblGrid>
      <w:tr w:rsidR="007A7892" w:rsidRPr="00170423" w:rsidTr="00B05A47">
        <w:trPr>
          <w:jc w:val="center"/>
        </w:trPr>
        <w:tc>
          <w:tcPr>
            <w:tcW w:w="1214" w:type="dxa"/>
          </w:tcPr>
          <w:p w:rsidR="007A7892" w:rsidRPr="00170423" w:rsidRDefault="007A7892" w:rsidP="00B05A47">
            <w:pPr>
              <w:jc w:val="center"/>
              <w:rPr>
                <w:b/>
              </w:rPr>
            </w:pPr>
            <w:r w:rsidRPr="00170423">
              <w:rPr>
                <w:b/>
              </w:rPr>
              <w:lastRenderedPageBreak/>
              <w:t>úroveň</w:t>
            </w:r>
          </w:p>
        </w:tc>
        <w:tc>
          <w:tcPr>
            <w:tcW w:w="3446" w:type="dxa"/>
          </w:tcPr>
          <w:p w:rsidR="007A7892" w:rsidRPr="00170423" w:rsidRDefault="007A7892" w:rsidP="00B05A47">
            <w:pPr>
              <w:jc w:val="center"/>
              <w:rPr>
                <w:b/>
              </w:rPr>
            </w:pPr>
            <w:r w:rsidRPr="00170423">
              <w:rPr>
                <w:b/>
              </w:rPr>
              <w:t>učebnice</w:t>
            </w:r>
          </w:p>
        </w:tc>
        <w:tc>
          <w:tcPr>
            <w:tcW w:w="1606" w:type="dxa"/>
          </w:tcPr>
          <w:p w:rsidR="007A7892" w:rsidRPr="00170423" w:rsidRDefault="007A7892" w:rsidP="00B05A47">
            <w:pPr>
              <w:jc w:val="center"/>
              <w:rPr>
                <w:b/>
              </w:rPr>
            </w:pPr>
            <w:r w:rsidRPr="00170423">
              <w:rPr>
                <w:b/>
              </w:rPr>
              <w:t>počet hodin</w:t>
            </w:r>
          </w:p>
        </w:tc>
        <w:tc>
          <w:tcPr>
            <w:tcW w:w="2398" w:type="dxa"/>
          </w:tcPr>
          <w:p w:rsidR="007A7892" w:rsidRPr="00170423" w:rsidRDefault="007A7892" w:rsidP="00B05A47">
            <w:pPr>
              <w:jc w:val="center"/>
              <w:rPr>
                <w:b/>
              </w:rPr>
            </w:pPr>
            <w:r w:rsidRPr="00170423">
              <w:rPr>
                <w:b/>
              </w:rPr>
              <w:t>název kurzu</w:t>
            </w:r>
          </w:p>
        </w:tc>
      </w:tr>
      <w:tr w:rsidR="007A7892" w:rsidRPr="00170423" w:rsidTr="00B05A47">
        <w:trPr>
          <w:jc w:val="center"/>
        </w:trPr>
        <w:tc>
          <w:tcPr>
            <w:tcW w:w="1214" w:type="dxa"/>
          </w:tcPr>
          <w:p w:rsidR="007A7892" w:rsidRPr="00170423" w:rsidRDefault="007A7892" w:rsidP="00B05A47">
            <w:pPr>
              <w:jc w:val="center"/>
            </w:pPr>
            <w:r w:rsidRPr="00170423">
              <w:t>A0</w:t>
            </w:r>
          </w:p>
        </w:tc>
        <w:tc>
          <w:tcPr>
            <w:tcW w:w="3446" w:type="dxa"/>
          </w:tcPr>
          <w:p w:rsidR="007A7892" w:rsidRPr="00170423" w:rsidRDefault="007A7892" w:rsidP="00B05A47">
            <w:r w:rsidRPr="00170423">
              <w:t xml:space="preserve">    Pracovní listy</w:t>
            </w:r>
          </w:p>
        </w:tc>
        <w:tc>
          <w:tcPr>
            <w:tcW w:w="1606" w:type="dxa"/>
          </w:tcPr>
          <w:p w:rsidR="007A7892" w:rsidRPr="00170423" w:rsidRDefault="007A7892" w:rsidP="00B05A47">
            <w:pPr>
              <w:jc w:val="center"/>
            </w:pPr>
            <w:r w:rsidRPr="00170423">
              <w:t>20</w:t>
            </w:r>
          </w:p>
        </w:tc>
        <w:tc>
          <w:tcPr>
            <w:tcW w:w="2398" w:type="dxa"/>
          </w:tcPr>
          <w:p w:rsidR="007A7892" w:rsidRPr="00170423" w:rsidRDefault="007A7892" w:rsidP="00B05A47">
            <w:pPr>
              <w:jc w:val="both"/>
            </w:pPr>
            <w:r w:rsidRPr="00170423">
              <w:t>Úplní začátečníci</w:t>
            </w:r>
          </w:p>
        </w:tc>
      </w:tr>
      <w:tr w:rsidR="007A7892" w:rsidRPr="00170423" w:rsidTr="00B05A47">
        <w:trPr>
          <w:jc w:val="center"/>
        </w:trPr>
        <w:tc>
          <w:tcPr>
            <w:tcW w:w="1214" w:type="dxa"/>
          </w:tcPr>
          <w:p w:rsidR="007A7892" w:rsidRPr="00170423" w:rsidRDefault="007A7892" w:rsidP="00B05A47">
            <w:pPr>
              <w:jc w:val="center"/>
            </w:pPr>
            <w:r w:rsidRPr="00170423">
              <w:t>A1</w:t>
            </w:r>
          </w:p>
        </w:tc>
        <w:tc>
          <w:tcPr>
            <w:tcW w:w="3446" w:type="dxa"/>
          </w:tcPr>
          <w:p w:rsidR="007A7892" w:rsidRPr="00170423" w:rsidRDefault="007A7892" w:rsidP="00B05A47">
            <w:pPr>
              <w:jc w:val="center"/>
            </w:pPr>
            <w:r w:rsidRPr="00170423">
              <w:t>NEW Czech Step by Step</w:t>
            </w:r>
          </w:p>
        </w:tc>
        <w:tc>
          <w:tcPr>
            <w:tcW w:w="1606" w:type="dxa"/>
          </w:tcPr>
          <w:p w:rsidR="007A7892" w:rsidRPr="00170423" w:rsidRDefault="007A7892" w:rsidP="00B05A47">
            <w:pPr>
              <w:jc w:val="center"/>
            </w:pPr>
            <w:r w:rsidRPr="00170423">
              <w:t>40</w:t>
            </w:r>
          </w:p>
        </w:tc>
        <w:tc>
          <w:tcPr>
            <w:tcW w:w="2398" w:type="dxa"/>
          </w:tcPr>
          <w:p w:rsidR="007A7892" w:rsidRPr="00170423" w:rsidRDefault="007A7892" w:rsidP="00B05A47">
            <w:r w:rsidRPr="00170423">
              <w:t>Začátečníci 1</w:t>
            </w:r>
          </w:p>
        </w:tc>
      </w:tr>
      <w:tr w:rsidR="007A7892" w:rsidRPr="00170423" w:rsidTr="00B05A47">
        <w:trPr>
          <w:jc w:val="center"/>
        </w:trPr>
        <w:tc>
          <w:tcPr>
            <w:tcW w:w="1214" w:type="dxa"/>
          </w:tcPr>
          <w:p w:rsidR="007A7892" w:rsidRPr="00170423" w:rsidRDefault="007A7892" w:rsidP="00B05A47">
            <w:pPr>
              <w:jc w:val="center"/>
            </w:pPr>
          </w:p>
        </w:tc>
        <w:tc>
          <w:tcPr>
            <w:tcW w:w="3446" w:type="dxa"/>
          </w:tcPr>
          <w:p w:rsidR="007A7892" w:rsidRPr="00170423" w:rsidRDefault="007A7892" w:rsidP="00B05A47">
            <w:pPr>
              <w:jc w:val="center"/>
            </w:pPr>
            <w:r w:rsidRPr="00170423">
              <w:t>NEW Czech Step by Step</w:t>
            </w:r>
          </w:p>
        </w:tc>
        <w:tc>
          <w:tcPr>
            <w:tcW w:w="1606" w:type="dxa"/>
          </w:tcPr>
          <w:p w:rsidR="007A7892" w:rsidRPr="00170423" w:rsidRDefault="007A7892" w:rsidP="00B05A47">
            <w:pPr>
              <w:jc w:val="center"/>
            </w:pPr>
            <w:r w:rsidRPr="00170423">
              <w:t>40</w:t>
            </w:r>
          </w:p>
        </w:tc>
        <w:tc>
          <w:tcPr>
            <w:tcW w:w="2398" w:type="dxa"/>
          </w:tcPr>
          <w:p w:rsidR="007A7892" w:rsidRPr="00170423" w:rsidRDefault="007A7892" w:rsidP="00B05A47">
            <w:r w:rsidRPr="00170423">
              <w:t>Začátečníci 2</w:t>
            </w:r>
          </w:p>
        </w:tc>
      </w:tr>
      <w:tr w:rsidR="007A7892" w:rsidRPr="00170423" w:rsidTr="00B05A47">
        <w:trPr>
          <w:jc w:val="center"/>
        </w:trPr>
        <w:tc>
          <w:tcPr>
            <w:tcW w:w="1214" w:type="dxa"/>
          </w:tcPr>
          <w:p w:rsidR="007A7892" w:rsidRPr="00170423" w:rsidRDefault="007A7892" w:rsidP="00B05A47">
            <w:pPr>
              <w:jc w:val="center"/>
            </w:pPr>
          </w:p>
        </w:tc>
        <w:tc>
          <w:tcPr>
            <w:tcW w:w="3446" w:type="dxa"/>
          </w:tcPr>
          <w:p w:rsidR="007A7892" w:rsidRPr="00170423" w:rsidRDefault="007A7892" w:rsidP="00B05A47">
            <w:pPr>
              <w:jc w:val="center"/>
            </w:pPr>
            <w:r w:rsidRPr="00170423">
              <w:t>NEW Czech Step by Step</w:t>
            </w:r>
          </w:p>
        </w:tc>
        <w:tc>
          <w:tcPr>
            <w:tcW w:w="1606" w:type="dxa"/>
          </w:tcPr>
          <w:p w:rsidR="007A7892" w:rsidRPr="00170423" w:rsidRDefault="007A7892" w:rsidP="00B05A47">
            <w:pPr>
              <w:jc w:val="center"/>
            </w:pPr>
            <w:r w:rsidRPr="00170423">
              <w:t>40</w:t>
            </w:r>
          </w:p>
        </w:tc>
        <w:tc>
          <w:tcPr>
            <w:tcW w:w="2398" w:type="dxa"/>
          </w:tcPr>
          <w:p w:rsidR="007A7892" w:rsidRPr="00170423" w:rsidRDefault="007A7892" w:rsidP="00B05A47">
            <w:r w:rsidRPr="00170423">
              <w:t>Začátečníci 3</w:t>
            </w:r>
          </w:p>
        </w:tc>
      </w:tr>
      <w:tr w:rsidR="007A7892" w:rsidRPr="00170423" w:rsidTr="00B05A47">
        <w:trPr>
          <w:jc w:val="center"/>
        </w:trPr>
        <w:tc>
          <w:tcPr>
            <w:tcW w:w="1214" w:type="dxa"/>
          </w:tcPr>
          <w:p w:rsidR="007A7892" w:rsidRPr="00170423" w:rsidRDefault="007A7892" w:rsidP="00B05A47">
            <w:pPr>
              <w:jc w:val="center"/>
            </w:pPr>
            <w:r w:rsidRPr="00170423">
              <w:t>A2</w:t>
            </w:r>
          </w:p>
        </w:tc>
        <w:tc>
          <w:tcPr>
            <w:tcW w:w="3446" w:type="dxa"/>
          </w:tcPr>
          <w:p w:rsidR="007A7892" w:rsidRPr="00170423" w:rsidRDefault="007A7892" w:rsidP="00B05A47">
            <w:pPr>
              <w:jc w:val="center"/>
            </w:pPr>
            <w:r w:rsidRPr="00170423">
              <w:t>NEW Czech Step by Step</w:t>
            </w:r>
          </w:p>
        </w:tc>
        <w:tc>
          <w:tcPr>
            <w:tcW w:w="1606" w:type="dxa"/>
          </w:tcPr>
          <w:p w:rsidR="007A7892" w:rsidRPr="00170423" w:rsidRDefault="007A7892" w:rsidP="00B05A47">
            <w:pPr>
              <w:jc w:val="center"/>
            </w:pPr>
            <w:r w:rsidRPr="00170423">
              <w:t>40</w:t>
            </w:r>
          </w:p>
        </w:tc>
        <w:tc>
          <w:tcPr>
            <w:tcW w:w="2398" w:type="dxa"/>
          </w:tcPr>
          <w:p w:rsidR="007A7892" w:rsidRPr="00170423" w:rsidRDefault="007A7892" w:rsidP="00B05A47">
            <w:r w:rsidRPr="00170423">
              <w:t>Mírně pokročilí 1</w:t>
            </w:r>
          </w:p>
        </w:tc>
      </w:tr>
      <w:tr w:rsidR="007A7892" w:rsidRPr="00170423" w:rsidTr="00B05A47">
        <w:trPr>
          <w:jc w:val="center"/>
        </w:trPr>
        <w:tc>
          <w:tcPr>
            <w:tcW w:w="1214" w:type="dxa"/>
          </w:tcPr>
          <w:p w:rsidR="007A7892" w:rsidRPr="00170423" w:rsidRDefault="007A7892" w:rsidP="00B05A47">
            <w:pPr>
              <w:jc w:val="center"/>
            </w:pPr>
          </w:p>
        </w:tc>
        <w:tc>
          <w:tcPr>
            <w:tcW w:w="3446" w:type="dxa"/>
          </w:tcPr>
          <w:p w:rsidR="007A7892" w:rsidRPr="00170423" w:rsidRDefault="007A7892" w:rsidP="00B05A47">
            <w:pPr>
              <w:jc w:val="center"/>
            </w:pPr>
            <w:r w:rsidRPr="00170423">
              <w:t>NEW Czech Step by Step</w:t>
            </w:r>
          </w:p>
        </w:tc>
        <w:tc>
          <w:tcPr>
            <w:tcW w:w="1606" w:type="dxa"/>
          </w:tcPr>
          <w:p w:rsidR="007A7892" w:rsidRPr="00170423" w:rsidRDefault="007A7892" w:rsidP="00B05A47">
            <w:pPr>
              <w:jc w:val="center"/>
            </w:pPr>
            <w:r w:rsidRPr="00170423">
              <w:t>40</w:t>
            </w:r>
          </w:p>
        </w:tc>
        <w:tc>
          <w:tcPr>
            <w:tcW w:w="2398" w:type="dxa"/>
          </w:tcPr>
          <w:p w:rsidR="007A7892" w:rsidRPr="00170423" w:rsidRDefault="007A7892" w:rsidP="00B05A47">
            <w:r w:rsidRPr="00170423">
              <w:t>Mírně pokročilí 2</w:t>
            </w:r>
          </w:p>
        </w:tc>
      </w:tr>
      <w:tr w:rsidR="007A7892" w:rsidRPr="00170423" w:rsidTr="00B05A47">
        <w:trPr>
          <w:jc w:val="center"/>
        </w:trPr>
        <w:tc>
          <w:tcPr>
            <w:tcW w:w="1214" w:type="dxa"/>
          </w:tcPr>
          <w:p w:rsidR="007A7892" w:rsidRPr="00170423" w:rsidRDefault="007A7892" w:rsidP="00B05A47">
            <w:pPr>
              <w:jc w:val="center"/>
            </w:pPr>
          </w:p>
        </w:tc>
        <w:tc>
          <w:tcPr>
            <w:tcW w:w="3446" w:type="dxa"/>
          </w:tcPr>
          <w:p w:rsidR="007A7892" w:rsidRPr="00170423" w:rsidRDefault="007A7892" w:rsidP="00B05A47">
            <w:pPr>
              <w:jc w:val="center"/>
            </w:pPr>
            <w:r w:rsidRPr="00170423">
              <w:t>NEW Czech Step by Step</w:t>
            </w:r>
          </w:p>
        </w:tc>
        <w:tc>
          <w:tcPr>
            <w:tcW w:w="1606" w:type="dxa"/>
          </w:tcPr>
          <w:p w:rsidR="007A7892" w:rsidRPr="00170423" w:rsidRDefault="007A7892" w:rsidP="00B05A47">
            <w:pPr>
              <w:jc w:val="center"/>
            </w:pPr>
            <w:r w:rsidRPr="00170423">
              <w:t>40</w:t>
            </w:r>
          </w:p>
        </w:tc>
        <w:tc>
          <w:tcPr>
            <w:tcW w:w="2398" w:type="dxa"/>
          </w:tcPr>
          <w:p w:rsidR="007A7892" w:rsidRPr="00170423" w:rsidRDefault="007A7892" w:rsidP="00B05A47">
            <w:r w:rsidRPr="00170423">
              <w:t>Mírně pokročilí 3</w:t>
            </w:r>
          </w:p>
        </w:tc>
      </w:tr>
      <w:tr w:rsidR="007A7892" w:rsidRPr="00170423" w:rsidTr="00B05A47">
        <w:trPr>
          <w:jc w:val="center"/>
        </w:trPr>
        <w:tc>
          <w:tcPr>
            <w:tcW w:w="1214" w:type="dxa"/>
          </w:tcPr>
          <w:p w:rsidR="007A7892" w:rsidRPr="00170423" w:rsidRDefault="007A7892" w:rsidP="00B05A47">
            <w:pPr>
              <w:jc w:val="center"/>
            </w:pPr>
            <w:r w:rsidRPr="00170423">
              <w:t>B1</w:t>
            </w:r>
          </w:p>
        </w:tc>
        <w:tc>
          <w:tcPr>
            <w:tcW w:w="3446" w:type="dxa"/>
          </w:tcPr>
          <w:p w:rsidR="007A7892" w:rsidRPr="00170423" w:rsidRDefault="007A7892" w:rsidP="00B05A47">
            <w:pPr>
              <w:jc w:val="center"/>
            </w:pPr>
            <w:r w:rsidRPr="00170423">
              <w:t>Česky krok za krokem 2</w:t>
            </w:r>
          </w:p>
        </w:tc>
        <w:tc>
          <w:tcPr>
            <w:tcW w:w="1606" w:type="dxa"/>
          </w:tcPr>
          <w:p w:rsidR="007A7892" w:rsidRPr="00170423" w:rsidRDefault="007A7892" w:rsidP="00B05A47">
            <w:pPr>
              <w:jc w:val="center"/>
            </w:pPr>
            <w:r w:rsidRPr="00170423">
              <w:t>40 - 60</w:t>
            </w:r>
          </w:p>
        </w:tc>
        <w:tc>
          <w:tcPr>
            <w:tcW w:w="2398" w:type="dxa"/>
          </w:tcPr>
          <w:p w:rsidR="007A7892" w:rsidRPr="00170423" w:rsidRDefault="007A7892" w:rsidP="00B05A47">
            <w:r w:rsidRPr="00170423">
              <w:t>Středně pokročilí 1</w:t>
            </w:r>
          </w:p>
        </w:tc>
      </w:tr>
      <w:tr w:rsidR="007A7892" w:rsidRPr="00170423" w:rsidTr="00B05A47">
        <w:trPr>
          <w:jc w:val="center"/>
        </w:trPr>
        <w:tc>
          <w:tcPr>
            <w:tcW w:w="1214" w:type="dxa"/>
          </w:tcPr>
          <w:p w:rsidR="007A7892" w:rsidRPr="00170423" w:rsidRDefault="007A7892" w:rsidP="00B05A47">
            <w:pPr>
              <w:jc w:val="center"/>
            </w:pPr>
          </w:p>
        </w:tc>
        <w:tc>
          <w:tcPr>
            <w:tcW w:w="3446" w:type="dxa"/>
          </w:tcPr>
          <w:p w:rsidR="007A7892" w:rsidRPr="00170423" w:rsidRDefault="007A7892" w:rsidP="00B05A47">
            <w:pPr>
              <w:jc w:val="center"/>
            </w:pPr>
            <w:r w:rsidRPr="00170423">
              <w:t>Česky krok za krokem 2</w:t>
            </w:r>
          </w:p>
        </w:tc>
        <w:tc>
          <w:tcPr>
            <w:tcW w:w="1606" w:type="dxa"/>
          </w:tcPr>
          <w:p w:rsidR="007A7892" w:rsidRPr="00170423" w:rsidRDefault="007A7892" w:rsidP="00B05A47">
            <w:pPr>
              <w:jc w:val="center"/>
            </w:pPr>
            <w:r w:rsidRPr="00170423">
              <w:t>40 - 60</w:t>
            </w:r>
          </w:p>
        </w:tc>
        <w:tc>
          <w:tcPr>
            <w:tcW w:w="2398" w:type="dxa"/>
          </w:tcPr>
          <w:p w:rsidR="007A7892" w:rsidRPr="00170423" w:rsidRDefault="007A7892" w:rsidP="00B05A47">
            <w:r w:rsidRPr="00170423">
              <w:t>Středně pokročilí 2</w:t>
            </w:r>
          </w:p>
        </w:tc>
      </w:tr>
      <w:tr w:rsidR="007A7892" w:rsidRPr="00170423" w:rsidTr="00B05A47">
        <w:trPr>
          <w:jc w:val="center"/>
        </w:trPr>
        <w:tc>
          <w:tcPr>
            <w:tcW w:w="1214" w:type="dxa"/>
          </w:tcPr>
          <w:p w:rsidR="007A7892" w:rsidRPr="00170423" w:rsidRDefault="007A7892" w:rsidP="00B05A47">
            <w:pPr>
              <w:jc w:val="center"/>
            </w:pPr>
          </w:p>
        </w:tc>
        <w:tc>
          <w:tcPr>
            <w:tcW w:w="3446" w:type="dxa"/>
          </w:tcPr>
          <w:p w:rsidR="007A7892" w:rsidRPr="00170423" w:rsidRDefault="007A7892" w:rsidP="00B05A47">
            <w:pPr>
              <w:jc w:val="center"/>
            </w:pPr>
            <w:r w:rsidRPr="00170423">
              <w:t>Česky krok za krokem 2</w:t>
            </w:r>
          </w:p>
        </w:tc>
        <w:tc>
          <w:tcPr>
            <w:tcW w:w="1606" w:type="dxa"/>
          </w:tcPr>
          <w:p w:rsidR="007A7892" w:rsidRPr="00170423" w:rsidRDefault="007A7892" w:rsidP="00B05A47">
            <w:pPr>
              <w:jc w:val="center"/>
            </w:pPr>
            <w:r w:rsidRPr="00170423">
              <w:t>40 - 60</w:t>
            </w:r>
          </w:p>
        </w:tc>
        <w:tc>
          <w:tcPr>
            <w:tcW w:w="2398" w:type="dxa"/>
          </w:tcPr>
          <w:p w:rsidR="007A7892" w:rsidRPr="00170423" w:rsidRDefault="007A7892" w:rsidP="00B05A47">
            <w:r w:rsidRPr="00170423">
              <w:t>Středně pokročilí 3</w:t>
            </w:r>
          </w:p>
        </w:tc>
      </w:tr>
    </w:tbl>
    <w:p w:rsidR="007A7892" w:rsidRPr="00170423" w:rsidRDefault="007A7892" w:rsidP="007A7892">
      <w:pPr>
        <w:ind w:left="720"/>
        <w:jc w:val="both"/>
        <w:rPr>
          <w:rFonts w:cs="Arial"/>
        </w:rPr>
      </w:pPr>
    </w:p>
    <w:p w:rsidR="007A7892" w:rsidRPr="00170423" w:rsidRDefault="007A7892" w:rsidP="0041604E">
      <w:pPr>
        <w:pStyle w:val="Odstavecseseznamem"/>
        <w:numPr>
          <w:ilvl w:val="0"/>
          <w:numId w:val="14"/>
        </w:numPr>
        <w:spacing w:after="0" w:line="240" w:lineRule="auto"/>
        <w:jc w:val="both"/>
        <w:rPr>
          <w:rFonts w:ascii="Bookman Old Style" w:hAnsi="Bookman Old Style" w:cs="Arial"/>
        </w:rPr>
      </w:pPr>
      <w:r w:rsidRPr="00170423">
        <w:rPr>
          <w:rFonts w:ascii="Bookman Old Style" w:hAnsi="Bookman Old Style" w:cs="Arial"/>
          <w:i/>
          <w:u w:val="single"/>
        </w:rPr>
        <w:t>tematicky specializovaný kurz</w:t>
      </w:r>
      <w:r w:rsidRPr="00170423">
        <w:rPr>
          <w:rFonts w:ascii="Bookman Old Style" w:hAnsi="Bookman Old Style" w:cs="Arial"/>
        </w:rPr>
        <w:t xml:space="preserve"> – kurz je určen svým tematickým obsahem. Jedná se například o kurzy jako přípravu k maturitní zkoušce či přijímacím zkouškám na VŠ, kurzy zvyšující uplatnění na trhu práce, kurzy zaměřené na obchodní komunikaci apod., jedná se o uzavřené kurzy s předpokládanou časovou dotací 40 výukových hodin,</w:t>
      </w:r>
    </w:p>
    <w:p w:rsidR="007A7892" w:rsidRPr="00170423" w:rsidRDefault="007A7892" w:rsidP="0041604E">
      <w:pPr>
        <w:pStyle w:val="Odstavecseseznamem"/>
        <w:numPr>
          <w:ilvl w:val="0"/>
          <w:numId w:val="14"/>
        </w:numPr>
        <w:spacing w:after="0" w:line="240" w:lineRule="auto"/>
        <w:jc w:val="both"/>
        <w:rPr>
          <w:rFonts w:ascii="Bookman Old Style" w:hAnsi="Bookman Old Style" w:cs="Arial"/>
        </w:rPr>
      </w:pPr>
      <w:r w:rsidRPr="00170423">
        <w:rPr>
          <w:rFonts w:ascii="Bookman Old Style" w:hAnsi="Bookman Old Style" w:cs="Arial"/>
          <w:i/>
          <w:u w:val="single"/>
        </w:rPr>
        <w:t>individuální kurz</w:t>
      </w:r>
      <w:r w:rsidRPr="00170423">
        <w:rPr>
          <w:rFonts w:ascii="Bookman Old Style" w:hAnsi="Bookman Old Style" w:cs="Arial"/>
        </w:rPr>
        <w:t xml:space="preserve"> – kurz je určen zejména účastníkům výuky spadajícím do skupiny ohrožených osob, zejména dětem, jedná se o uzavřené kurzy s předpokládanou časovou dotací 40 výukových hodin,</w:t>
      </w:r>
    </w:p>
    <w:p w:rsidR="007A7892" w:rsidRPr="00170423" w:rsidRDefault="007A7892" w:rsidP="0041604E">
      <w:pPr>
        <w:pStyle w:val="Odstavecseseznamem"/>
        <w:numPr>
          <w:ilvl w:val="0"/>
          <w:numId w:val="14"/>
        </w:numPr>
        <w:spacing w:after="0" w:line="240" w:lineRule="auto"/>
        <w:jc w:val="both"/>
        <w:rPr>
          <w:rFonts w:ascii="Bookman Old Style" w:hAnsi="Bookman Old Style" w:cs="Arial"/>
        </w:rPr>
      </w:pPr>
      <w:r w:rsidRPr="00170423">
        <w:rPr>
          <w:rFonts w:ascii="Bookman Old Style" w:hAnsi="Bookman Old Style" w:cs="Arial"/>
          <w:i/>
          <w:u w:val="single"/>
        </w:rPr>
        <w:t>kurzy pro děti</w:t>
      </w:r>
      <w:r w:rsidRPr="00170423">
        <w:rPr>
          <w:rFonts w:ascii="Bookman Old Style" w:hAnsi="Bookman Old Style" w:cs="Arial"/>
        </w:rPr>
        <w:t xml:space="preserve"> – kurz je určen pro specifickou cílovou skupinu, pro děti-cizince. Jedná se o uzavřené kurzy s předpokládanou časovou dotací 40 výukových hodin.</w:t>
      </w:r>
    </w:p>
    <w:p w:rsidR="007A7892" w:rsidRPr="00170423" w:rsidRDefault="007A7892" w:rsidP="007A7892">
      <w:pPr>
        <w:ind w:left="720"/>
        <w:jc w:val="both"/>
        <w:rPr>
          <w:rFonts w:cs="Arial"/>
        </w:rPr>
      </w:pPr>
    </w:p>
    <w:p w:rsidR="007A7892" w:rsidRPr="00170423" w:rsidRDefault="007A7892" w:rsidP="0041604E">
      <w:pPr>
        <w:pStyle w:val="Zkladntext"/>
        <w:numPr>
          <w:ilvl w:val="0"/>
          <w:numId w:val="13"/>
        </w:numPr>
        <w:spacing w:after="0"/>
        <w:ind w:left="426"/>
        <w:jc w:val="both"/>
        <w:rPr>
          <w:rFonts w:ascii="Bookman Old Style" w:hAnsi="Bookman Old Style"/>
        </w:rPr>
      </w:pPr>
      <w:r w:rsidRPr="00170423">
        <w:rPr>
          <w:rFonts w:ascii="Bookman Old Style" w:hAnsi="Bookman Old Style"/>
        </w:rPr>
        <w:t>Poskytovatel bere na vědomí a přijímá, že v konkrétním místě plnění může současně probíhat více typů kurzů i více kurzů stejného typu a v případě intenzivních kurzů i více úrovní i více stejných úrovní.</w:t>
      </w:r>
    </w:p>
    <w:p w:rsidR="007A7892" w:rsidRPr="00170423" w:rsidRDefault="007A7892" w:rsidP="0041604E">
      <w:pPr>
        <w:pStyle w:val="Zkladntext"/>
        <w:numPr>
          <w:ilvl w:val="0"/>
          <w:numId w:val="13"/>
        </w:numPr>
        <w:spacing w:after="0"/>
        <w:ind w:left="426"/>
        <w:jc w:val="both"/>
        <w:rPr>
          <w:rFonts w:ascii="Bookman Old Style" w:hAnsi="Bookman Old Style"/>
        </w:rPr>
      </w:pPr>
      <w:r w:rsidRPr="00170423">
        <w:rPr>
          <w:rFonts w:ascii="Bookman Old Style" w:hAnsi="Bookman Old Style"/>
        </w:rPr>
        <w:t xml:space="preserve">Výuková hodina trvá </w:t>
      </w:r>
      <w:r w:rsidRPr="00170423">
        <w:rPr>
          <w:rFonts w:ascii="Bookman Old Style" w:hAnsi="Bookman Old Style"/>
          <w:b/>
        </w:rPr>
        <w:t>45 minut</w:t>
      </w:r>
      <w:r w:rsidRPr="00170423">
        <w:rPr>
          <w:rFonts w:ascii="Bookman Old Style" w:hAnsi="Bookman Old Style"/>
        </w:rPr>
        <w:t>, ve všech typech kurzů na sebe navazují dvě tyto výukové hodiny za sebou.</w:t>
      </w:r>
    </w:p>
    <w:p w:rsidR="007A7892" w:rsidRPr="00170423" w:rsidRDefault="007A7892" w:rsidP="007A7892">
      <w:pPr>
        <w:pStyle w:val="Zkladntext"/>
        <w:spacing w:after="0"/>
        <w:jc w:val="center"/>
        <w:rPr>
          <w:rFonts w:ascii="Bookman Old Style" w:hAnsi="Bookman Old Style"/>
          <w:b/>
        </w:rPr>
      </w:pPr>
    </w:p>
    <w:p w:rsidR="007A7892" w:rsidRPr="00170423" w:rsidRDefault="007A7892" w:rsidP="007A7892">
      <w:pPr>
        <w:pStyle w:val="Zkladntext"/>
        <w:spacing w:after="0"/>
        <w:jc w:val="center"/>
        <w:rPr>
          <w:rFonts w:ascii="Bookman Old Style" w:hAnsi="Bookman Old Style"/>
          <w:b/>
        </w:rPr>
      </w:pPr>
      <w:r w:rsidRPr="00170423">
        <w:rPr>
          <w:rFonts w:ascii="Bookman Old Style" w:hAnsi="Bookman Old Style"/>
          <w:b/>
        </w:rPr>
        <w:t>Čl. III.</w:t>
      </w:r>
    </w:p>
    <w:p w:rsidR="007A7892" w:rsidRPr="00170423" w:rsidRDefault="007A7892" w:rsidP="007A7892">
      <w:pPr>
        <w:pStyle w:val="Zkladntext"/>
        <w:spacing w:after="0"/>
        <w:jc w:val="center"/>
        <w:rPr>
          <w:rFonts w:ascii="Bookman Old Style" w:hAnsi="Bookman Old Style"/>
          <w:b/>
        </w:rPr>
      </w:pPr>
      <w:r w:rsidRPr="00170423">
        <w:rPr>
          <w:rFonts w:ascii="Bookman Old Style" w:hAnsi="Bookman Old Style"/>
          <w:b/>
        </w:rPr>
        <w:t>Místa plnění</w:t>
      </w:r>
    </w:p>
    <w:p w:rsidR="007A7892" w:rsidRPr="00170423" w:rsidRDefault="007A7892" w:rsidP="0041604E">
      <w:pPr>
        <w:numPr>
          <w:ilvl w:val="0"/>
          <w:numId w:val="10"/>
        </w:numPr>
        <w:ind w:left="426" w:hanging="426"/>
        <w:jc w:val="both"/>
        <w:rPr>
          <w:rFonts w:cs="Arial"/>
          <w:u w:val="single"/>
        </w:rPr>
      </w:pPr>
      <w:r w:rsidRPr="00170423">
        <w:rPr>
          <w:rFonts w:cs="Arial"/>
        </w:rPr>
        <w:t>Poskytovatel je povinen zajistit výuku českého jazyka současně na níže uvedených místech plnění a dalších šesti místech plnění určených jednostranně objednatelem v rámci každého kraje.</w:t>
      </w:r>
      <w:r w:rsidRPr="00170423">
        <w:rPr>
          <w:rFonts w:cs="Arial"/>
          <w:u w:val="single"/>
        </w:rPr>
        <w:t xml:space="preserve">  </w:t>
      </w:r>
    </w:p>
    <w:p w:rsidR="007A7892" w:rsidRPr="00170423" w:rsidRDefault="007A7892" w:rsidP="007A7892">
      <w:pPr>
        <w:jc w:val="both"/>
        <w:rPr>
          <w:rFonts w:cs="Arial"/>
        </w:rPr>
      </w:pP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3"/>
        <w:gridCol w:w="6379"/>
      </w:tblGrid>
      <w:tr w:rsidR="007A7892" w:rsidRPr="00170423" w:rsidTr="00B05A47">
        <w:trPr>
          <w:trHeight w:val="502"/>
          <w:jc w:val="center"/>
        </w:trPr>
        <w:tc>
          <w:tcPr>
            <w:tcW w:w="2143" w:type="dxa"/>
            <w:vAlign w:val="center"/>
          </w:tcPr>
          <w:p w:rsidR="007A7892" w:rsidRPr="00170423" w:rsidRDefault="007A7892" w:rsidP="00B05A47">
            <w:pPr>
              <w:ind w:left="426" w:hanging="426"/>
              <w:jc w:val="center"/>
              <w:rPr>
                <w:rFonts w:cs="Arial"/>
                <w:b/>
              </w:rPr>
            </w:pPr>
            <w:r w:rsidRPr="00170423">
              <w:rPr>
                <w:rFonts w:cs="Arial"/>
                <w:b/>
              </w:rPr>
              <w:t>Kraj (CPIC)</w:t>
            </w:r>
          </w:p>
        </w:tc>
        <w:tc>
          <w:tcPr>
            <w:tcW w:w="6379" w:type="dxa"/>
            <w:vAlign w:val="center"/>
          </w:tcPr>
          <w:p w:rsidR="007A7892" w:rsidRPr="00170423" w:rsidRDefault="007A7892" w:rsidP="00B05A47">
            <w:pPr>
              <w:ind w:left="426" w:hanging="426"/>
              <w:jc w:val="center"/>
              <w:rPr>
                <w:rFonts w:cs="Arial"/>
                <w:b/>
              </w:rPr>
            </w:pPr>
            <w:r w:rsidRPr="00170423">
              <w:rPr>
                <w:rFonts w:cs="Arial"/>
                <w:b/>
              </w:rPr>
              <w:t>Místa plnění</w:t>
            </w:r>
          </w:p>
        </w:tc>
      </w:tr>
      <w:tr w:rsidR="007A7892" w:rsidRPr="00170423" w:rsidTr="00B05A47">
        <w:trPr>
          <w:trHeight w:val="259"/>
          <w:jc w:val="center"/>
        </w:trPr>
        <w:tc>
          <w:tcPr>
            <w:tcW w:w="2143" w:type="dxa"/>
            <w:vAlign w:val="center"/>
          </w:tcPr>
          <w:p w:rsidR="007A7892" w:rsidRPr="00170423" w:rsidRDefault="007A7892" w:rsidP="00B05A47">
            <w:pPr>
              <w:ind w:left="426" w:hanging="426"/>
              <w:jc w:val="center"/>
              <w:rPr>
                <w:rFonts w:cs="Arial"/>
              </w:rPr>
            </w:pPr>
            <w:r w:rsidRPr="00170423">
              <w:rPr>
                <w:rFonts w:cs="Arial"/>
              </w:rPr>
              <w:t>Karlovarský kraj</w:t>
            </w:r>
          </w:p>
        </w:tc>
        <w:tc>
          <w:tcPr>
            <w:tcW w:w="6379" w:type="dxa"/>
            <w:vAlign w:val="center"/>
          </w:tcPr>
          <w:p w:rsidR="007A7892" w:rsidRPr="00170423" w:rsidRDefault="007A7892" w:rsidP="00B05A47">
            <w:pPr>
              <w:jc w:val="center"/>
            </w:pPr>
            <w:r w:rsidRPr="00170423">
              <w:t>Karlovy Vary, Františkovy Lázně, Žlutice, Aš, Chodov,</w:t>
            </w:r>
          </w:p>
          <w:p w:rsidR="007A7892" w:rsidRPr="00170423" w:rsidRDefault="007A7892" w:rsidP="00B05A47">
            <w:pPr>
              <w:jc w:val="center"/>
            </w:pPr>
            <w:r w:rsidRPr="00170423">
              <w:t xml:space="preserve"> Ostrov, Cheb</w:t>
            </w:r>
          </w:p>
        </w:tc>
      </w:tr>
    </w:tbl>
    <w:p w:rsidR="007A7892" w:rsidRPr="00170423" w:rsidRDefault="007A7892" w:rsidP="007A7892">
      <w:pPr>
        <w:pStyle w:val="Zkladntext"/>
        <w:spacing w:after="0"/>
        <w:ind w:left="426"/>
        <w:rPr>
          <w:rFonts w:ascii="Bookman Old Style" w:hAnsi="Bookman Old Style"/>
        </w:rPr>
      </w:pPr>
    </w:p>
    <w:p w:rsidR="007A7892" w:rsidRPr="00170423" w:rsidRDefault="007A7892" w:rsidP="0041604E">
      <w:pPr>
        <w:pStyle w:val="Odstavecseseznamem"/>
        <w:widowControl w:val="0"/>
        <w:numPr>
          <w:ilvl w:val="0"/>
          <w:numId w:val="10"/>
        </w:numPr>
        <w:suppressAutoHyphens/>
        <w:autoSpaceDE w:val="0"/>
        <w:spacing w:after="0" w:line="240" w:lineRule="auto"/>
        <w:ind w:left="426" w:hanging="426"/>
        <w:jc w:val="both"/>
        <w:rPr>
          <w:rFonts w:ascii="Bookman Old Style" w:hAnsi="Bookman Old Style"/>
        </w:rPr>
      </w:pPr>
      <w:r w:rsidRPr="00170423">
        <w:rPr>
          <w:rFonts w:ascii="Bookman Old Style" w:hAnsi="Bookman Old Style"/>
        </w:rPr>
        <w:t>Poskytovatel bere na vědomí, že o tom, zda v daném místě plnění bude výuka českého jazyka zahájena, rozhoduje zadavatel.</w:t>
      </w:r>
    </w:p>
    <w:p w:rsidR="007A7892" w:rsidRPr="00170423" w:rsidRDefault="007A7892" w:rsidP="0041604E">
      <w:pPr>
        <w:pStyle w:val="Odstavecseseznamem"/>
        <w:widowControl w:val="0"/>
        <w:numPr>
          <w:ilvl w:val="0"/>
          <w:numId w:val="10"/>
        </w:numPr>
        <w:suppressAutoHyphens/>
        <w:autoSpaceDE w:val="0"/>
        <w:spacing w:after="0" w:line="240" w:lineRule="auto"/>
        <w:ind w:left="426" w:hanging="426"/>
        <w:jc w:val="both"/>
        <w:rPr>
          <w:rFonts w:ascii="Bookman Old Style" w:hAnsi="Bookman Old Style" w:cs="Arial"/>
        </w:rPr>
      </w:pPr>
      <w:r w:rsidRPr="00170423">
        <w:rPr>
          <w:rFonts w:ascii="Bookman Old Style" w:hAnsi="Bookman Old Style"/>
        </w:rPr>
        <w:t>Prostory pro výuku (učebny) v místech plnění zajistí objednatel.</w:t>
      </w:r>
    </w:p>
    <w:p w:rsidR="007A7892" w:rsidRPr="00170423" w:rsidRDefault="007A7892" w:rsidP="007A7892">
      <w:pPr>
        <w:widowControl w:val="0"/>
        <w:suppressAutoHyphens/>
        <w:autoSpaceDE w:val="0"/>
        <w:jc w:val="both"/>
        <w:rPr>
          <w:rFonts w:cs="Arial"/>
        </w:rPr>
      </w:pPr>
    </w:p>
    <w:p w:rsidR="007A7892" w:rsidRPr="00170423" w:rsidRDefault="007A7892" w:rsidP="007A7892">
      <w:pPr>
        <w:jc w:val="center"/>
        <w:rPr>
          <w:b/>
        </w:rPr>
      </w:pPr>
      <w:r w:rsidRPr="00170423">
        <w:rPr>
          <w:b/>
        </w:rPr>
        <w:t>Čl. IV.</w:t>
      </w:r>
    </w:p>
    <w:p w:rsidR="007A7892" w:rsidRPr="00170423" w:rsidRDefault="007A7892" w:rsidP="007A7892">
      <w:pPr>
        <w:jc w:val="center"/>
        <w:rPr>
          <w:b/>
        </w:rPr>
      </w:pPr>
      <w:r w:rsidRPr="00170423">
        <w:rPr>
          <w:b/>
        </w:rPr>
        <w:t>Práva a povinnosti smluvních stran</w:t>
      </w:r>
    </w:p>
    <w:p w:rsidR="007A7892" w:rsidRPr="00170423" w:rsidRDefault="007A7892" w:rsidP="0041604E">
      <w:pPr>
        <w:pStyle w:val="Zkladntext"/>
        <w:numPr>
          <w:ilvl w:val="0"/>
          <w:numId w:val="6"/>
        </w:numPr>
        <w:tabs>
          <w:tab w:val="clear" w:pos="720"/>
        </w:tabs>
        <w:spacing w:after="0"/>
        <w:ind w:left="360"/>
        <w:jc w:val="both"/>
        <w:rPr>
          <w:rFonts w:ascii="Bookman Old Style" w:hAnsi="Bookman Old Style"/>
        </w:rPr>
      </w:pPr>
      <w:r w:rsidRPr="00170423">
        <w:rPr>
          <w:rFonts w:ascii="Bookman Old Style" w:hAnsi="Bookman Old Style"/>
          <w:b/>
          <w:i/>
          <w:u w:val="single"/>
        </w:rPr>
        <w:t xml:space="preserve">Poskytovatel </w:t>
      </w:r>
      <w:r w:rsidRPr="00170423">
        <w:rPr>
          <w:rFonts w:ascii="Bookman Old Style" w:hAnsi="Bookman Old Style"/>
        </w:rPr>
        <w:t>:</w:t>
      </w:r>
    </w:p>
    <w:p w:rsidR="007A7892" w:rsidRPr="00170423" w:rsidRDefault="007A7892" w:rsidP="0041604E">
      <w:pPr>
        <w:pStyle w:val="Zkladntext"/>
        <w:numPr>
          <w:ilvl w:val="0"/>
          <w:numId w:val="9"/>
        </w:numPr>
        <w:spacing w:after="0"/>
        <w:jc w:val="both"/>
        <w:rPr>
          <w:rFonts w:ascii="Bookman Old Style" w:hAnsi="Bookman Old Style"/>
        </w:rPr>
      </w:pPr>
      <w:r w:rsidRPr="00170423">
        <w:rPr>
          <w:rFonts w:ascii="Bookman Old Style" w:hAnsi="Bookman Old Style"/>
        </w:rPr>
        <w:t>se zavazuje používat pro výuku jako základní učební materiál učebnice zajištěné objednatelem,</w:t>
      </w:r>
    </w:p>
    <w:p w:rsidR="007A7892" w:rsidRPr="00170423" w:rsidRDefault="007A7892" w:rsidP="0041604E">
      <w:pPr>
        <w:pStyle w:val="Zkladntext"/>
        <w:numPr>
          <w:ilvl w:val="0"/>
          <w:numId w:val="9"/>
        </w:numPr>
        <w:spacing w:after="0"/>
        <w:jc w:val="both"/>
        <w:rPr>
          <w:rFonts w:ascii="Bookman Old Style" w:hAnsi="Bookman Old Style"/>
        </w:rPr>
      </w:pPr>
      <w:r w:rsidRPr="00170423">
        <w:rPr>
          <w:rFonts w:ascii="Bookman Old Style" w:hAnsi="Bookman Old Style"/>
        </w:rPr>
        <w:t>se zavazuje postupovat při výuce dle metodiky předložené objednatelem,</w:t>
      </w:r>
    </w:p>
    <w:p w:rsidR="007A7892" w:rsidRPr="00170423" w:rsidRDefault="007A7892" w:rsidP="0041604E">
      <w:pPr>
        <w:pStyle w:val="Zkladntext"/>
        <w:numPr>
          <w:ilvl w:val="0"/>
          <w:numId w:val="9"/>
        </w:numPr>
        <w:spacing w:after="0"/>
        <w:jc w:val="both"/>
        <w:rPr>
          <w:rFonts w:ascii="Bookman Old Style" w:hAnsi="Bookman Old Style"/>
        </w:rPr>
      </w:pPr>
      <w:r w:rsidRPr="00170423">
        <w:rPr>
          <w:rFonts w:ascii="Bookman Old Style" w:hAnsi="Bookman Old Style"/>
        </w:rPr>
        <w:t>se zavazuje poskytovat výuku pouze klientům cílové skupiny (viz Čl. I. odst. 2 této smlouvy),</w:t>
      </w:r>
    </w:p>
    <w:p w:rsidR="007A7892" w:rsidRPr="00170423" w:rsidRDefault="007A7892" w:rsidP="0041604E">
      <w:pPr>
        <w:pStyle w:val="Zkladntext"/>
        <w:numPr>
          <w:ilvl w:val="0"/>
          <w:numId w:val="9"/>
        </w:numPr>
        <w:spacing w:after="0"/>
        <w:jc w:val="both"/>
        <w:rPr>
          <w:rFonts w:ascii="Bookman Old Style" w:hAnsi="Bookman Old Style"/>
        </w:rPr>
      </w:pPr>
      <w:r w:rsidRPr="00170423">
        <w:rPr>
          <w:rFonts w:ascii="Bookman Old Style" w:hAnsi="Bookman Old Style"/>
        </w:rPr>
        <w:t>je povinen zajistit výuku pouze lektory, kteří splňují kvalifikační a další předpoklady požadované objednatelem v zadávacím řízení k veřejné zakázce (č.j.: UT-</w:t>
      </w:r>
      <w:r w:rsidR="005F1E2F">
        <w:rPr>
          <w:rFonts w:ascii="Bookman Old Style" w:hAnsi="Bookman Old Style"/>
        </w:rPr>
        <w:t>16977</w:t>
      </w:r>
      <w:r w:rsidRPr="00170423">
        <w:rPr>
          <w:rFonts w:ascii="Bookman Old Style" w:hAnsi="Bookman Old Style"/>
        </w:rPr>
        <w:t>/2016),</w:t>
      </w:r>
    </w:p>
    <w:p w:rsidR="007A7892" w:rsidRPr="00170423" w:rsidRDefault="007A7892" w:rsidP="0041604E">
      <w:pPr>
        <w:pStyle w:val="Zkladntext"/>
        <w:numPr>
          <w:ilvl w:val="0"/>
          <w:numId w:val="9"/>
        </w:numPr>
        <w:spacing w:after="0"/>
        <w:jc w:val="both"/>
        <w:rPr>
          <w:rFonts w:ascii="Bookman Old Style" w:hAnsi="Bookman Old Style"/>
        </w:rPr>
      </w:pPr>
      <w:r w:rsidRPr="00170423">
        <w:rPr>
          <w:rFonts w:ascii="Bookman Old Style" w:hAnsi="Bookman Old Style" w:cs="Arial"/>
        </w:rPr>
        <w:t>zajistí, že každý z jeho lektorů bude před zahájením výuky informován o podobě kurzů, o cílové skupině objednatele, o požadavcích na administraci kurzu, a to na základě podkladů objednatele, splnění této povinnosti prokáže před zahájením výuky poskytovatel objednateli předáním čestného prohlášení, z jehož obsahu bude zřejmé, že tuto povinnost splnil vůči všem lektorům poskytovatele zajišťujícím výuku,</w:t>
      </w:r>
      <w:r w:rsidRPr="00170423">
        <w:rPr>
          <w:rFonts w:ascii="Bookman Old Style" w:hAnsi="Bookman Old Style"/>
        </w:rPr>
        <w:t xml:space="preserve"> </w:t>
      </w:r>
    </w:p>
    <w:p w:rsidR="007A7892" w:rsidRPr="00170423" w:rsidRDefault="007A7892" w:rsidP="0041604E">
      <w:pPr>
        <w:pStyle w:val="Zkladntext"/>
        <w:numPr>
          <w:ilvl w:val="0"/>
          <w:numId w:val="9"/>
        </w:numPr>
        <w:spacing w:after="0"/>
        <w:jc w:val="both"/>
        <w:rPr>
          <w:rFonts w:ascii="Bookman Old Style" w:hAnsi="Bookman Old Style"/>
        </w:rPr>
      </w:pPr>
      <w:r w:rsidRPr="00170423">
        <w:rPr>
          <w:rFonts w:ascii="Bookman Old Style" w:hAnsi="Bookman Old Style"/>
        </w:rPr>
        <w:lastRenderedPageBreak/>
        <w:t xml:space="preserve">určí a objednateli do 3 pracovních dnů od podpisu této smlouvy písemně oznámí pro Karlovarský kraj kontaktní osobu s uvedením kontaktních údajů (jméno, příjmení, mailová adresa, číslo mobilního telefonu), která bude objednateli k dispozici každý den v době </w:t>
      </w:r>
      <w:r w:rsidRPr="005F300B">
        <w:rPr>
          <w:rFonts w:ascii="Bookman Old Style" w:hAnsi="Bookman Old Style"/>
        </w:rPr>
        <w:t xml:space="preserve">od </w:t>
      </w:r>
      <w:r w:rsidR="005F300B" w:rsidRPr="005F300B">
        <w:rPr>
          <w:rFonts w:ascii="Bookman Old Style" w:hAnsi="Bookman Old Style"/>
        </w:rPr>
        <w:t>9:00</w:t>
      </w:r>
      <w:r w:rsidRPr="005F300B">
        <w:rPr>
          <w:rFonts w:ascii="Bookman Old Style" w:hAnsi="Bookman Old Style"/>
        </w:rPr>
        <w:t xml:space="preserve"> do </w:t>
      </w:r>
      <w:r w:rsidR="005F300B" w:rsidRPr="005F300B">
        <w:rPr>
          <w:rFonts w:ascii="Bookman Old Style" w:hAnsi="Bookman Old Style"/>
        </w:rPr>
        <w:t>17:00</w:t>
      </w:r>
      <w:r w:rsidR="005F300B">
        <w:rPr>
          <w:rFonts w:ascii="Bookman Old Style" w:hAnsi="Bookman Old Style"/>
        </w:rPr>
        <w:t xml:space="preserve"> </w:t>
      </w:r>
      <w:r w:rsidRPr="00170423">
        <w:rPr>
          <w:rFonts w:ascii="Bookman Old Style" w:hAnsi="Bookman Old Style"/>
        </w:rPr>
        <w:t>k projednávání organizačních záležitostí výuky, projednávání administrativních záležitostí a každý měsíc v termínu určeném objednatelem se osobně zúčastní koordinační a hodnotící schůzky v sídle Centra na podporu integrace cizinců pro Karlovarský kraj,</w:t>
      </w:r>
    </w:p>
    <w:p w:rsidR="007A7892" w:rsidRPr="00170423" w:rsidRDefault="007A7892" w:rsidP="0041604E">
      <w:pPr>
        <w:pStyle w:val="Zkladntext"/>
        <w:numPr>
          <w:ilvl w:val="0"/>
          <w:numId w:val="9"/>
        </w:numPr>
        <w:spacing w:after="0"/>
        <w:jc w:val="both"/>
        <w:rPr>
          <w:rFonts w:ascii="Bookman Old Style" w:hAnsi="Bookman Old Style"/>
        </w:rPr>
      </w:pPr>
      <w:r w:rsidRPr="00170423">
        <w:rPr>
          <w:rFonts w:ascii="Bookman Old Style" w:hAnsi="Bookman Old Style"/>
        </w:rPr>
        <w:t>zajistí na své náklady kopírování výukových materiálů pro účastníky výuky, které souvisí s výukou českého jazyka,</w:t>
      </w:r>
    </w:p>
    <w:p w:rsidR="007A7892" w:rsidRPr="00170423" w:rsidRDefault="007A7892" w:rsidP="0041604E">
      <w:pPr>
        <w:pStyle w:val="Zkladntext"/>
        <w:numPr>
          <w:ilvl w:val="0"/>
          <w:numId w:val="9"/>
        </w:numPr>
        <w:spacing w:after="0"/>
        <w:jc w:val="both"/>
        <w:rPr>
          <w:rFonts w:ascii="Bookman Old Style" w:hAnsi="Bookman Old Style"/>
        </w:rPr>
      </w:pPr>
      <w:r w:rsidRPr="00170423">
        <w:rPr>
          <w:rFonts w:ascii="Bookman Old Style" w:hAnsi="Bookman Old Style"/>
        </w:rPr>
        <w:t>je povinen vést řádně a průběžně výkaz počtu hodin a prezenční listiny výuky na formulářích dle přílohy č. 2, 3, 4, 5 a 6 smlouvy,</w:t>
      </w:r>
    </w:p>
    <w:p w:rsidR="007A7892" w:rsidRPr="00170423" w:rsidRDefault="007A7892" w:rsidP="0041604E">
      <w:pPr>
        <w:pStyle w:val="Zkladntext"/>
        <w:numPr>
          <w:ilvl w:val="0"/>
          <w:numId w:val="9"/>
        </w:numPr>
        <w:spacing w:after="0"/>
        <w:jc w:val="both"/>
        <w:rPr>
          <w:rFonts w:ascii="Bookman Old Style" w:hAnsi="Bookman Old Style"/>
          <w:u w:val="single"/>
        </w:rPr>
      </w:pPr>
      <w:r w:rsidRPr="00170423">
        <w:rPr>
          <w:rFonts w:ascii="Bookman Old Style" w:hAnsi="Bookman Old Style"/>
        </w:rPr>
        <w:t>je povinen průběžně zasílat objednateli kopie řádně oboustranně vyplněných prezenčních listin, a to tak, že vždy v pondělí zašle na ověřenou elektronickou adresu ickarlovyvary@suz.cz kopie prezenčních listin kurzů uskutečněných v uplynulém kalendářním týdnu, pokud pondělí připadne na den pracovního klidu, je poskytovatel povinen splnit tuto povinnost nejbližší následující pracovní den,</w:t>
      </w:r>
    </w:p>
    <w:p w:rsidR="007A7892" w:rsidRPr="00170423" w:rsidRDefault="007A7892" w:rsidP="0041604E">
      <w:pPr>
        <w:pStyle w:val="Zkladntext"/>
        <w:numPr>
          <w:ilvl w:val="0"/>
          <w:numId w:val="9"/>
        </w:numPr>
        <w:spacing w:after="0"/>
        <w:jc w:val="both"/>
        <w:rPr>
          <w:rFonts w:ascii="Bookman Old Style" w:hAnsi="Bookman Old Style"/>
        </w:rPr>
      </w:pPr>
      <w:r w:rsidRPr="00170423">
        <w:rPr>
          <w:rFonts w:ascii="Bookman Old Style" w:hAnsi="Bookman Old Style"/>
        </w:rPr>
        <w:t xml:space="preserve">je povinen – vyzve-li ho k tomu objednatel – převzít klíče od učebny a souvisejících prostor a zpřístupnit klientům prostory a učebnu určenou k výuce a po skončení výuky je uzamknout, </w:t>
      </w:r>
    </w:p>
    <w:p w:rsidR="007A7892" w:rsidRPr="00170423" w:rsidRDefault="007A7892" w:rsidP="0041604E">
      <w:pPr>
        <w:pStyle w:val="Zkladntext"/>
        <w:numPr>
          <w:ilvl w:val="0"/>
          <w:numId w:val="9"/>
        </w:numPr>
        <w:spacing w:after="0"/>
        <w:jc w:val="both"/>
        <w:rPr>
          <w:rFonts w:ascii="Bookman Old Style" w:hAnsi="Bookman Old Style"/>
        </w:rPr>
      </w:pPr>
      <w:r w:rsidRPr="00170423">
        <w:rPr>
          <w:rFonts w:ascii="Bookman Old Style" w:hAnsi="Bookman Old Style"/>
        </w:rPr>
        <w:t>se zavazuje poskytovat subjektům provádějícím audit a kontrolu projektů realizovaných v rámci národního programu Azylového, migračního a integračního fondu všechny nezbytné informace týkající se jeho činnosti související s realizací předmětu této smlouvy a veškerou nezbytnou součinnost pro provedení kontroly a auditu,</w:t>
      </w:r>
    </w:p>
    <w:p w:rsidR="007A7892" w:rsidRPr="00170423" w:rsidRDefault="007A7892" w:rsidP="0041604E">
      <w:pPr>
        <w:pStyle w:val="Zkladntext"/>
        <w:numPr>
          <w:ilvl w:val="0"/>
          <w:numId w:val="9"/>
        </w:numPr>
        <w:spacing w:after="0"/>
        <w:jc w:val="both"/>
        <w:rPr>
          <w:rFonts w:ascii="Bookman Old Style" w:hAnsi="Bookman Old Style"/>
        </w:rPr>
      </w:pPr>
      <w:r w:rsidRPr="00170423">
        <w:rPr>
          <w:rFonts w:ascii="Bookman Old Style" w:hAnsi="Bookman Old Style"/>
        </w:rPr>
        <w:t xml:space="preserve">se zavazuje projednávat s objednavatelem závěry provedených hospitací a akceptovat vyplývající oprávněné námitky a náměty,  </w:t>
      </w:r>
    </w:p>
    <w:p w:rsidR="007A7892" w:rsidRPr="00170423" w:rsidRDefault="007A7892" w:rsidP="0041604E">
      <w:pPr>
        <w:pStyle w:val="Zkladntext"/>
        <w:numPr>
          <w:ilvl w:val="0"/>
          <w:numId w:val="9"/>
        </w:numPr>
        <w:spacing w:after="0"/>
        <w:jc w:val="both"/>
        <w:rPr>
          <w:rFonts w:ascii="Bookman Old Style" w:hAnsi="Bookman Old Style"/>
        </w:rPr>
      </w:pPr>
      <w:r w:rsidRPr="00170423">
        <w:rPr>
          <w:rFonts w:ascii="Bookman Old Style" w:hAnsi="Bookman Old Style"/>
        </w:rPr>
        <w:t>je povinen – vyzve-li ho k tomu objednatel – převzít učebnice určené k výuce a dle dispozic objednatele je předat proti podpisu klientům,</w:t>
      </w:r>
    </w:p>
    <w:p w:rsidR="007A7892" w:rsidRPr="00170423" w:rsidRDefault="007A7892" w:rsidP="0041604E">
      <w:pPr>
        <w:pStyle w:val="Zkladntext"/>
        <w:numPr>
          <w:ilvl w:val="0"/>
          <w:numId w:val="9"/>
        </w:numPr>
        <w:spacing w:after="0"/>
        <w:jc w:val="both"/>
        <w:rPr>
          <w:rFonts w:ascii="Bookman Old Style" w:hAnsi="Bookman Old Style"/>
        </w:rPr>
      </w:pPr>
      <w:r w:rsidRPr="00170423">
        <w:rPr>
          <w:rFonts w:ascii="Bookman Old Style" w:hAnsi="Bookman Old Style"/>
        </w:rPr>
        <w:t xml:space="preserve">je povinen zpracovat návrh obsahu tematicky specializovaného kurzu, individuálního kurzu a kurzu pro děti-cizince, a to po uskutečnění druhé výukové hodiny daného kurzu, nejpozději však pracovní den před třetí výukovou hodinou předat objednateli. </w:t>
      </w:r>
    </w:p>
    <w:p w:rsidR="007A7892" w:rsidRPr="00170423" w:rsidRDefault="007A7892" w:rsidP="007A7892">
      <w:pPr>
        <w:pStyle w:val="Zkladntext"/>
        <w:spacing w:after="0"/>
        <w:ind w:left="720"/>
        <w:jc w:val="both"/>
        <w:rPr>
          <w:rFonts w:ascii="Bookman Old Style" w:hAnsi="Bookman Old Style"/>
        </w:rPr>
      </w:pPr>
    </w:p>
    <w:p w:rsidR="007A7892" w:rsidRPr="00170423" w:rsidRDefault="007A7892" w:rsidP="007A7892">
      <w:pPr>
        <w:pStyle w:val="Zkladntext"/>
        <w:rPr>
          <w:rFonts w:ascii="Bookman Old Style" w:hAnsi="Bookman Old Style"/>
          <w:b/>
          <w:i/>
          <w:u w:val="single"/>
        </w:rPr>
      </w:pPr>
      <w:r w:rsidRPr="00170423">
        <w:rPr>
          <w:rFonts w:ascii="Bookman Old Style" w:hAnsi="Bookman Old Style"/>
        </w:rPr>
        <w:t xml:space="preserve">2.   </w:t>
      </w:r>
      <w:r w:rsidRPr="00170423">
        <w:rPr>
          <w:rFonts w:ascii="Bookman Old Style" w:hAnsi="Bookman Old Style"/>
          <w:b/>
          <w:i/>
          <w:u w:val="single"/>
        </w:rPr>
        <w:t xml:space="preserve">Objednatel: </w:t>
      </w:r>
    </w:p>
    <w:p w:rsidR="007A7892" w:rsidRPr="00170423" w:rsidRDefault="007A7892" w:rsidP="0041604E">
      <w:pPr>
        <w:pStyle w:val="Zkladntext"/>
        <w:numPr>
          <w:ilvl w:val="0"/>
          <w:numId w:val="8"/>
        </w:numPr>
        <w:spacing w:after="0"/>
        <w:jc w:val="both"/>
        <w:rPr>
          <w:rFonts w:ascii="Bookman Old Style" w:hAnsi="Bookman Old Style"/>
        </w:rPr>
      </w:pPr>
      <w:r w:rsidRPr="00170423">
        <w:rPr>
          <w:rFonts w:ascii="Bookman Old Style" w:hAnsi="Bookman Old Style"/>
        </w:rPr>
        <w:t>v případě potřeby zajistí pro výuku tlumočníka,</w:t>
      </w:r>
    </w:p>
    <w:p w:rsidR="007A7892" w:rsidRPr="00170423" w:rsidRDefault="007A7892" w:rsidP="0041604E">
      <w:pPr>
        <w:pStyle w:val="Zkladntext"/>
        <w:numPr>
          <w:ilvl w:val="0"/>
          <w:numId w:val="8"/>
        </w:numPr>
        <w:spacing w:after="0"/>
        <w:jc w:val="both"/>
        <w:rPr>
          <w:rFonts w:ascii="Bookman Old Style" w:hAnsi="Bookman Old Style"/>
        </w:rPr>
      </w:pPr>
      <w:r w:rsidRPr="00170423">
        <w:rPr>
          <w:rFonts w:ascii="Bookman Old Style" w:hAnsi="Bookman Old Style"/>
        </w:rPr>
        <w:t>si vyhrazuje právo kontroly plnění povinností poskytovatele dle této smlouvy, objednatel může kontrolovat kvalitu výuky vlastními zaměstnanci nebo za tím účelem sjednanou třetí osobou (hospitace), a to i bez předchozího ohlášení poskytovateli. Pokud hospitace ukáže pochybení lektora, o kterém bude poskytovatel informován, je poskytovatel povinen jej nahradit nejpozději do 7 dnů od obdržení tohoto oznámení novým lektorem splňujícím kvalifikační požadavky dle podmínek zadávacího řízení;</w:t>
      </w:r>
    </w:p>
    <w:p w:rsidR="007A7892" w:rsidRPr="00170423" w:rsidRDefault="007A7892" w:rsidP="0041604E">
      <w:pPr>
        <w:pStyle w:val="Zkladntext"/>
        <w:numPr>
          <w:ilvl w:val="0"/>
          <w:numId w:val="8"/>
        </w:numPr>
        <w:spacing w:after="0"/>
        <w:jc w:val="both"/>
        <w:rPr>
          <w:rFonts w:ascii="Bookman Old Style" w:hAnsi="Bookman Old Style"/>
        </w:rPr>
      </w:pPr>
      <w:r w:rsidRPr="00170423">
        <w:rPr>
          <w:rFonts w:ascii="Bookman Old Style" w:hAnsi="Bookman Old Style"/>
        </w:rPr>
        <w:t>zajistí základní učební materiál - učebnice: Lída Holá: New Czech Step by Step, Česky krok za krokem 2, Čeština  Expres 1, 2;</w:t>
      </w:r>
    </w:p>
    <w:p w:rsidR="007A7892" w:rsidRPr="00170423" w:rsidRDefault="007A7892" w:rsidP="0041604E">
      <w:pPr>
        <w:pStyle w:val="Zkladntext"/>
        <w:numPr>
          <w:ilvl w:val="0"/>
          <w:numId w:val="8"/>
        </w:numPr>
        <w:spacing w:after="0"/>
        <w:jc w:val="both"/>
        <w:rPr>
          <w:rFonts w:ascii="Bookman Old Style" w:hAnsi="Bookman Old Style"/>
        </w:rPr>
      </w:pPr>
      <w:r w:rsidRPr="00170423">
        <w:rPr>
          <w:rFonts w:ascii="Bookman Old Style" w:hAnsi="Bookman Old Style"/>
        </w:rPr>
        <w:t>zajistí úvodní diagnostiku znalostí klientů a jejich rozřazení do jednotlivých typů a úrovní kurzů;</w:t>
      </w:r>
    </w:p>
    <w:p w:rsidR="007A7892" w:rsidRPr="00170423" w:rsidRDefault="007A7892" w:rsidP="0041604E">
      <w:pPr>
        <w:pStyle w:val="Zkladntext"/>
        <w:numPr>
          <w:ilvl w:val="0"/>
          <w:numId w:val="8"/>
        </w:numPr>
        <w:spacing w:after="0"/>
        <w:jc w:val="both"/>
        <w:rPr>
          <w:rFonts w:ascii="Bookman Old Style" w:hAnsi="Bookman Old Style"/>
        </w:rPr>
      </w:pPr>
      <w:r w:rsidRPr="00170423">
        <w:rPr>
          <w:rFonts w:ascii="Bookman Old Style" w:hAnsi="Bookman Old Style"/>
        </w:rPr>
        <w:t xml:space="preserve">zajistí vydání osvědčení o absolvování výuky pro účastníky kurzu, kteří splní podmínky pro jeho vydání, </w:t>
      </w:r>
    </w:p>
    <w:p w:rsidR="007A7892" w:rsidRPr="00170423" w:rsidRDefault="007A7892" w:rsidP="0041604E">
      <w:pPr>
        <w:pStyle w:val="Zkladntext"/>
        <w:numPr>
          <w:ilvl w:val="0"/>
          <w:numId w:val="8"/>
        </w:numPr>
        <w:spacing w:after="0"/>
        <w:jc w:val="both"/>
        <w:rPr>
          <w:rFonts w:ascii="Bookman Old Style" w:hAnsi="Bookman Old Style"/>
        </w:rPr>
      </w:pPr>
      <w:r w:rsidRPr="00170423">
        <w:rPr>
          <w:rFonts w:ascii="Bookman Old Style" w:hAnsi="Bookman Old Style"/>
        </w:rPr>
        <w:t xml:space="preserve">si vyhrazuje právo evidovat pracovní dobu poskytovatele, evidence je součástí prezenční listiny (viz příloha č. 3 a 4 této smlouvy), kde poskytovatel vyplní kolonku „příchod/odchod lektora (datum a čas)“ a správnost těchto údajů potvrdí svým podpisem, </w:t>
      </w:r>
    </w:p>
    <w:p w:rsidR="007A7892" w:rsidRPr="00170423" w:rsidRDefault="007A7892" w:rsidP="0041604E">
      <w:pPr>
        <w:pStyle w:val="Zkladntext"/>
        <w:numPr>
          <w:ilvl w:val="0"/>
          <w:numId w:val="8"/>
        </w:numPr>
        <w:spacing w:after="0"/>
        <w:jc w:val="both"/>
        <w:rPr>
          <w:rFonts w:ascii="Bookman Old Style" w:hAnsi="Bookman Old Style"/>
        </w:rPr>
      </w:pPr>
      <w:r w:rsidRPr="00170423">
        <w:rPr>
          <w:rFonts w:ascii="Bookman Old Style" w:hAnsi="Bookman Old Style"/>
        </w:rPr>
        <w:t>si vyhrazuje právo určit místa konání výuky.</w:t>
      </w:r>
    </w:p>
    <w:p w:rsidR="007A7892" w:rsidRPr="00170423" w:rsidRDefault="007A7892" w:rsidP="007A7892">
      <w:pPr>
        <w:pStyle w:val="Zkladntext"/>
        <w:spacing w:after="0"/>
        <w:ind w:left="720"/>
        <w:jc w:val="both"/>
        <w:rPr>
          <w:rFonts w:ascii="Bookman Old Style" w:hAnsi="Bookman Old Style"/>
        </w:rPr>
      </w:pPr>
    </w:p>
    <w:p w:rsidR="007A7892" w:rsidRPr="00170423" w:rsidRDefault="007A7892" w:rsidP="007A7892">
      <w:pPr>
        <w:pStyle w:val="Zkladntext"/>
        <w:spacing w:after="0"/>
        <w:jc w:val="center"/>
        <w:rPr>
          <w:rFonts w:ascii="Bookman Old Style" w:hAnsi="Bookman Old Style"/>
          <w:b/>
        </w:rPr>
      </w:pPr>
      <w:r w:rsidRPr="00170423">
        <w:rPr>
          <w:rFonts w:ascii="Bookman Old Style" w:hAnsi="Bookman Old Style"/>
          <w:b/>
        </w:rPr>
        <w:t>Čl. V.</w:t>
      </w:r>
    </w:p>
    <w:p w:rsidR="007A7892" w:rsidRPr="00170423" w:rsidRDefault="007A7892" w:rsidP="007A7892">
      <w:pPr>
        <w:pStyle w:val="Zkladntext"/>
        <w:spacing w:after="0"/>
        <w:jc w:val="center"/>
        <w:rPr>
          <w:rFonts w:ascii="Bookman Old Style" w:hAnsi="Bookman Old Style"/>
          <w:b/>
        </w:rPr>
      </w:pPr>
      <w:r w:rsidRPr="00170423">
        <w:rPr>
          <w:rFonts w:ascii="Bookman Old Style" w:hAnsi="Bookman Old Style"/>
          <w:b/>
        </w:rPr>
        <w:t>Ujednání o organizaci výuky</w:t>
      </w:r>
    </w:p>
    <w:p w:rsidR="007A7892" w:rsidRPr="00170423" w:rsidRDefault="007A7892" w:rsidP="0041604E">
      <w:pPr>
        <w:pStyle w:val="Zkladntext"/>
        <w:numPr>
          <w:ilvl w:val="0"/>
          <w:numId w:val="11"/>
        </w:numPr>
        <w:spacing w:after="0"/>
        <w:ind w:left="426"/>
        <w:jc w:val="both"/>
        <w:rPr>
          <w:rFonts w:ascii="Bookman Old Style" w:hAnsi="Bookman Old Style"/>
          <w:u w:val="single"/>
        </w:rPr>
      </w:pPr>
      <w:r w:rsidRPr="00170423">
        <w:rPr>
          <w:rFonts w:ascii="Bookman Old Style" w:hAnsi="Bookman Old Style"/>
        </w:rPr>
        <w:t xml:space="preserve">Poskytovatel je povinen zahájit výuku kurzu na základě jednostranného oznámení objednatele o zahájení kurzu, v němž bude určeno konkrétní místo plnění (místo konání výuky) a termíny výuky. Objednatel se zavazuje oznámení odeslat minimálně 7 pracovních dnů před zahájením výuky. Objednatel oznámení odesílá v elektronické podobě na ověřenou adresu poskytovatele </w:t>
      </w:r>
      <w:r w:rsidR="00D73CEC">
        <w:rPr>
          <w:rFonts w:ascii="Bookman Old Style" w:hAnsi="Bookman Old Style"/>
        </w:rPr>
        <w:t>kurzy@parole.cz</w:t>
      </w:r>
      <w:r w:rsidRPr="00170423">
        <w:rPr>
          <w:rFonts w:ascii="Bookman Old Style" w:hAnsi="Bookman Old Style"/>
        </w:rPr>
        <w:t>, oznámení se má za doručené dnem odeslání objednatelem. Poskytovatel se zavazuje oznámení potvrdit razítkem, podpisem a datem a doplnit jméno kmenového lektora, který bude daný kurz učit a nejpozději druhý pracovní den následující po odeslání oznámení jej zaslat v elektronické podobě (naskenovaný) zpět objednateli.</w:t>
      </w:r>
    </w:p>
    <w:p w:rsidR="007A7892" w:rsidRPr="00170423" w:rsidRDefault="007A7892" w:rsidP="0041604E">
      <w:pPr>
        <w:pStyle w:val="Zkladntext"/>
        <w:numPr>
          <w:ilvl w:val="0"/>
          <w:numId w:val="11"/>
        </w:numPr>
        <w:spacing w:after="0"/>
        <w:ind w:left="426"/>
        <w:jc w:val="both"/>
        <w:rPr>
          <w:rFonts w:ascii="Bookman Old Style" w:hAnsi="Bookman Old Style"/>
        </w:rPr>
      </w:pPr>
      <w:r w:rsidRPr="00170423">
        <w:rPr>
          <w:rFonts w:ascii="Bookman Old Style" w:hAnsi="Bookman Old Style"/>
        </w:rPr>
        <w:lastRenderedPageBreak/>
        <w:t xml:space="preserve">Objednatel je oprávněn jednostranně i bez uvedení důvodů zrušit nebo zkrátit plánovanou a objednanou výukovou hodinu, zrušení nebo zkrácení oznámí poskytovateli elektronicky na ověřenou adresu uvedenou poskytovatelem </w:t>
      </w:r>
      <w:r>
        <w:rPr>
          <w:rFonts w:ascii="Bookman Old Style" w:hAnsi="Bookman Old Style"/>
          <w:sz w:val="22"/>
          <w:szCs w:val="22"/>
        </w:rPr>
        <w:t>kurzy@parole.cz</w:t>
      </w:r>
      <w:r w:rsidRPr="00170423">
        <w:rPr>
          <w:rFonts w:ascii="Bookman Old Style" w:hAnsi="Bookman Old Style"/>
        </w:rPr>
        <w:t xml:space="preserve"> nebo krátkou textovou zprávou (SMS) na číslo uvedené poskytovatelem pro komunikaci </w:t>
      </w:r>
      <w:r w:rsidR="00D73CEC">
        <w:rPr>
          <w:rFonts w:ascii="Bookman Old Style" w:hAnsi="Bookman Old Style"/>
        </w:rPr>
        <w:t xml:space="preserve">734570121 </w:t>
      </w:r>
      <w:r w:rsidRPr="00170423">
        <w:rPr>
          <w:rFonts w:ascii="Bookman Old Style" w:hAnsi="Bookman Old Style"/>
        </w:rPr>
        <w:t>s následným potvrzením elektronicky na adresu uvedenou poskytovatelem. Zruší-li objednatel výukovou hodinu 6 a méně hodin před plánovaným zahájením, je poskytovatel oprávněn požadovat úhradu této výukové hodiny, jako kdyby se uskutečnila, to neplatí, došlo-li ke zrušení plánované výukového hodiny z důvodu zásahu vyšší moci. Navazují-li na sebe dvě výukové hodiny a objednatel je dle předchozí věty zruší, je poskytovatel oprávněn požadovat úhradu pouze první z nich.</w:t>
      </w:r>
    </w:p>
    <w:p w:rsidR="007A7892" w:rsidRPr="00170423" w:rsidRDefault="007A7892" w:rsidP="0041604E">
      <w:pPr>
        <w:pStyle w:val="Zkladntext"/>
        <w:numPr>
          <w:ilvl w:val="0"/>
          <w:numId w:val="11"/>
        </w:numPr>
        <w:spacing w:after="0"/>
        <w:ind w:left="426"/>
        <w:jc w:val="both"/>
        <w:rPr>
          <w:rFonts w:ascii="Bookman Old Style" w:hAnsi="Bookman Old Style"/>
        </w:rPr>
      </w:pPr>
      <w:r w:rsidRPr="00170423">
        <w:rPr>
          <w:rFonts w:ascii="Bookman Old Style" w:hAnsi="Bookman Old Style"/>
        </w:rPr>
        <w:t>Za stejných podmínek jako v odst. 2 je objednatel oprávněn přerušit nebo zcela zrušit výuku daného typu kurzu. Oprávnění poskytovatele k úhradě podle poslední věty odst. 2 se vztahuje jen na výukovou hodinu následující po zaslání oznámení.</w:t>
      </w:r>
    </w:p>
    <w:p w:rsidR="007A7892" w:rsidRPr="00170423" w:rsidRDefault="007A7892" w:rsidP="0041604E">
      <w:pPr>
        <w:pStyle w:val="Zkladntext"/>
        <w:numPr>
          <w:ilvl w:val="0"/>
          <w:numId w:val="11"/>
        </w:numPr>
        <w:spacing w:after="0"/>
        <w:ind w:left="426"/>
        <w:jc w:val="both"/>
        <w:rPr>
          <w:rFonts w:ascii="Bookman Old Style" w:hAnsi="Bookman Old Style"/>
          <w:u w:val="single"/>
        </w:rPr>
      </w:pPr>
      <w:r w:rsidRPr="00170423">
        <w:rPr>
          <w:rFonts w:ascii="Bookman Old Style" w:hAnsi="Bookman Old Style"/>
        </w:rPr>
        <w:t>Poskytovatel je povinen zajistit výuku lektory, kteří splňují kvalifikační a další předpoklady požadované objednatelem v zadávacím řízení k veřejné zakázce (č.j.: UT-</w:t>
      </w:r>
      <w:r w:rsidR="005F1E2F">
        <w:rPr>
          <w:rFonts w:ascii="Bookman Old Style" w:hAnsi="Bookman Old Style"/>
        </w:rPr>
        <w:t>16977</w:t>
      </w:r>
      <w:r w:rsidRPr="00170423">
        <w:rPr>
          <w:rFonts w:ascii="Bookman Old Style" w:hAnsi="Bookman Old Style"/>
        </w:rPr>
        <w:t>/2016) a před prvním zahájením výuky daného lektora, nejpozději však v den zaslání potvrzení objednávky na daný kurz, zašle elektronicky objednateli profesní životopis daného lektora a to na e-mailovou adresu kurzy@suz.cz. Navrhovaný lektor bude objednatelem elektronicky odsouhlasen.</w:t>
      </w:r>
    </w:p>
    <w:p w:rsidR="007A7892" w:rsidRPr="00170423" w:rsidRDefault="007A7892" w:rsidP="0041604E">
      <w:pPr>
        <w:pStyle w:val="Zkladntext"/>
        <w:numPr>
          <w:ilvl w:val="0"/>
          <w:numId w:val="11"/>
        </w:numPr>
        <w:spacing w:after="0"/>
        <w:ind w:left="426"/>
        <w:jc w:val="both"/>
        <w:rPr>
          <w:rFonts w:ascii="Bookman Old Style" w:hAnsi="Bookman Old Style"/>
          <w:u w:val="single"/>
        </w:rPr>
      </w:pPr>
      <w:r w:rsidRPr="00170423">
        <w:rPr>
          <w:rFonts w:ascii="Bookman Old Style" w:hAnsi="Bookman Old Style"/>
        </w:rPr>
        <w:t xml:space="preserve">V případě, že poskytovatel nemůže zajistit lekci kmenovým lektorem, je oprávněn ji zajistit se souhlasem objednatele dalším lektorem. O souhlas je poskytovatel povinen požádat minimálně dva pracovní dny předem a to elektronicky na ověřenou adresu uvedenou objednatelem </w:t>
      </w:r>
      <w:hyperlink r:id="rId8" w:history="1">
        <w:r w:rsidR="005F1E2F" w:rsidRPr="005F1E2F">
          <w:rPr>
            <w:rStyle w:val="Hypertextovodkaz"/>
            <w:rFonts w:ascii="Bookman Old Style" w:hAnsi="Bookman Old Style"/>
            <w:color w:val="auto"/>
            <w:u w:val="none"/>
          </w:rPr>
          <w:t>ickarlovyvary@suz.cz</w:t>
        </w:r>
      </w:hyperlink>
      <w:r w:rsidRPr="005F1E2F">
        <w:rPr>
          <w:rFonts w:ascii="Bookman Old Style" w:hAnsi="Bookman Old Style"/>
        </w:rPr>
        <w:t>,</w:t>
      </w:r>
      <w:r w:rsidR="005F1E2F" w:rsidRPr="005F1E2F">
        <w:rPr>
          <w:rFonts w:ascii="Bookman Old Style" w:hAnsi="Bookman Old Style"/>
        </w:rPr>
        <w:t xml:space="preserve"> </w:t>
      </w:r>
      <w:r w:rsidRPr="005F1E2F">
        <w:rPr>
          <w:rFonts w:ascii="Bookman Old Style" w:hAnsi="Bookman Old Style"/>
        </w:rPr>
        <w:t>v</w:t>
      </w:r>
      <w:r w:rsidRPr="00170423">
        <w:rPr>
          <w:rFonts w:ascii="Bookman Old Style" w:hAnsi="Bookman Old Style"/>
        </w:rPr>
        <w:t> žádosti o souhlas poskytovatel uvede i jméno a příjmení lektora, kterého navrhuje k zajištění výukové hodiny a v případě, že se jedná o lektora, který ještě v rámci této smlouvy neučil, je poskytovatel povinen doložit, že splňuje kvalifikační a další předpoklady požadované objednatelem v zadávacím řízení.</w:t>
      </w:r>
    </w:p>
    <w:p w:rsidR="007A7892" w:rsidRPr="00170423" w:rsidRDefault="007A7892" w:rsidP="0041604E">
      <w:pPr>
        <w:pStyle w:val="Zkladntext"/>
        <w:numPr>
          <w:ilvl w:val="0"/>
          <w:numId w:val="11"/>
        </w:numPr>
        <w:spacing w:after="0"/>
        <w:ind w:left="426"/>
        <w:jc w:val="both"/>
        <w:rPr>
          <w:rFonts w:ascii="Bookman Old Style" w:hAnsi="Bookman Old Style"/>
          <w:u w:val="single"/>
        </w:rPr>
      </w:pPr>
      <w:r w:rsidRPr="00170423">
        <w:rPr>
          <w:rFonts w:ascii="Bookman Old Style" w:hAnsi="Bookman Old Style"/>
        </w:rPr>
        <w:t>Nezajistí-li poskytovatel plánovanou výukovou hodinu kmenovým lektorem ani dalším lektorem, je povinen ji nahradit v náhradním termínu, který předem dohodne s objednatelem. Výukové hodiny základního kurzu se nenahrazují.</w:t>
      </w:r>
    </w:p>
    <w:p w:rsidR="007A7892" w:rsidRDefault="007A7892" w:rsidP="007A7892">
      <w:pPr>
        <w:pStyle w:val="Zkladntext"/>
        <w:rPr>
          <w:rFonts w:ascii="Bookman Old Style" w:hAnsi="Bookman Old Style"/>
        </w:rPr>
      </w:pPr>
    </w:p>
    <w:p w:rsidR="00EA0450" w:rsidRPr="00170423" w:rsidRDefault="00EA0450" w:rsidP="007A7892">
      <w:pPr>
        <w:pStyle w:val="Zkladntext"/>
        <w:rPr>
          <w:rFonts w:ascii="Bookman Old Style" w:hAnsi="Bookman Old Style"/>
        </w:rPr>
      </w:pPr>
    </w:p>
    <w:p w:rsidR="007A7892" w:rsidRPr="00170423" w:rsidRDefault="007A7892" w:rsidP="007A7892">
      <w:pPr>
        <w:pStyle w:val="Zkladntext"/>
        <w:spacing w:after="0"/>
        <w:jc w:val="center"/>
        <w:rPr>
          <w:rFonts w:ascii="Bookman Old Style" w:hAnsi="Bookman Old Style"/>
          <w:b/>
        </w:rPr>
      </w:pPr>
      <w:r w:rsidRPr="00170423">
        <w:rPr>
          <w:rFonts w:ascii="Bookman Old Style" w:hAnsi="Bookman Old Style"/>
          <w:b/>
        </w:rPr>
        <w:t>Čl. VI.</w:t>
      </w:r>
    </w:p>
    <w:p w:rsidR="007A7892" w:rsidRPr="00170423" w:rsidRDefault="007A7892" w:rsidP="007A7892">
      <w:pPr>
        <w:pStyle w:val="Zkladntext"/>
        <w:spacing w:after="0"/>
        <w:jc w:val="center"/>
        <w:rPr>
          <w:rFonts w:ascii="Bookman Old Style" w:hAnsi="Bookman Old Style"/>
          <w:b/>
        </w:rPr>
      </w:pPr>
      <w:r w:rsidRPr="00170423">
        <w:rPr>
          <w:rFonts w:ascii="Bookman Old Style" w:hAnsi="Bookman Old Style"/>
          <w:b/>
        </w:rPr>
        <w:t>Ujednání o nakládání s učebními materiály předanými poskytovateli objednatelem</w:t>
      </w:r>
    </w:p>
    <w:p w:rsidR="007A7892" w:rsidRPr="00170423" w:rsidRDefault="007A7892" w:rsidP="0041604E">
      <w:pPr>
        <w:pStyle w:val="Zkladntext"/>
        <w:numPr>
          <w:ilvl w:val="2"/>
          <w:numId w:val="6"/>
        </w:numPr>
        <w:tabs>
          <w:tab w:val="clear" w:pos="2340"/>
        </w:tabs>
        <w:spacing w:after="0"/>
        <w:ind w:left="426"/>
        <w:jc w:val="both"/>
        <w:rPr>
          <w:rFonts w:ascii="Bookman Old Style" w:hAnsi="Bookman Old Style"/>
        </w:rPr>
      </w:pPr>
      <w:r w:rsidRPr="00170423">
        <w:rPr>
          <w:rFonts w:ascii="Bookman Old Style" w:hAnsi="Bookman Old Style"/>
        </w:rPr>
        <w:t>Objednatel předá poskytovateli učební materiál nejpozději na první výukové hodině daného kurzu, a to na základě předávacího protokolu. Poskytovatel se zavazuje chránit předaný učební materiál před neoprávněným nakládáním.</w:t>
      </w:r>
    </w:p>
    <w:p w:rsidR="007A7892" w:rsidRPr="00170423" w:rsidRDefault="007A7892" w:rsidP="0041604E">
      <w:pPr>
        <w:pStyle w:val="Zkladntext"/>
        <w:numPr>
          <w:ilvl w:val="2"/>
          <w:numId w:val="6"/>
        </w:numPr>
        <w:tabs>
          <w:tab w:val="clear" w:pos="2340"/>
        </w:tabs>
        <w:spacing w:after="0"/>
        <w:ind w:left="426"/>
        <w:jc w:val="both"/>
        <w:rPr>
          <w:rFonts w:ascii="Bookman Old Style" w:hAnsi="Bookman Old Style"/>
        </w:rPr>
      </w:pPr>
      <w:r w:rsidRPr="00170423">
        <w:rPr>
          <w:rFonts w:ascii="Bookman Old Style" w:hAnsi="Bookman Old Style"/>
        </w:rPr>
        <w:t>V případě základního kurzu poskytovatel zajistí, že učební materiál bude klientům k dispozici pouze na dané výukové hodině a v prostorách výuky, učební materiál se klientům pouze zapůjčuje, poskytovatel zajistí jeho odebrání klientům po ukončení výukové hodiny a jeho uschování před neoprávněným nakládáním.</w:t>
      </w:r>
    </w:p>
    <w:p w:rsidR="007A7892" w:rsidRPr="00170423" w:rsidRDefault="007A7892" w:rsidP="0041604E">
      <w:pPr>
        <w:pStyle w:val="Zkladntext"/>
        <w:numPr>
          <w:ilvl w:val="2"/>
          <w:numId w:val="6"/>
        </w:numPr>
        <w:tabs>
          <w:tab w:val="clear" w:pos="2340"/>
        </w:tabs>
        <w:spacing w:after="0"/>
        <w:ind w:left="426"/>
        <w:jc w:val="both"/>
        <w:rPr>
          <w:rFonts w:ascii="Bookman Old Style" w:hAnsi="Bookman Old Style"/>
        </w:rPr>
      </w:pPr>
      <w:r w:rsidRPr="00170423">
        <w:rPr>
          <w:rFonts w:ascii="Bookman Old Style" w:hAnsi="Bookman Old Style"/>
        </w:rPr>
        <w:t>Podle odst. 2 poskytovatel postupuje i v případě dalších kurzů, pokud klientovi nevznikl nárok na vydání učebního materiálu do trvalé dispozice.</w:t>
      </w:r>
    </w:p>
    <w:p w:rsidR="007A7892" w:rsidRPr="00170423" w:rsidRDefault="007A7892" w:rsidP="0041604E">
      <w:pPr>
        <w:pStyle w:val="Zkladntext"/>
        <w:numPr>
          <w:ilvl w:val="2"/>
          <w:numId w:val="6"/>
        </w:numPr>
        <w:tabs>
          <w:tab w:val="clear" w:pos="2340"/>
        </w:tabs>
        <w:spacing w:after="0"/>
        <w:ind w:left="426"/>
        <w:jc w:val="both"/>
        <w:rPr>
          <w:rFonts w:ascii="Bookman Old Style" w:hAnsi="Bookman Old Style"/>
        </w:rPr>
      </w:pPr>
      <w:r w:rsidRPr="00170423">
        <w:rPr>
          <w:rFonts w:ascii="Bookman Old Style" w:hAnsi="Bookman Old Style"/>
        </w:rPr>
        <w:t xml:space="preserve">V případě intenzivního kurzu, tematicky specializovaného kurzu, individuálního kurzu a kurzu pro děti poskytovatel zajistí, že učební materiál bude do trvalé dispozice klientovi vydán až po nepřetržité účasti klienta na šesti po sobě následujících výukových hodinách. Poskytovatel vydá klientovi učební materiál na základě jeho podpisu (viz příloha č. 6). </w:t>
      </w:r>
    </w:p>
    <w:p w:rsidR="007A7892" w:rsidRPr="00170423" w:rsidRDefault="007A7892" w:rsidP="0041604E">
      <w:pPr>
        <w:pStyle w:val="Zkladntext"/>
        <w:numPr>
          <w:ilvl w:val="2"/>
          <w:numId w:val="6"/>
        </w:numPr>
        <w:tabs>
          <w:tab w:val="clear" w:pos="2340"/>
        </w:tabs>
        <w:spacing w:after="0"/>
        <w:ind w:left="426"/>
        <w:jc w:val="both"/>
        <w:rPr>
          <w:rFonts w:ascii="Bookman Old Style" w:hAnsi="Bookman Old Style"/>
        </w:rPr>
      </w:pPr>
      <w:r w:rsidRPr="00170423">
        <w:rPr>
          <w:rFonts w:ascii="Bookman Old Style" w:hAnsi="Bookman Old Style"/>
        </w:rPr>
        <w:t>Klientovi může být podle odst. 4 vydán pouze jeden kus daného titulu.</w:t>
      </w:r>
    </w:p>
    <w:p w:rsidR="007A7892" w:rsidRPr="00170423" w:rsidRDefault="007A7892" w:rsidP="0041604E">
      <w:pPr>
        <w:pStyle w:val="Zkladntext"/>
        <w:numPr>
          <w:ilvl w:val="2"/>
          <w:numId w:val="6"/>
        </w:numPr>
        <w:tabs>
          <w:tab w:val="clear" w:pos="2340"/>
        </w:tabs>
        <w:spacing w:after="0"/>
        <w:ind w:left="426"/>
        <w:jc w:val="both"/>
        <w:rPr>
          <w:rFonts w:ascii="Bookman Old Style" w:hAnsi="Bookman Old Style"/>
        </w:rPr>
      </w:pPr>
      <w:r w:rsidRPr="00170423">
        <w:rPr>
          <w:rFonts w:ascii="Bookman Old Style" w:hAnsi="Bookman Old Style"/>
        </w:rPr>
        <w:t>Poskytovatel se zavazuje předat objednateli klientům nevydaný učební materiál v závěru poslední výukové hodiny daného kurzu, jde-li o kurz intenzivní, tematicky specializovaný, individuální nebo kurz pro děti, a to na základě předávacího protokolu.</w:t>
      </w:r>
    </w:p>
    <w:p w:rsidR="007A7892" w:rsidRDefault="007A7892" w:rsidP="0041604E">
      <w:pPr>
        <w:pStyle w:val="Zkladntext"/>
        <w:numPr>
          <w:ilvl w:val="2"/>
          <w:numId w:val="6"/>
        </w:numPr>
        <w:tabs>
          <w:tab w:val="clear" w:pos="2340"/>
        </w:tabs>
        <w:spacing w:after="0"/>
        <w:ind w:left="426"/>
        <w:jc w:val="both"/>
        <w:rPr>
          <w:rFonts w:ascii="Bookman Old Style" w:hAnsi="Bookman Old Style"/>
        </w:rPr>
      </w:pPr>
      <w:r w:rsidRPr="00170423">
        <w:rPr>
          <w:rFonts w:ascii="Bookman Old Style" w:hAnsi="Bookman Old Style"/>
        </w:rPr>
        <w:t>V případě základního kurzu se poskytovatel zavazuje předat zpět objednateli učební materiál v průběhu poslední výukové hodiny daného základního kurzu, a to na základě předávacího protokolu.</w:t>
      </w:r>
    </w:p>
    <w:p w:rsidR="00EA0450" w:rsidRDefault="00EA0450" w:rsidP="00EA0450">
      <w:pPr>
        <w:pStyle w:val="Zkladntext"/>
        <w:spacing w:after="0"/>
        <w:jc w:val="both"/>
        <w:rPr>
          <w:rFonts w:ascii="Bookman Old Style" w:hAnsi="Bookman Old Style"/>
        </w:rPr>
      </w:pPr>
    </w:p>
    <w:p w:rsidR="00EA0450" w:rsidRPr="00170423" w:rsidRDefault="00EA0450" w:rsidP="00EA0450">
      <w:pPr>
        <w:pStyle w:val="Zkladntext"/>
        <w:spacing w:after="0"/>
        <w:jc w:val="both"/>
        <w:rPr>
          <w:rFonts w:ascii="Bookman Old Style" w:hAnsi="Bookman Old Style"/>
        </w:rPr>
      </w:pPr>
    </w:p>
    <w:p w:rsidR="007A7892" w:rsidRPr="00170423" w:rsidRDefault="007A7892" w:rsidP="007A7892">
      <w:pPr>
        <w:pStyle w:val="Zkladntext"/>
        <w:spacing w:after="0"/>
        <w:jc w:val="center"/>
        <w:rPr>
          <w:rFonts w:ascii="Bookman Old Style" w:hAnsi="Bookman Old Style"/>
          <w:b/>
        </w:rPr>
      </w:pPr>
      <w:r w:rsidRPr="00170423">
        <w:rPr>
          <w:rFonts w:ascii="Bookman Old Style" w:hAnsi="Bookman Old Style"/>
          <w:b/>
        </w:rPr>
        <w:t>Čl. VII.</w:t>
      </w:r>
    </w:p>
    <w:p w:rsidR="007A7892" w:rsidRPr="00170423" w:rsidRDefault="007A7892" w:rsidP="007A7892">
      <w:pPr>
        <w:pStyle w:val="Zkladntext"/>
        <w:spacing w:after="0"/>
        <w:jc w:val="center"/>
        <w:rPr>
          <w:rFonts w:ascii="Bookman Old Style" w:hAnsi="Bookman Old Style"/>
          <w:b/>
        </w:rPr>
      </w:pPr>
      <w:r w:rsidRPr="00170423">
        <w:rPr>
          <w:rFonts w:ascii="Bookman Old Style" w:hAnsi="Bookman Old Style"/>
          <w:b/>
        </w:rPr>
        <w:t>Ujednání o nakládání s klíči od učeben a souvisejících prostor</w:t>
      </w:r>
    </w:p>
    <w:p w:rsidR="007A7892" w:rsidRPr="00170423" w:rsidRDefault="007A7892" w:rsidP="0041604E">
      <w:pPr>
        <w:pStyle w:val="Zkladntext"/>
        <w:numPr>
          <w:ilvl w:val="0"/>
          <w:numId w:val="16"/>
        </w:numPr>
        <w:tabs>
          <w:tab w:val="left" w:pos="426"/>
        </w:tabs>
        <w:spacing w:after="0"/>
        <w:ind w:left="426"/>
        <w:jc w:val="both"/>
        <w:rPr>
          <w:rFonts w:ascii="Bookman Old Style" w:hAnsi="Bookman Old Style"/>
        </w:rPr>
      </w:pPr>
      <w:r w:rsidRPr="00170423">
        <w:rPr>
          <w:rFonts w:ascii="Bookman Old Style" w:hAnsi="Bookman Old Style"/>
        </w:rPr>
        <w:t>Objednatel v případě potřeby předá poskytovateli klíče od učebny a souvisejících prostor, a to na základě předávacího protokolu.</w:t>
      </w:r>
    </w:p>
    <w:p w:rsidR="007A7892" w:rsidRPr="00170423" w:rsidRDefault="007A7892" w:rsidP="0041604E">
      <w:pPr>
        <w:pStyle w:val="Zkladntext"/>
        <w:numPr>
          <w:ilvl w:val="0"/>
          <w:numId w:val="16"/>
        </w:numPr>
        <w:tabs>
          <w:tab w:val="left" w:pos="426"/>
        </w:tabs>
        <w:spacing w:after="0"/>
        <w:ind w:left="426"/>
        <w:jc w:val="both"/>
        <w:rPr>
          <w:rFonts w:ascii="Bookman Old Style" w:hAnsi="Bookman Old Style"/>
        </w:rPr>
      </w:pPr>
      <w:r w:rsidRPr="00170423">
        <w:rPr>
          <w:rFonts w:ascii="Bookman Old Style" w:hAnsi="Bookman Old Style"/>
        </w:rPr>
        <w:t>Poskytovatel se zavazuje používat je pouze v souvislosti s předmětem plnění této smlouvy, nepořizovat od předaných klíčů duplikáty, dále se je zavazuje chránit před neoprávněným nakládáním.</w:t>
      </w:r>
    </w:p>
    <w:p w:rsidR="007A7892" w:rsidRPr="00170423" w:rsidRDefault="007A7892" w:rsidP="0041604E">
      <w:pPr>
        <w:pStyle w:val="Zkladntext"/>
        <w:numPr>
          <w:ilvl w:val="0"/>
          <w:numId w:val="16"/>
        </w:numPr>
        <w:tabs>
          <w:tab w:val="left" w:pos="426"/>
        </w:tabs>
        <w:spacing w:after="0"/>
        <w:ind w:left="426"/>
        <w:jc w:val="both"/>
        <w:rPr>
          <w:rFonts w:ascii="Bookman Old Style" w:hAnsi="Bookman Old Style"/>
        </w:rPr>
      </w:pPr>
      <w:r w:rsidRPr="00170423">
        <w:rPr>
          <w:rFonts w:ascii="Bookman Old Style" w:hAnsi="Bookman Old Style"/>
        </w:rPr>
        <w:lastRenderedPageBreak/>
        <w:t>Poskytovatel se zavazuje nakládat s klíči tak, aby bylo možné vždy určit jejich konkrétního uživatele.</w:t>
      </w:r>
    </w:p>
    <w:p w:rsidR="007A7892" w:rsidRDefault="007A7892" w:rsidP="0041604E">
      <w:pPr>
        <w:pStyle w:val="Zkladntext"/>
        <w:numPr>
          <w:ilvl w:val="0"/>
          <w:numId w:val="16"/>
        </w:numPr>
        <w:tabs>
          <w:tab w:val="left" w:pos="426"/>
        </w:tabs>
        <w:spacing w:after="0"/>
        <w:ind w:left="426"/>
        <w:jc w:val="both"/>
        <w:rPr>
          <w:rFonts w:ascii="Bookman Old Style" w:hAnsi="Bookman Old Style"/>
        </w:rPr>
      </w:pPr>
      <w:r w:rsidRPr="00170423">
        <w:rPr>
          <w:rFonts w:ascii="Bookman Old Style" w:hAnsi="Bookman Old Style"/>
        </w:rPr>
        <w:t>Poskytovatel se zavazuje po ukončení výukové hodiny učebny a související prostory řádně zamykat.</w:t>
      </w:r>
    </w:p>
    <w:p w:rsidR="00EA0450" w:rsidRDefault="00EA0450" w:rsidP="00EA0450">
      <w:pPr>
        <w:pStyle w:val="Zkladntext"/>
        <w:tabs>
          <w:tab w:val="left" w:pos="426"/>
        </w:tabs>
        <w:spacing w:after="0"/>
        <w:jc w:val="both"/>
        <w:rPr>
          <w:rFonts w:ascii="Bookman Old Style" w:hAnsi="Bookman Old Style"/>
        </w:rPr>
      </w:pPr>
    </w:p>
    <w:p w:rsidR="007A7892" w:rsidRPr="00170423" w:rsidRDefault="007A7892" w:rsidP="007A7892">
      <w:pPr>
        <w:pStyle w:val="Nadpis2"/>
        <w:spacing w:before="0" w:after="0"/>
        <w:jc w:val="center"/>
        <w:rPr>
          <w:rFonts w:ascii="Bookman Old Style" w:hAnsi="Bookman Old Style"/>
          <w:i w:val="0"/>
          <w:sz w:val="20"/>
        </w:rPr>
      </w:pPr>
      <w:r w:rsidRPr="00170423">
        <w:rPr>
          <w:rFonts w:ascii="Bookman Old Style" w:hAnsi="Bookman Old Style"/>
          <w:i w:val="0"/>
          <w:sz w:val="20"/>
        </w:rPr>
        <w:t>Čl. VIII.</w:t>
      </w:r>
    </w:p>
    <w:p w:rsidR="007A7892" w:rsidRPr="00170423" w:rsidRDefault="007A7892" w:rsidP="007A7892">
      <w:pPr>
        <w:pStyle w:val="Nadpis2"/>
        <w:spacing w:before="0" w:after="0"/>
        <w:ind w:hanging="360"/>
        <w:jc w:val="center"/>
        <w:rPr>
          <w:rFonts w:ascii="Bookman Old Style" w:hAnsi="Bookman Old Style"/>
          <w:i w:val="0"/>
          <w:sz w:val="20"/>
        </w:rPr>
      </w:pPr>
      <w:r w:rsidRPr="00170423">
        <w:rPr>
          <w:rFonts w:ascii="Bookman Old Style" w:hAnsi="Bookman Old Style"/>
          <w:i w:val="0"/>
          <w:sz w:val="20"/>
        </w:rPr>
        <w:t>Cena a platební podmínky</w:t>
      </w:r>
    </w:p>
    <w:p w:rsidR="007A7892" w:rsidRPr="00170423" w:rsidRDefault="007A7892" w:rsidP="00066B90">
      <w:pPr>
        <w:pStyle w:val="Zkladntext"/>
        <w:numPr>
          <w:ilvl w:val="0"/>
          <w:numId w:val="4"/>
        </w:numPr>
        <w:spacing w:after="0"/>
        <w:jc w:val="both"/>
        <w:rPr>
          <w:rFonts w:ascii="Bookman Old Style" w:hAnsi="Bookman Old Style"/>
        </w:rPr>
      </w:pPr>
      <w:r w:rsidRPr="00170423">
        <w:rPr>
          <w:rFonts w:ascii="Bookman Old Style" w:hAnsi="Bookman Old Style"/>
        </w:rPr>
        <w:t>Cena za jednu výukovou hodinu (</w:t>
      </w:r>
      <w:r w:rsidRPr="00170423">
        <w:rPr>
          <w:rFonts w:ascii="Bookman Old Style" w:hAnsi="Bookman Old Style"/>
          <w:b/>
        </w:rPr>
        <w:t>45min</w:t>
      </w:r>
      <w:r w:rsidRPr="00170423">
        <w:rPr>
          <w:rFonts w:ascii="Bookman Old Style" w:hAnsi="Bookman Old Style"/>
        </w:rPr>
        <w:t xml:space="preserve">.) výuky dle čl. II. odst. 1 písm. a), b), c), d) a e) je stanovena na základě výsledku veřejné zakázky a nabídky poskytovatele ze dne </w:t>
      </w:r>
      <w:r w:rsidR="00066B90">
        <w:rPr>
          <w:rFonts w:ascii="Bookman Old Style" w:hAnsi="Bookman Old Style"/>
        </w:rPr>
        <w:t>22</w:t>
      </w:r>
      <w:r w:rsidR="00D73CEC">
        <w:rPr>
          <w:rFonts w:ascii="Bookman Old Style" w:hAnsi="Bookman Old Style"/>
        </w:rPr>
        <w:t xml:space="preserve">.8.2016 </w:t>
      </w:r>
      <w:r w:rsidRPr="00170423">
        <w:rPr>
          <w:rFonts w:ascii="Bookman Old Style" w:hAnsi="Bookman Old Style"/>
        </w:rPr>
        <w:t>v následující tabulce:</w:t>
      </w:r>
    </w:p>
    <w:p w:rsidR="007A7892" w:rsidRPr="00170423" w:rsidRDefault="007A7892" w:rsidP="007A7892">
      <w:pPr>
        <w:pStyle w:val="Zkladntext"/>
        <w:spacing w:after="0"/>
        <w:ind w:left="360"/>
        <w:jc w:val="both"/>
        <w:rPr>
          <w:rFonts w:ascii="Bookman Old Style" w:hAnsi="Bookman Old Style"/>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3"/>
        <w:gridCol w:w="2646"/>
        <w:gridCol w:w="2314"/>
        <w:gridCol w:w="2314"/>
      </w:tblGrid>
      <w:tr w:rsidR="007A7892" w:rsidRPr="00170423" w:rsidTr="00B05A47">
        <w:trPr>
          <w:trHeight w:val="330"/>
        </w:trPr>
        <w:tc>
          <w:tcPr>
            <w:tcW w:w="1764" w:type="dxa"/>
            <w:shd w:val="clear" w:color="auto" w:fill="auto"/>
            <w:vAlign w:val="center"/>
          </w:tcPr>
          <w:p w:rsidR="007A7892" w:rsidRPr="00170423" w:rsidRDefault="007A7892" w:rsidP="00B05A47">
            <w:pPr>
              <w:widowControl w:val="0"/>
              <w:ind w:left="15"/>
              <w:jc w:val="center"/>
              <w:rPr>
                <w:b/>
              </w:rPr>
            </w:pPr>
            <w:r w:rsidRPr="00170423">
              <w:rPr>
                <w:b/>
              </w:rPr>
              <w:t>Kraj (CPIC)</w:t>
            </w:r>
          </w:p>
        </w:tc>
        <w:tc>
          <w:tcPr>
            <w:tcW w:w="2646" w:type="dxa"/>
            <w:shd w:val="clear" w:color="auto" w:fill="auto"/>
            <w:vAlign w:val="center"/>
          </w:tcPr>
          <w:p w:rsidR="007A7892" w:rsidRPr="00170423" w:rsidRDefault="007A7892" w:rsidP="00B05A47">
            <w:pPr>
              <w:widowControl w:val="0"/>
              <w:jc w:val="center"/>
            </w:pPr>
            <w:r w:rsidRPr="00170423">
              <w:t>Cena za hodinu (45 min.) bez DPH</w:t>
            </w:r>
          </w:p>
        </w:tc>
        <w:tc>
          <w:tcPr>
            <w:tcW w:w="2314" w:type="dxa"/>
          </w:tcPr>
          <w:p w:rsidR="007A7892" w:rsidRPr="00170423" w:rsidRDefault="007A7892" w:rsidP="00B05A47">
            <w:pPr>
              <w:widowControl w:val="0"/>
              <w:jc w:val="center"/>
            </w:pPr>
            <w:r w:rsidRPr="00170423">
              <w:t>Cena za hodinu (45 min.) vč. DPH</w:t>
            </w:r>
          </w:p>
        </w:tc>
        <w:tc>
          <w:tcPr>
            <w:tcW w:w="2314" w:type="dxa"/>
          </w:tcPr>
          <w:p w:rsidR="007A7892" w:rsidRPr="00170423" w:rsidRDefault="007A7892" w:rsidP="00B05A47">
            <w:pPr>
              <w:widowControl w:val="0"/>
              <w:jc w:val="center"/>
            </w:pPr>
            <w:r w:rsidRPr="00170423">
              <w:t>DPH</w:t>
            </w:r>
          </w:p>
        </w:tc>
      </w:tr>
      <w:tr w:rsidR="007A7892" w:rsidRPr="00170423" w:rsidTr="00B05A47">
        <w:trPr>
          <w:trHeight w:val="406"/>
        </w:trPr>
        <w:tc>
          <w:tcPr>
            <w:tcW w:w="1764" w:type="dxa"/>
            <w:shd w:val="clear" w:color="auto" w:fill="auto"/>
            <w:vAlign w:val="center"/>
          </w:tcPr>
          <w:p w:rsidR="007A7892" w:rsidRPr="00170423" w:rsidRDefault="007A7892" w:rsidP="00B05A47">
            <w:pPr>
              <w:widowControl w:val="0"/>
              <w:jc w:val="center"/>
            </w:pPr>
            <w:r w:rsidRPr="00170423">
              <w:t>Karlovarský kraj</w:t>
            </w:r>
          </w:p>
        </w:tc>
        <w:tc>
          <w:tcPr>
            <w:tcW w:w="2646" w:type="dxa"/>
            <w:shd w:val="clear" w:color="auto" w:fill="auto"/>
            <w:vAlign w:val="center"/>
          </w:tcPr>
          <w:p w:rsidR="007A7892" w:rsidRPr="00170423" w:rsidRDefault="00D73CEC" w:rsidP="00B05A47">
            <w:pPr>
              <w:widowControl w:val="0"/>
              <w:jc w:val="center"/>
              <w:rPr>
                <w:b/>
              </w:rPr>
            </w:pPr>
            <w:r>
              <w:rPr>
                <w:b/>
              </w:rPr>
              <w:t>238,-Kč</w:t>
            </w:r>
          </w:p>
        </w:tc>
        <w:tc>
          <w:tcPr>
            <w:tcW w:w="2314" w:type="dxa"/>
          </w:tcPr>
          <w:p w:rsidR="007A7892" w:rsidRPr="00170423" w:rsidRDefault="00D73CEC" w:rsidP="00B05A47">
            <w:pPr>
              <w:widowControl w:val="0"/>
              <w:jc w:val="center"/>
              <w:rPr>
                <w:b/>
              </w:rPr>
            </w:pPr>
            <w:r>
              <w:rPr>
                <w:b/>
              </w:rPr>
              <w:t xml:space="preserve">                      287,98 Kč</w:t>
            </w:r>
          </w:p>
        </w:tc>
        <w:tc>
          <w:tcPr>
            <w:tcW w:w="2314" w:type="dxa"/>
          </w:tcPr>
          <w:p w:rsidR="007A7892" w:rsidRDefault="007A7892" w:rsidP="00B05A47">
            <w:pPr>
              <w:widowControl w:val="0"/>
              <w:jc w:val="center"/>
              <w:rPr>
                <w:b/>
              </w:rPr>
            </w:pPr>
          </w:p>
          <w:p w:rsidR="00D73CEC" w:rsidRDefault="00D73CEC" w:rsidP="007A0E3A">
            <w:pPr>
              <w:widowControl w:val="0"/>
              <w:jc w:val="center"/>
              <w:rPr>
                <w:b/>
              </w:rPr>
            </w:pPr>
            <w:r>
              <w:rPr>
                <w:b/>
              </w:rPr>
              <w:t>49,9</w:t>
            </w:r>
            <w:r w:rsidR="007A0E3A">
              <w:rPr>
                <w:b/>
              </w:rPr>
              <w:t>8</w:t>
            </w:r>
            <w:r>
              <w:rPr>
                <w:b/>
              </w:rPr>
              <w:t xml:space="preserve"> Kč</w:t>
            </w:r>
          </w:p>
          <w:p w:rsidR="00D73CEC" w:rsidRPr="00170423" w:rsidRDefault="00D73CEC" w:rsidP="00B05A47">
            <w:pPr>
              <w:widowControl w:val="0"/>
              <w:jc w:val="center"/>
              <w:rPr>
                <w:b/>
              </w:rPr>
            </w:pPr>
          </w:p>
        </w:tc>
      </w:tr>
    </w:tbl>
    <w:p w:rsidR="007A7892" w:rsidRDefault="007A7892" w:rsidP="00C4462C">
      <w:pPr>
        <w:suppressAutoHyphens/>
        <w:ind w:firstLine="708"/>
        <w:jc w:val="both"/>
        <w:rPr>
          <w:sz w:val="18"/>
          <w:szCs w:val="18"/>
        </w:rPr>
      </w:pPr>
      <w:r w:rsidRPr="00170423">
        <w:rPr>
          <w:sz w:val="18"/>
          <w:szCs w:val="18"/>
        </w:rPr>
        <w:t xml:space="preserve">Poskytovatel </w:t>
      </w:r>
      <w:r w:rsidR="00C4462C">
        <w:rPr>
          <w:sz w:val="18"/>
          <w:szCs w:val="18"/>
        </w:rPr>
        <w:t>je</w:t>
      </w:r>
      <w:r w:rsidRPr="00170423">
        <w:rPr>
          <w:sz w:val="18"/>
          <w:szCs w:val="18"/>
        </w:rPr>
        <w:t xml:space="preserve"> plátce DPH.</w:t>
      </w:r>
    </w:p>
    <w:p w:rsidR="00EA0450" w:rsidRPr="00170423" w:rsidRDefault="00EA0450" w:rsidP="00D73CEC">
      <w:pPr>
        <w:suppressAutoHyphens/>
        <w:ind w:firstLine="708"/>
        <w:jc w:val="both"/>
        <w:rPr>
          <w:sz w:val="18"/>
          <w:szCs w:val="18"/>
        </w:rPr>
      </w:pPr>
    </w:p>
    <w:p w:rsidR="007A7892" w:rsidRPr="00170423" w:rsidRDefault="007A7892" w:rsidP="0041604E">
      <w:pPr>
        <w:pStyle w:val="Zkladntext"/>
        <w:numPr>
          <w:ilvl w:val="0"/>
          <w:numId w:val="4"/>
        </w:numPr>
        <w:spacing w:after="0"/>
        <w:jc w:val="both"/>
        <w:rPr>
          <w:rFonts w:ascii="Bookman Old Style" w:hAnsi="Bookman Old Style"/>
        </w:rPr>
      </w:pPr>
      <w:r w:rsidRPr="00170423">
        <w:rPr>
          <w:rFonts w:ascii="Bookman Old Style" w:hAnsi="Bookman Old Style"/>
        </w:rPr>
        <w:t>Cena uvedená v odst. 1. je konečná a zahrnuje veškeré náklady spojené se zajištěním výuky včetně dopravy.</w:t>
      </w:r>
    </w:p>
    <w:p w:rsidR="007A7892" w:rsidRPr="00170423" w:rsidRDefault="007A7892" w:rsidP="0041604E">
      <w:pPr>
        <w:pStyle w:val="Zkladntext"/>
        <w:numPr>
          <w:ilvl w:val="0"/>
          <w:numId w:val="4"/>
        </w:numPr>
        <w:spacing w:after="0"/>
        <w:jc w:val="both"/>
        <w:rPr>
          <w:rFonts w:ascii="Bookman Old Style" w:hAnsi="Bookman Old Style"/>
        </w:rPr>
      </w:pPr>
      <w:r w:rsidRPr="00170423">
        <w:rPr>
          <w:rFonts w:ascii="Bookman Old Style" w:hAnsi="Bookman Old Style"/>
          <w:u w:val="single"/>
        </w:rPr>
        <w:t>Způsob fakturace</w:t>
      </w:r>
      <w:r w:rsidRPr="00170423">
        <w:rPr>
          <w:rFonts w:ascii="Bookman Old Style" w:hAnsi="Bookman Old Style"/>
        </w:rPr>
        <w:t xml:space="preserve">: </w:t>
      </w:r>
    </w:p>
    <w:p w:rsidR="007A7892" w:rsidRPr="00170423" w:rsidRDefault="007A7892" w:rsidP="0041604E">
      <w:pPr>
        <w:pStyle w:val="Zkladntext"/>
        <w:numPr>
          <w:ilvl w:val="0"/>
          <w:numId w:val="15"/>
        </w:numPr>
        <w:tabs>
          <w:tab w:val="clear" w:pos="1894"/>
        </w:tabs>
        <w:spacing w:after="0"/>
        <w:ind w:left="720" w:hanging="360"/>
        <w:jc w:val="both"/>
        <w:rPr>
          <w:rFonts w:ascii="Bookman Old Style" w:hAnsi="Bookman Old Style"/>
        </w:rPr>
      </w:pPr>
      <w:r w:rsidRPr="00170423">
        <w:rPr>
          <w:rFonts w:ascii="Bookman Old Style" w:hAnsi="Bookman Old Style"/>
        </w:rPr>
        <w:t>dle čl. II. odst. 1 písm. a) za základní kurz bude probíhat měsíčně a to zpětně za každý uplynulý kalendářní měsíc, kdy byla výuka dle této smlouvy poskytována, na základě faktury vystavené poskytovatelem, která bude objednateli předložena do 10. kalendářního dne následujícího měsíce. Doba splatnosti faktury bude činit nejméně 21 dnů ode dne prokazatelného doručení objednateli. Faktura za základní kurz musí v příloze obsahovat výkaz počtu hodin (příloha č. 5), originály prezenčních listin (příloha č. 3 této smlouvy) a dále veškeré zákonné náležitosti včetně zákona č. 235/2004 Sb., o dani z přidané hodnoty, ve znění pozdějších předpisů.</w:t>
      </w:r>
    </w:p>
    <w:p w:rsidR="007A7892" w:rsidRPr="00170423" w:rsidRDefault="007A7892" w:rsidP="0041604E">
      <w:pPr>
        <w:pStyle w:val="Zkladntext"/>
        <w:numPr>
          <w:ilvl w:val="0"/>
          <w:numId w:val="15"/>
        </w:numPr>
        <w:tabs>
          <w:tab w:val="clear" w:pos="1894"/>
          <w:tab w:val="num" w:pos="720"/>
        </w:tabs>
        <w:spacing w:after="0"/>
        <w:ind w:left="720" w:hanging="360"/>
        <w:jc w:val="both"/>
        <w:rPr>
          <w:rFonts w:ascii="Bookman Old Style" w:hAnsi="Bookman Old Style"/>
        </w:rPr>
      </w:pPr>
      <w:r w:rsidRPr="00170423">
        <w:rPr>
          <w:rFonts w:ascii="Bookman Old Style" w:hAnsi="Bookman Old Style"/>
        </w:rPr>
        <w:t xml:space="preserve">dle čl. II. odst. 1 písm. b), c), d), a e) za </w:t>
      </w:r>
      <w:r w:rsidRPr="00170423">
        <w:rPr>
          <w:rFonts w:ascii="Bookman Old Style" w:hAnsi="Bookman Old Style" w:cs="Arial"/>
        </w:rPr>
        <w:t xml:space="preserve">intenzivní, specializované, individuální a dětské kurzy bude probíhat po skončení konkrétního kurzu, kdy faktura bude vystavena následující měsíc po skončení daného kurzu. </w:t>
      </w:r>
      <w:r w:rsidRPr="00170423">
        <w:rPr>
          <w:rFonts w:ascii="Bookman Old Style" w:hAnsi="Bookman Old Style"/>
        </w:rPr>
        <w:t xml:space="preserve">Faktura za intenzivní, </w:t>
      </w:r>
      <w:r w:rsidRPr="00170423">
        <w:rPr>
          <w:rFonts w:ascii="Bookman Old Style" w:hAnsi="Bookman Old Style" w:cs="Arial"/>
        </w:rPr>
        <w:t>specializované, individuální a dětské kurzy</w:t>
      </w:r>
      <w:r w:rsidRPr="00170423">
        <w:rPr>
          <w:rFonts w:ascii="Bookman Old Style" w:hAnsi="Bookman Old Style"/>
        </w:rPr>
        <w:t xml:space="preserve"> bude v příloze obsahovat originál odsouhlaseného rozpisu termínů včetně uvedení případných změn (příloha č. 1), výkaz počtu hodin (příloha č. 2), originály prezenčních listin (příloha č. 4 této smlouvy) a dále veškeré zákonné náležitosti včetně zákona č. 235/2004 Sb., o dani z přidané hodnoty, ve znění pozdějších předpisů.</w:t>
      </w:r>
    </w:p>
    <w:p w:rsidR="007A7892" w:rsidRPr="00170423" w:rsidRDefault="007A7892" w:rsidP="0041604E">
      <w:pPr>
        <w:pStyle w:val="Zkladntext"/>
        <w:numPr>
          <w:ilvl w:val="0"/>
          <w:numId w:val="15"/>
        </w:numPr>
        <w:tabs>
          <w:tab w:val="clear" w:pos="1894"/>
          <w:tab w:val="num" w:pos="720"/>
        </w:tabs>
        <w:spacing w:after="0"/>
        <w:ind w:left="720" w:hanging="360"/>
        <w:jc w:val="both"/>
        <w:rPr>
          <w:rFonts w:ascii="Bookman Old Style" w:hAnsi="Bookman Old Style"/>
        </w:rPr>
      </w:pPr>
      <w:r w:rsidRPr="00170423">
        <w:rPr>
          <w:rFonts w:ascii="Bookman Old Style" w:hAnsi="Bookman Old Style"/>
        </w:rPr>
        <w:t>Výkazy počtu hodin (příloha č. 2) u každého typu kurzu budou obsahovat všechny objednané lekce dle rozpisu. V případě nekonání lekce zde bude uveden způsob jejího zrušení a termín náhradních lekcí, účtovány však zrušené lekce budou pouze v případech výslovně uvedené v této smlouvě (čl. V. odst. 3).</w:t>
      </w:r>
    </w:p>
    <w:p w:rsidR="007A7892" w:rsidRPr="00170423" w:rsidRDefault="007A7892" w:rsidP="0041604E">
      <w:pPr>
        <w:pStyle w:val="Zkladntext"/>
        <w:numPr>
          <w:ilvl w:val="0"/>
          <w:numId w:val="15"/>
        </w:numPr>
        <w:tabs>
          <w:tab w:val="clear" w:pos="1894"/>
          <w:tab w:val="num" w:pos="720"/>
        </w:tabs>
        <w:spacing w:after="0"/>
        <w:ind w:left="720" w:hanging="360"/>
        <w:rPr>
          <w:rFonts w:ascii="Bookman Old Style" w:hAnsi="Bookman Old Style"/>
        </w:rPr>
      </w:pPr>
      <w:r w:rsidRPr="00170423">
        <w:rPr>
          <w:rFonts w:ascii="Bookman Old Style" w:hAnsi="Bookman Old Style"/>
        </w:rPr>
        <w:t xml:space="preserve">Faktura se všemi přílohami bude objednateli zaslána/doručena na adresu konkrétního CPIC: Závodu Míru 876/3a, Karlovy Vary. </w:t>
      </w:r>
    </w:p>
    <w:p w:rsidR="007A7892" w:rsidRPr="00955F9F" w:rsidRDefault="007A7892" w:rsidP="0041604E">
      <w:pPr>
        <w:pStyle w:val="Zkladntext"/>
        <w:numPr>
          <w:ilvl w:val="0"/>
          <w:numId w:val="4"/>
        </w:numPr>
        <w:spacing w:after="0"/>
        <w:jc w:val="both"/>
        <w:rPr>
          <w:rFonts w:ascii="Bookman Old Style" w:hAnsi="Bookman Old Style"/>
        </w:rPr>
      </w:pPr>
      <w:r w:rsidRPr="00955F9F">
        <w:rPr>
          <w:rFonts w:ascii="Bookman Old Style" w:hAnsi="Bookman Old Style"/>
        </w:rPr>
        <w:t xml:space="preserve">Poskytovatel se zavazuje, že veškeré účetní doklady (faktury) za plnění poskytnutá z této smlouvy budou vystaveny a doručeny objednateli do </w:t>
      </w:r>
      <w:r w:rsidRPr="00955F9F">
        <w:rPr>
          <w:rFonts w:ascii="Bookman Old Style" w:hAnsi="Bookman Old Style"/>
          <w:b/>
        </w:rPr>
        <w:t>4. 7. 2019</w:t>
      </w:r>
      <w:r w:rsidRPr="00955F9F">
        <w:rPr>
          <w:rFonts w:ascii="Bookman Old Style" w:hAnsi="Bookman Old Style"/>
        </w:rPr>
        <w:t xml:space="preserve">. V případě, že poskytovatel nesplní tuto povinnost je splatnost faktury 90 dnů ode dne doručení. </w:t>
      </w:r>
    </w:p>
    <w:p w:rsidR="007A7892" w:rsidRPr="00955F9F" w:rsidRDefault="007A7892" w:rsidP="0041604E">
      <w:pPr>
        <w:pStyle w:val="Odstavecseseznamem"/>
        <w:numPr>
          <w:ilvl w:val="0"/>
          <w:numId w:val="4"/>
        </w:numPr>
        <w:spacing w:after="0" w:line="240" w:lineRule="auto"/>
        <w:rPr>
          <w:rFonts w:ascii="Bookman Old Style" w:hAnsi="Bookman Old Style"/>
          <w:sz w:val="20"/>
          <w:szCs w:val="20"/>
        </w:rPr>
      </w:pPr>
      <w:r w:rsidRPr="00955F9F">
        <w:rPr>
          <w:rFonts w:ascii="Bookman Old Style" w:hAnsi="Bookman Old Style"/>
          <w:sz w:val="20"/>
          <w:szCs w:val="20"/>
        </w:rPr>
        <w:t xml:space="preserve">Poskytovatel se zavazuje předkládat objednateli k proplacení pouze faktury, které obsahují název a číslo projektu v následujícím znění: „Provoz Centra na podporu integrace cizinců pro Karlovarský kraj, reg. č. AMIF/4/07.“ </w:t>
      </w:r>
    </w:p>
    <w:p w:rsidR="007A7892" w:rsidRPr="00955F9F" w:rsidRDefault="007A7892" w:rsidP="0041604E">
      <w:pPr>
        <w:pStyle w:val="Zkladntext"/>
        <w:numPr>
          <w:ilvl w:val="0"/>
          <w:numId w:val="4"/>
        </w:numPr>
        <w:spacing w:after="0"/>
        <w:jc w:val="both"/>
        <w:rPr>
          <w:rFonts w:ascii="Bookman Old Style" w:hAnsi="Bookman Old Style"/>
        </w:rPr>
      </w:pPr>
      <w:r w:rsidRPr="00955F9F">
        <w:rPr>
          <w:rFonts w:ascii="Bookman Old Style" w:hAnsi="Bookman Old Style"/>
        </w:rPr>
        <w:t>V případě, že faktura nebude obsahovat některou z náležitostí dle odst. 3 písm. a), b) a c) a dle odst. 5 tohoto článku nebo bude-li taková náležitost ve faktuře uvedena nesprávně, je objednatel oprávněn poskytovateli fakturu ve lhůtě její splatnosti vrátit. Do doby doručení opravené faktury se objednatel nenachází v prodlení s placením. Po doručení opravené faktury počíná běžet nová lhůta její splatnosti 21 dnů.</w:t>
      </w:r>
    </w:p>
    <w:p w:rsidR="007A7892" w:rsidRPr="00955F9F" w:rsidRDefault="007A7892" w:rsidP="0041604E">
      <w:pPr>
        <w:pStyle w:val="Zkladntext"/>
        <w:numPr>
          <w:ilvl w:val="0"/>
          <w:numId w:val="4"/>
        </w:numPr>
        <w:spacing w:after="0"/>
        <w:jc w:val="both"/>
        <w:rPr>
          <w:rFonts w:ascii="Bookman Old Style" w:hAnsi="Bookman Old Style"/>
        </w:rPr>
      </w:pPr>
      <w:r w:rsidRPr="00955F9F">
        <w:rPr>
          <w:rFonts w:ascii="Bookman Old Style" w:hAnsi="Bookman Old Style"/>
        </w:rPr>
        <w:t>Objednatel hradí fakturovanou částku bezhotovostním převodem na bankovní účet poskytovatele uvedený na vystavené faktuře.</w:t>
      </w:r>
    </w:p>
    <w:p w:rsidR="007A7892" w:rsidRPr="00955F9F" w:rsidRDefault="007A7892" w:rsidP="0041604E">
      <w:pPr>
        <w:pStyle w:val="Zkladntext"/>
        <w:numPr>
          <w:ilvl w:val="0"/>
          <w:numId w:val="4"/>
        </w:numPr>
        <w:spacing w:after="0"/>
        <w:jc w:val="both"/>
        <w:rPr>
          <w:rFonts w:ascii="Bookman Old Style" w:hAnsi="Bookman Old Style"/>
        </w:rPr>
      </w:pPr>
      <w:r w:rsidRPr="00955F9F">
        <w:rPr>
          <w:rFonts w:ascii="Bookman Old Style" w:hAnsi="Bookman Old Style"/>
        </w:rPr>
        <w:t>Faktura se považuje za uhrazenou dnem odepsání fakturované částky z bankovního účtu objednatele.</w:t>
      </w:r>
    </w:p>
    <w:p w:rsidR="007A7892" w:rsidRPr="00955F9F" w:rsidRDefault="007A7892" w:rsidP="0041604E">
      <w:pPr>
        <w:pStyle w:val="Zkladntext"/>
        <w:numPr>
          <w:ilvl w:val="0"/>
          <w:numId w:val="4"/>
        </w:numPr>
        <w:spacing w:after="0"/>
        <w:jc w:val="both"/>
        <w:rPr>
          <w:rFonts w:ascii="Bookman Old Style" w:hAnsi="Bookman Old Style"/>
          <w:u w:val="single"/>
        </w:rPr>
      </w:pPr>
      <w:r w:rsidRPr="00955F9F">
        <w:rPr>
          <w:rFonts w:ascii="Bookman Old Style" w:hAnsi="Bookman Old Style"/>
        </w:rPr>
        <w:t>Objednatel nebude poskytovat žádné zálohy.</w:t>
      </w:r>
    </w:p>
    <w:p w:rsidR="007A7892" w:rsidRPr="00170423" w:rsidRDefault="007A7892" w:rsidP="007A7892">
      <w:pPr>
        <w:pStyle w:val="Zkladntext"/>
        <w:spacing w:after="0"/>
        <w:jc w:val="both"/>
        <w:rPr>
          <w:rFonts w:ascii="Bookman Old Style" w:hAnsi="Bookman Old Style"/>
        </w:rPr>
      </w:pPr>
    </w:p>
    <w:p w:rsidR="007A7892" w:rsidRPr="00170423" w:rsidRDefault="007A7892" w:rsidP="007A7892">
      <w:pPr>
        <w:pStyle w:val="Zkladntext"/>
        <w:spacing w:after="0"/>
        <w:jc w:val="center"/>
        <w:rPr>
          <w:rFonts w:ascii="Bookman Old Style" w:hAnsi="Bookman Old Style"/>
          <w:b/>
        </w:rPr>
      </w:pPr>
      <w:r w:rsidRPr="00170423">
        <w:rPr>
          <w:rFonts w:ascii="Bookman Old Style" w:hAnsi="Bookman Old Style"/>
          <w:b/>
        </w:rPr>
        <w:t>Čl. IX.</w:t>
      </w:r>
    </w:p>
    <w:p w:rsidR="007A7892" w:rsidRPr="00170423" w:rsidRDefault="007A7892" w:rsidP="007A7892">
      <w:pPr>
        <w:pStyle w:val="Zkladntext"/>
        <w:spacing w:after="0"/>
        <w:ind w:left="360"/>
        <w:jc w:val="center"/>
        <w:rPr>
          <w:rFonts w:ascii="Bookman Old Style" w:hAnsi="Bookman Old Style"/>
          <w:b/>
        </w:rPr>
      </w:pPr>
      <w:r w:rsidRPr="00170423">
        <w:rPr>
          <w:rFonts w:ascii="Bookman Old Style" w:hAnsi="Bookman Old Style"/>
          <w:b/>
        </w:rPr>
        <w:t>Ochrana informací</w:t>
      </w:r>
    </w:p>
    <w:p w:rsidR="007A7892" w:rsidRPr="00170423" w:rsidRDefault="007A7892" w:rsidP="0041604E">
      <w:pPr>
        <w:pStyle w:val="1"/>
        <w:numPr>
          <w:ilvl w:val="0"/>
          <w:numId w:val="12"/>
        </w:numPr>
        <w:tabs>
          <w:tab w:val="clear" w:pos="732"/>
          <w:tab w:val="num" w:pos="330"/>
        </w:tabs>
        <w:spacing w:before="0" w:after="0"/>
        <w:ind w:left="330" w:hanging="330"/>
        <w:rPr>
          <w:rFonts w:ascii="Bookman Old Style" w:hAnsi="Bookman Old Style"/>
        </w:rPr>
      </w:pPr>
      <w:r w:rsidRPr="00170423">
        <w:rPr>
          <w:rFonts w:ascii="Bookman Old Style" w:hAnsi="Bookman Old Style"/>
        </w:rPr>
        <w:t xml:space="preserve">Poskytovatel se zavazuje neposkytovat, nepředávat třetím osobám informace o rozsahu výuky, průběhu výuky, hodnocení účastníků výuky ani o samotných účastnících získané </w:t>
      </w:r>
      <w:r w:rsidRPr="00170423">
        <w:rPr>
          <w:rFonts w:ascii="Bookman Old Style" w:hAnsi="Bookman Old Style"/>
        </w:rPr>
        <w:lastRenderedPageBreak/>
        <w:t>při plnění této smlouvy. Poskytovatel se zavazuje, že stejně bude postupovat i v případě jakýchkoliv jiných informací z činnosti objednatele získaných při plnění této smlouvy.</w:t>
      </w:r>
    </w:p>
    <w:p w:rsidR="007A7892" w:rsidRPr="00170423" w:rsidRDefault="007A7892" w:rsidP="0041604E">
      <w:pPr>
        <w:pStyle w:val="1"/>
        <w:numPr>
          <w:ilvl w:val="0"/>
          <w:numId w:val="12"/>
        </w:numPr>
        <w:tabs>
          <w:tab w:val="clear" w:pos="732"/>
          <w:tab w:val="num" w:pos="330"/>
        </w:tabs>
        <w:spacing w:before="0" w:after="0"/>
        <w:ind w:left="330" w:hanging="330"/>
        <w:rPr>
          <w:rFonts w:ascii="Bookman Old Style" w:hAnsi="Bookman Old Style"/>
        </w:rPr>
      </w:pPr>
      <w:r w:rsidRPr="00170423">
        <w:rPr>
          <w:rFonts w:ascii="Bookman Old Style" w:hAnsi="Bookman Old Style"/>
        </w:rPr>
        <w:t xml:space="preserve">V případě, že při plnění předmětu této smlouvy přijde poskytovatel do styku s osobními údaji zaměstnanců objednatele či jeho klienty, zavazuje se k jejich ochraně v souladu se zákonem č. 101/2000 Sb., o ochraně osobních údajů a o změně některých zákonů. </w:t>
      </w:r>
    </w:p>
    <w:p w:rsidR="007A7892" w:rsidRPr="00170423" w:rsidRDefault="007A7892" w:rsidP="0041604E">
      <w:pPr>
        <w:pStyle w:val="1"/>
        <w:numPr>
          <w:ilvl w:val="0"/>
          <w:numId w:val="12"/>
        </w:numPr>
        <w:tabs>
          <w:tab w:val="clear" w:pos="732"/>
          <w:tab w:val="num" w:pos="330"/>
        </w:tabs>
        <w:spacing w:before="0" w:after="0"/>
        <w:ind w:left="330" w:hanging="330"/>
        <w:rPr>
          <w:rFonts w:ascii="Bookman Old Style" w:hAnsi="Bookman Old Style"/>
        </w:rPr>
      </w:pPr>
      <w:r w:rsidRPr="00170423">
        <w:rPr>
          <w:rFonts w:ascii="Bookman Old Style" w:hAnsi="Bookman Old Style"/>
        </w:rPr>
        <w:t xml:space="preserve">Povinnost dle odst. 1. – 2. tohoto článku platí bez ohledu na ukončení účinnosti této smlouvy. </w:t>
      </w:r>
    </w:p>
    <w:p w:rsidR="007A7892" w:rsidRDefault="007A7892" w:rsidP="0041604E">
      <w:pPr>
        <w:pStyle w:val="1"/>
        <w:numPr>
          <w:ilvl w:val="0"/>
          <w:numId w:val="12"/>
        </w:numPr>
        <w:tabs>
          <w:tab w:val="clear" w:pos="732"/>
          <w:tab w:val="num" w:pos="330"/>
        </w:tabs>
        <w:spacing w:before="0" w:after="0"/>
        <w:ind w:left="330" w:hanging="330"/>
        <w:rPr>
          <w:rFonts w:ascii="Bookman Old Style" w:hAnsi="Bookman Old Style"/>
        </w:rPr>
      </w:pPr>
      <w:r w:rsidRPr="00170423">
        <w:rPr>
          <w:rFonts w:ascii="Bookman Old Style" w:hAnsi="Bookman Old Style"/>
        </w:rPr>
        <w:t>Za prokázané porušení ustanovení tohoto článku odpovídá poskytovatel za škodu tímto porušením vzniklou.</w:t>
      </w:r>
    </w:p>
    <w:p w:rsidR="00EA0450" w:rsidRPr="00170423" w:rsidRDefault="00EA0450" w:rsidP="00EA0450">
      <w:pPr>
        <w:pStyle w:val="1"/>
        <w:spacing w:before="0" w:after="0"/>
        <w:rPr>
          <w:rFonts w:ascii="Bookman Old Style" w:hAnsi="Bookman Old Style"/>
        </w:rPr>
      </w:pPr>
    </w:p>
    <w:p w:rsidR="007A7892" w:rsidRPr="00D73CEC" w:rsidRDefault="007A7892" w:rsidP="007A7892">
      <w:pPr>
        <w:pStyle w:val="Zkladntext2"/>
        <w:spacing w:after="0" w:line="240" w:lineRule="auto"/>
        <w:ind w:left="360" w:hanging="360"/>
        <w:jc w:val="center"/>
        <w:rPr>
          <w:rFonts w:ascii="Bookman Old Style" w:hAnsi="Bookman Old Style"/>
          <w:b/>
          <w:sz w:val="20"/>
          <w:szCs w:val="20"/>
        </w:rPr>
      </w:pPr>
      <w:r w:rsidRPr="00D73CEC">
        <w:rPr>
          <w:rFonts w:ascii="Bookman Old Style" w:hAnsi="Bookman Old Style"/>
          <w:b/>
          <w:sz w:val="20"/>
          <w:szCs w:val="20"/>
        </w:rPr>
        <w:t>Čl. X.</w:t>
      </w:r>
    </w:p>
    <w:p w:rsidR="007A7892" w:rsidRPr="00D73CEC" w:rsidRDefault="007A7892" w:rsidP="007A7892">
      <w:pPr>
        <w:pStyle w:val="Zkladntext2"/>
        <w:spacing w:after="0" w:line="240" w:lineRule="auto"/>
        <w:ind w:left="360" w:hanging="360"/>
        <w:jc w:val="center"/>
        <w:rPr>
          <w:rFonts w:ascii="Bookman Old Style" w:hAnsi="Bookman Old Style"/>
          <w:b/>
          <w:sz w:val="20"/>
          <w:szCs w:val="20"/>
        </w:rPr>
      </w:pPr>
      <w:r w:rsidRPr="00D73CEC">
        <w:rPr>
          <w:rFonts w:ascii="Bookman Old Style" w:hAnsi="Bookman Old Style"/>
          <w:b/>
          <w:sz w:val="20"/>
          <w:szCs w:val="20"/>
        </w:rPr>
        <w:t>Smluvní pokuta, úrok z prodlení a okolnosti vylučující odpovědnost</w:t>
      </w:r>
    </w:p>
    <w:p w:rsidR="007A7892" w:rsidRPr="00170423" w:rsidRDefault="007A7892" w:rsidP="0041604E">
      <w:pPr>
        <w:pStyle w:val="Zkladntext"/>
        <w:numPr>
          <w:ilvl w:val="0"/>
          <w:numId w:val="7"/>
        </w:numPr>
        <w:tabs>
          <w:tab w:val="clear" w:pos="720"/>
          <w:tab w:val="num" w:pos="360"/>
        </w:tabs>
        <w:spacing w:after="0"/>
        <w:ind w:left="360"/>
        <w:jc w:val="both"/>
        <w:rPr>
          <w:rFonts w:ascii="Bookman Old Style" w:hAnsi="Bookman Old Style"/>
        </w:rPr>
      </w:pPr>
      <w:r w:rsidRPr="00170423">
        <w:rPr>
          <w:rFonts w:ascii="Bookman Old Style" w:hAnsi="Bookman Old Style"/>
        </w:rPr>
        <w:t>V případě prodlení objednatele s úhradou faktury je poskytovatel oprávněn po něm požadovat zaplacení úroku z prodlení ve výši 0,05 % z nezaplacené částky, a to za každý den prodlení až do zaplacení.</w:t>
      </w:r>
    </w:p>
    <w:p w:rsidR="007A7892" w:rsidRPr="00170423" w:rsidRDefault="007A7892" w:rsidP="0041604E">
      <w:pPr>
        <w:pStyle w:val="Zkladntext"/>
        <w:numPr>
          <w:ilvl w:val="0"/>
          <w:numId w:val="7"/>
        </w:numPr>
        <w:tabs>
          <w:tab w:val="clear" w:pos="720"/>
          <w:tab w:val="num" w:pos="360"/>
        </w:tabs>
        <w:spacing w:after="0"/>
        <w:ind w:left="360"/>
        <w:jc w:val="both"/>
        <w:rPr>
          <w:rFonts w:ascii="Bookman Old Style" w:hAnsi="Bookman Old Style"/>
        </w:rPr>
      </w:pPr>
      <w:r w:rsidRPr="00170423">
        <w:rPr>
          <w:rFonts w:ascii="Bookman Old Style" w:hAnsi="Bookman Old Style"/>
        </w:rPr>
        <w:t>V případě, že poskytovatel poruší některou z povinností dle čl. IV. odst. 1 a čl. IX., odst. 1 a 2 této smlouvy, je objednatel oprávněn uplatnit smluvní sankci ve výši až 10.000,-Kč. Tím není dotčeno právo objednatele požadovat náhradu škody podle obecně závazných předpisů.</w:t>
      </w:r>
    </w:p>
    <w:p w:rsidR="007A7892" w:rsidRPr="00170423" w:rsidRDefault="007A7892" w:rsidP="0041604E">
      <w:pPr>
        <w:pStyle w:val="Zkladntext"/>
        <w:numPr>
          <w:ilvl w:val="0"/>
          <w:numId w:val="7"/>
        </w:numPr>
        <w:tabs>
          <w:tab w:val="clear" w:pos="720"/>
          <w:tab w:val="num" w:pos="360"/>
        </w:tabs>
        <w:spacing w:after="0"/>
        <w:ind w:left="360"/>
        <w:jc w:val="both"/>
        <w:rPr>
          <w:rFonts w:ascii="Bookman Old Style" w:hAnsi="Bookman Old Style"/>
        </w:rPr>
      </w:pPr>
      <w:r w:rsidRPr="00170423">
        <w:rPr>
          <w:rFonts w:ascii="Bookman Old Style" w:hAnsi="Bookman Old Style"/>
        </w:rPr>
        <w:t xml:space="preserve">V případě, že poskytovatel nebo jeho odpovědný zástupce odmítne převzetí oznámení objednatele na zajištění výuky a zahájení výuky dle čl. V. odst. 1 této smlouvy nebo nezajistí-li poskytovatel plánovanou výukovou hodinu kmenovým ani dalším lektorem dle článku V., odst. 6 této smlouvy, je objednatel oprávněn uplatnit smluvní pokutu ve výši až 10.000,-Kč za každý jednotlivý případ. </w:t>
      </w:r>
    </w:p>
    <w:p w:rsidR="007A7892" w:rsidRPr="00170423" w:rsidRDefault="007A7892" w:rsidP="0041604E">
      <w:pPr>
        <w:pStyle w:val="Zkladntext"/>
        <w:numPr>
          <w:ilvl w:val="0"/>
          <w:numId w:val="7"/>
        </w:numPr>
        <w:tabs>
          <w:tab w:val="clear" w:pos="720"/>
          <w:tab w:val="num" w:pos="360"/>
        </w:tabs>
        <w:spacing w:after="0"/>
        <w:ind w:left="360"/>
        <w:jc w:val="both"/>
        <w:rPr>
          <w:rFonts w:ascii="Bookman Old Style" w:hAnsi="Bookman Old Style"/>
        </w:rPr>
      </w:pPr>
      <w:r w:rsidRPr="00170423">
        <w:rPr>
          <w:rFonts w:ascii="Bookman Old Style" w:hAnsi="Bookman Old Style"/>
        </w:rPr>
        <w:t>V případě, že poskytovatel nebo jeho odpovědný zástupce poruší ustanovení čl. V. odst. 4 a 5, čl. VI., odst. 2,3,4,6 a 7 a čl. VII., je objednatel oprávněn uplatnit smluvní pokutu ve výši až 5.000,-Kč za každé jednotlivé porušení.</w:t>
      </w:r>
    </w:p>
    <w:p w:rsidR="007A7892" w:rsidRPr="00170423" w:rsidRDefault="007A7892" w:rsidP="0041604E">
      <w:pPr>
        <w:pStyle w:val="Zkladntext"/>
        <w:numPr>
          <w:ilvl w:val="0"/>
          <w:numId w:val="7"/>
        </w:numPr>
        <w:tabs>
          <w:tab w:val="clear" w:pos="720"/>
          <w:tab w:val="num" w:pos="360"/>
        </w:tabs>
        <w:spacing w:after="0"/>
        <w:ind w:left="360"/>
        <w:jc w:val="both"/>
        <w:rPr>
          <w:rFonts w:ascii="Bookman Old Style" w:hAnsi="Bookman Old Style"/>
        </w:rPr>
      </w:pPr>
      <w:r w:rsidRPr="00170423">
        <w:rPr>
          <w:rFonts w:ascii="Bookman Old Style" w:hAnsi="Bookman Old Style"/>
        </w:rPr>
        <w:t xml:space="preserve">V případě prodlení poskytovatele s vystavením a doručením faktury dle čl. VIII., odst. 3, písm. d) a čl. VIII., odst. 4, je objednatel oprávněn na poskytovateli požadovat zaplacení smluvní pokuty až do výše 5.000,-Kč. </w:t>
      </w:r>
    </w:p>
    <w:p w:rsidR="007A7892" w:rsidRPr="00170423" w:rsidRDefault="007A7892" w:rsidP="0041604E">
      <w:pPr>
        <w:pStyle w:val="Zkladntext"/>
        <w:numPr>
          <w:ilvl w:val="0"/>
          <w:numId w:val="7"/>
        </w:numPr>
        <w:tabs>
          <w:tab w:val="clear" w:pos="720"/>
          <w:tab w:val="num" w:pos="360"/>
        </w:tabs>
        <w:spacing w:after="0"/>
        <w:ind w:left="360"/>
        <w:jc w:val="both"/>
        <w:rPr>
          <w:rFonts w:ascii="Bookman Old Style" w:hAnsi="Bookman Old Style"/>
        </w:rPr>
      </w:pPr>
      <w:r w:rsidRPr="00170423">
        <w:rPr>
          <w:rFonts w:ascii="Bookman Old Style" w:hAnsi="Bookman Old Style"/>
        </w:rPr>
        <w:t xml:space="preserve">Ustanovení odst. 2 – odst. 5 se neuplatní v případě, že na straně poskytovatele, resp. jím pověřených pracovníků vznikne překážka svým vznikem a délkou trvání na jeho vůli nezávislá, jejíž povaha znemožní či značně ztíží vykonávat řádně svoji činnost. </w:t>
      </w:r>
    </w:p>
    <w:p w:rsidR="007A7892" w:rsidRPr="00170423" w:rsidRDefault="007A7892" w:rsidP="007A7892">
      <w:pPr>
        <w:pStyle w:val="Zkladntext"/>
        <w:jc w:val="both"/>
        <w:rPr>
          <w:rFonts w:ascii="Bookman Old Style" w:hAnsi="Bookman Old Style"/>
        </w:rPr>
      </w:pPr>
    </w:p>
    <w:p w:rsidR="007A7892" w:rsidRPr="00D73CEC" w:rsidRDefault="007A7892" w:rsidP="007A7892">
      <w:pPr>
        <w:pStyle w:val="NADPISCENNETUC"/>
        <w:spacing w:before="0" w:after="0"/>
        <w:rPr>
          <w:rFonts w:ascii="Bookman Old Style" w:hAnsi="Bookman Old Style"/>
          <w:b/>
        </w:rPr>
      </w:pPr>
      <w:r w:rsidRPr="00D73CEC">
        <w:rPr>
          <w:rFonts w:ascii="Bookman Old Style" w:hAnsi="Bookman Old Style"/>
          <w:b/>
        </w:rPr>
        <w:t>Čl. XI.</w:t>
      </w:r>
    </w:p>
    <w:p w:rsidR="007A7892" w:rsidRPr="00D73CEC" w:rsidRDefault="007A7892" w:rsidP="007A7892">
      <w:pPr>
        <w:jc w:val="center"/>
        <w:rPr>
          <w:b/>
        </w:rPr>
      </w:pPr>
      <w:r w:rsidRPr="00D73CEC">
        <w:rPr>
          <w:b/>
        </w:rPr>
        <w:t xml:space="preserve">Odstoupení od smlouvy </w:t>
      </w:r>
    </w:p>
    <w:p w:rsidR="007A7892" w:rsidRPr="00D73CEC" w:rsidRDefault="007A7892" w:rsidP="0041604E">
      <w:pPr>
        <w:pStyle w:val="Zkladntext2"/>
        <w:numPr>
          <w:ilvl w:val="0"/>
          <w:numId w:val="1"/>
        </w:numPr>
        <w:tabs>
          <w:tab w:val="num" w:pos="1080"/>
        </w:tabs>
        <w:spacing w:after="0" w:line="240" w:lineRule="auto"/>
        <w:jc w:val="both"/>
        <w:rPr>
          <w:rFonts w:ascii="Bookman Old Style" w:hAnsi="Bookman Old Style"/>
          <w:sz w:val="20"/>
          <w:szCs w:val="20"/>
        </w:rPr>
      </w:pPr>
      <w:r w:rsidRPr="00D73CEC">
        <w:rPr>
          <w:rFonts w:ascii="Bookman Old Style" w:hAnsi="Bookman Old Style"/>
          <w:sz w:val="20"/>
          <w:szCs w:val="20"/>
        </w:rPr>
        <w:t xml:space="preserve">Smluvní strany jsou oprávněny od této smlouvy odstoupit ze zákonných důvodů a dále v případě, že druhá smluvní strana podstatným způsobem poruší některou ze svých povinností dle této smlouvy. Za podstatné porušení povinnosti se považuje zejména prodlení smluvní strany se splněním některé z jejich povinností delší než 30 dnů, nedohodnou-li se smluvní strany jinak a rovněž v případě, že druhá smluvní strana poruší při činnosti s touto smlouvou související závažným způsobem zásady, na nichž spočívá občanský zákoník, případně zásadu dobrých mravů. </w:t>
      </w:r>
    </w:p>
    <w:p w:rsidR="007A7892" w:rsidRPr="00D73CEC" w:rsidRDefault="007A7892" w:rsidP="0041604E">
      <w:pPr>
        <w:pStyle w:val="Zkladntext2"/>
        <w:numPr>
          <w:ilvl w:val="0"/>
          <w:numId w:val="1"/>
        </w:numPr>
        <w:tabs>
          <w:tab w:val="num" w:pos="1080"/>
        </w:tabs>
        <w:spacing w:after="0" w:line="240" w:lineRule="auto"/>
        <w:jc w:val="both"/>
        <w:rPr>
          <w:rFonts w:ascii="Bookman Old Style" w:hAnsi="Bookman Old Style"/>
          <w:iCs/>
          <w:sz w:val="20"/>
          <w:szCs w:val="20"/>
        </w:rPr>
      </w:pPr>
      <w:r w:rsidRPr="00D73CEC">
        <w:rPr>
          <w:rFonts w:ascii="Bookman Old Style" w:hAnsi="Bookman Old Style"/>
          <w:iCs/>
          <w:sz w:val="20"/>
          <w:szCs w:val="20"/>
        </w:rPr>
        <w:t xml:space="preserve">Odstoupení od této smlouvy se děje písemným projevem vůle odstupující strany formou doporučeného dopisu. V případě, že doporučený dopis o odstoupení nebude adresátem převzat, má se za to, že doporučený dopis o odstoupení byl doručen pátým dnem od podání tohoto doporučeného dopisu k přepravě poskytovateli poštovních služeb. </w:t>
      </w:r>
    </w:p>
    <w:p w:rsidR="007A7892" w:rsidRPr="00D73CEC" w:rsidRDefault="007A7892" w:rsidP="0041604E">
      <w:pPr>
        <w:numPr>
          <w:ilvl w:val="0"/>
          <w:numId w:val="1"/>
        </w:numPr>
        <w:jc w:val="both"/>
      </w:pPr>
      <w:r w:rsidRPr="00D73CEC">
        <w:t xml:space="preserve">Účinky odstoupení nastávají okamžikem doručení oznámení o oznámení druhé smluvní straně. </w:t>
      </w:r>
    </w:p>
    <w:p w:rsidR="007A7892" w:rsidRPr="00D73CEC" w:rsidRDefault="007A7892" w:rsidP="007A7892">
      <w:pPr>
        <w:rPr>
          <w:b/>
        </w:rPr>
      </w:pPr>
    </w:p>
    <w:p w:rsidR="007A7892" w:rsidRPr="00D73CEC" w:rsidRDefault="007A7892" w:rsidP="007A7892">
      <w:pPr>
        <w:jc w:val="center"/>
        <w:rPr>
          <w:b/>
        </w:rPr>
      </w:pPr>
      <w:r w:rsidRPr="00D73CEC">
        <w:rPr>
          <w:b/>
        </w:rPr>
        <w:t>Čl. XII.</w:t>
      </w:r>
    </w:p>
    <w:p w:rsidR="007A7892" w:rsidRPr="00D73CEC" w:rsidRDefault="007A7892" w:rsidP="007A7892">
      <w:pPr>
        <w:pStyle w:val="Zkladntext"/>
        <w:spacing w:after="0"/>
        <w:jc w:val="center"/>
        <w:rPr>
          <w:rFonts w:ascii="Bookman Old Style" w:hAnsi="Bookman Old Style"/>
          <w:b/>
        </w:rPr>
      </w:pPr>
      <w:r w:rsidRPr="00D73CEC">
        <w:rPr>
          <w:rFonts w:ascii="Bookman Old Style" w:hAnsi="Bookman Old Style"/>
          <w:b/>
        </w:rPr>
        <w:t>Závěrečná ustanovení</w:t>
      </w:r>
    </w:p>
    <w:p w:rsidR="007A7892" w:rsidRPr="00D73CEC" w:rsidRDefault="007A7892" w:rsidP="0041604E">
      <w:pPr>
        <w:pStyle w:val="Zkladntext"/>
        <w:numPr>
          <w:ilvl w:val="0"/>
          <w:numId w:val="5"/>
        </w:numPr>
        <w:tabs>
          <w:tab w:val="clear" w:pos="720"/>
          <w:tab w:val="num" w:pos="360"/>
        </w:tabs>
        <w:spacing w:after="0"/>
        <w:ind w:left="0" w:firstLine="0"/>
        <w:jc w:val="both"/>
        <w:rPr>
          <w:rFonts w:ascii="Bookman Old Style" w:hAnsi="Bookman Old Style"/>
        </w:rPr>
      </w:pPr>
      <w:r w:rsidRPr="00D73CEC">
        <w:rPr>
          <w:rFonts w:ascii="Bookman Old Style" w:hAnsi="Bookman Old Style"/>
        </w:rPr>
        <w:t xml:space="preserve">Tato smlouva se uzavírá na dobu určitou do </w:t>
      </w:r>
      <w:r w:rsidRPr="00D73CEC">
        <w:rPr>
          <w:rFonts w:ascii="Bookman Old Style" w:hAnsi="Bookman Old Style"/>
          <w:b/>
        </w:rPr>
        <w:t>30. 6. 2019</w:t>
      </w:r>
      <w:r w:rsidRPr="00D73CEC">
        <w:rPr>
          <w:rFonts w:ascii="Bookman Old Style" w:hAnsi="Bookman Old Style"/>
        </w:rPr>
        <w:t>.</w:t>
      </w:r>
    </w:p>
    <w:p w:rsidR="007A7892" w:rsidRPr="00D73CEC" w:rsidRDefault="007A7892" w:rsidP="0041604E">
      <w:pPr>
        <w:pStyle w:val="Zkladntext"/>
        <w:numPr>
          <w:ilvl w:val="0"/>
          <w:numId w:val="5"/>
        </w:numPr>
        <w:tabs>
          <w:tab w:val="clear" w:pos="720"/>
          <w:tab w:val="num" w:pos="360"/>
        </w:tabs>
        <w:spacing w:after="0"/>
        <w:ind w:left="360"/>
        <w:jc w:val="both"/>
        <w:rPr>
          <w:rFonts w:ascii="Bookman Old Style" w:hAnsi="Bookman Old Style"/>
        </w:rPr>
      </w:pPr>
      <w:r w:rsidRPr="00D73CEC">
        <w:rPr>
          <w:rFonts w:ascii="Bookman Old Style" w:hAnsi="Bookman Old Style"/>
        </w:rPr>
        <w:t xml:space="preserve">Veškeré změny či doplnění této smlouvy lze činit pouze po vzájemné dohodě obou smluvních stran a výhradně ve formě písemného a řádně očíslovaného dodatku. </w:t>
      </w:r>
    </w:p>
    <w:p w:rsidR="007A7892" w:rsidRPr="00D73CEC" w:rsidRDefault="007A7892" w:rsidP="0041604E">
      <w:pPr>
        <w:pStyle w:val="Zkladntext"/>
        <w:numPr>
          <w:ilvl w:val="0"/>
          <w:numId w:val="5"/>
        </w:numPr>
        <w:tabs>
          <w:tab w:val="clear" w:pos="720"/>
          <w:tab w:val="num" w:pos="360"/>
        </w:tabs>
        <w:spacing w:after="0"/>
        <w:ind w:left="360"/>
        <w:jc w:val="both"/>
        <w:rPr>
          <w:rFonts w:ascii="Bookman Old Style" w:hAnsi="Bookman Old Style"/>
        </w:rPr>
      </w:pPr>
      <w:r w:rsidRPr="00D73CEC">
        <w:rPr>
          <w:rFonts w:ascii="Bookman Old Style" w:hAnsi="Bookman Old Style"/>
        </w:rPr>
        <w:t>Tuto smlouvu lze písemně vypovědět s výpovědní lhůtou jeden měsíc. Běh výpovědní lhůty začíná prvním dnem měsíce, následujícího po doručení výpovědi druhé smluvní straně. Objednatel i poskytovatel je oprávněn tuto smlouvu vypovědět i bez udání důvodů.</w:t>
      </w:r>
    </w:p>
    <w:p w:rsidR="007A7892" w:rsidRPr="00D73CEC" w:rsidRDefault="007A7892" w:rsidP="0041604E">
      <w:pPr>
        <w:pStyle w:val="Zkladntext2"/>
        <w:numPr>
          <w:ilvl w:val="0"/>
          <w:numId w:val="1"/>
        </w:numPr>
        <w:spacing w:after="0" w:line="240" w:lineRule="auto"/>
        <w:jc w:val="both"/>
        <w:rPr>
          <w:rFonts w:ascii="Bookman Old Style" w:hAnsi="Bookman Old Style"/>
          <w:sz w:val="20"/>
          <w:szCs w:val="20"/>
        </w:rPr>
      </w:pPr>
      <w:r w:rsidRPr="00D73CEC">
        <w:rPr>
          <w:rFonts w:ascii="Bookman Old Style" w:hAnsi="Bookman Old Style"/>
          <w:sz w:val="20"/>
          <w:szCs w:val="20"/>
        </w:rPr>
        <w:t xml:space="preserve">Doručovacími adresami pro poštovní zásilky se rozumí adresy uvedené v záhlaví této smlouvy. V případě změny adresy je účastník, u něhož ke změně adresy došlo, povinen tuto změnu písemně sdělit druhé straně doporučeným dopisem na aktuální adresy. V případě nesplnění této povinnosti se doručovací adresou rozumí posledně uvedená adresa a na této </w:t>
      </w:r>
      <w:r w:rsidRPr="00D73CEC">
        <w:rPr>
          <w:rFonts w:ascii="Bookman Old Style" w:hAnsi="Bookman Old Style"/>
          <w:sz w:val="20"/>
          <w:szCs w:val="20"/>
        </w:rPr>
        <w:lastRenderedPageBreak/>
        <w:t>adrese platí při nepřevzetí doporučeného dopisu fikce doručení uplynutím pátého dne od předání zásilky k přepravě poskytovateli poštovních služeb.</w:t>
      </w:r>
    </w:p>
    <w:p w:rsidR="007A7892" w:rsidRPr="00D73CEC" w:rsidRDefault="007A7892" w:rsidP="0041604E">
      <w:pPr>
        <w:pStyle w:val="Zkladntext2"/>
        <w:numPr>
          <w:ilvl w:val="0"/>
          <w:numId w:val="1"/>
        </w:numPr>
        <w:spacing w:after="0" w:line="240" w:lineRule="auto"/>
        <w:jc w:val="both"/>
        <w:rPr>
          <w:rFonts w:ascii="Bookman Old Style" w:hAnsi="Bookman Old Style"/>
          <w:sz w:val="20"/>
          <w:szCs w:val="20"/>
        </w:rPr>
      </w:pPr>
      <w:r w:rsidRPr="00D73CEC">
        <w:rPr>
          <w:rFonts w:ascii="Bookman Old Style" w:hAnsi="Bookman Old Style"/>
          <w:sz w:val="20"/>
          <w:szCs w:val="20"/>
        </w:rPr>
        <w:t xml:space="preserve">Tato smlouva nabývá platnosti dnem podpisu smluvních stran a </w:t>
      </w:r>
      <w:r w:rsidR="005F1E2F" w:rsidRPr="00D73CEC">
        <w:rPr>
          <w:rFonts w:ascii="Bookman Old Style" w:hAnsi="Bookman Old Style"/>
          <w:sz w:val="20"/>
          <w:szCs w:val="20"/>
        </w:rPr>
        <w:t>účinnosti dnem</w:t>
      </w:r>
      <w:r w:rsidRPr="00D73CEC">
        <w:rPr>
          <w:rFonts w:ascii="Bookman Old Style" w:hAnsi="Bookman Old Style"/>
          <w:sz w:val="20"/>
          <w:szCs w:val="20"/>
        </w:rPr>
        <w:t xml:space="preserve"> zveřejnění v registru smluv dle zákona č. 340/2015 Sb., o zvláštních podmínkách účinnosti některých smluv, uveřejňování těchto smluv a o registru smluv.</w:t>
      </w:r>
    </w:p>
    <w:p w:rsidR="007A7892" w:rsidRPr="00D73CEC" w:rsidRDefault="007A7892" w:rsidP="0041604E">
      <w:pPr>
        <w:pStyle w:val="Zkladntext2"/>
        <w:numPr>
          <w:ilvl w:val="0"/>
          <w:numId w:val="1"/>
        </w:numPr>
        <w:spacing w:after="0" w:line="240" w:lineRule="auto"/>
        <w:jc w:val="both"/>
        <w:rPr>
          <w:rFonts w:ascii="Bookman Old Style" w:hAnsi="Bookman Old Style"/>
          <w:sz w:val="20"/>
          <w:szCs w:val="20"/>
        </w:rPr>
      </w:pPr>
      <w:r w:rsidRPr="00D73CEC">
        <w:rPr>
          <w:rFonts w:ascii="Bookman Old Style" w:hAnsi="Bookman Old Style"/>
          <w:sz w:val="20"/>
          <w:szCs w:val="20"/>
        </w:rPr>
        <w:t>Smluvní strany souhlasí se zveřejněním smlouvy v registru smluv, dle zákona o registru smluv. Zveřejnění provede Česká republika – Správa uprchlických zařízení Ministerstva vnitra – organizační složka státu, se sídlem Lhotecká 7, 143 01 Praha 12, P. O. BOX 110, 143 00 Praha 4, IČ: 604 98 021.</w:t>
      </w:r>
    </w:p>
    <w:p w:rsidR="007A7892" w:rsidRPr="00D73CEC" w:rsidRDefault="007A7892" w:rsidP="0041604E">
      <w:pPr>
        <w:pStyle w:val="Zkladntext2"/>
        <w:numPr>
          <w:ilvl w:val="0"/>
          <w:numId w:val="1"/>
        </w:numPr>
        <w:spacing w:after="0" w:line="240" w:lineRule="auto"/>
        <w:jc w:val="both"/>
        <w:rPr>
          <w:rFonts w:ascii="Bookman Old Style" w:hAnsi="Bookman Old Style"/>
          <w:sz w:val="20"/>
          <w:szCs w:val="20"/>
        </w:rPr>
      </w:pPr>
      <w:r w:rsidRPr="00D73CEC">
        <w:rPr>
          <w:rFonts w:ascii="Bookman Old Style" w:hAnsi="Bookman Old Style"/>
          <w:sz w:val="20"/>
          <w:szCs w:val="20"/>
        </w:rPr>
        <w:t xml:space="preserve">Ve věcech dle čl. V. odst. 1, 3 a 4 jedná za objednatele zástupce ředitele, Ing. Petr Košťál, e-mail: kurzy@suz.cz. </w:t>
      </w:r>
    </w:p>
    <w:p w:rsidR="007A7892" w:rsidRPr="00D73CEC" w:rsidRDefault="007A7892" w:rsidP="0041604E">
      <w:pPr>
        <w:pStyle w:val="Zkladntext2"/>
        <w:numPr>
          <w:ilvl w:val="0"/>
          <w:numId w:val="1"/>
        </w:numPr>
        <w:spacing w:after="0" w:line="240" w:lineRule="auto"/>
        <w:jc w:val="both"/>
        <w:rPr>
          <w:rFonts w:ascii="Bookman Old Style" w:hAnsi="Bookman Old Style"/>
          <w:sz w:val="20"/>
          <w:szCs w:val="20"/>
        </w:rPr>
      </w:pPr>
      <w:r w:rsidRPr="00D73CEC">
        <w:rPr>
          <w:rFonts w:ascii="Bookman Old Style" w:hAnsi="Bookman Old Style"/>
          <w:sz w:val="20"/>
          <w:szCs w:val="20"/>
        </w:rPr>
        <w:t xml:space="preserve">Ve věcech dle čl. IV., odst. 1, písm. b), l) jedná za objednatele vedoucí odboru CPIC, PhDr. Jiří Vesecký, Ph.D., tel.: 974 827 149, e-mail: jvesecky@suz.cz. </w:t>
      </w:r>
    </w:p>
    <w:p w:rsidR="007A7892" w:rsidRPr="00D73CEC" w:rsidRDefault="007A7892" w:rsidP="0041604E">
      <w:pPr>
        <w:pStyle w:val="Zkladntext"/>
        <w:numPr>
          <w:ilvl w:val="0"/>
          <w:numId w:val="1"/>
        </w:numPr>
        <w:spacing w:after="0"/>
        <w:jc w:val="both"/>
        <w:rPr>
          <w:rFonts w:ascii="Bookman Old Style" w:hAnsi="Bookman Old Style"/>
        </w:rPr>
      </w:pPr>
      <w:r w:rsidRPr="00D73CEC">
        <w:rPr>
          <w:rFonts w:ascii="Bookman Old Style" w:hAnsi="Bookman Old Style"/>
        </w:rPr>
        <w:t xml:space="preserve">Ve věcech dle čl. IV. odst. 1 písm. e), f), i), j), m), n), čl. IV. odst. 2 písm. b), čl. V, odst. 2, 5 a 6, čl. VI., odst. 1, 6, 7, a čl. VII., odst. 1, jedná za objednatele: vedoucí CPIC: </w:t>
      </w:r>
      <w:r w:rsidR="00D73CEC" w:rsidRPr="00D73CEC">
        <w:rPr>
          <w:rFonts w:ascii="Bookman Old Style" w:hAnsi="Bookman Old Style"/>
        </w:rPr>
        <w:t>Pavlína Hanková, mobil: 725 339 387, e-mail: ickarlovyvary@suz.cz.</w:t>
      </w:r>
    </w:p>
    <w:p w:rsidR="00D73CEC" w:rsidRPr="00D73CEC" w:rsidRDefault="007A7892" w:rsidP="0041604E">
      <w:pPr>
        <w:numPr>
          <w:ilvl w:val="0"/>
          <w:numId w:val="1"/>
        </w:numPr>
      </w:pPr>
      <w:r w:rsidRPr="00D73CEC">
        <w:t>Za poskytovatele byl určen jako jednající a odpovědný ze smlouvy:</w:t>
      </w:r>
      <w:r w:rsidR="00D73CEC" w:rsidRPr="00D73CEC">
        <w:t xml:space="preserve"> Bc. Vladimír Vitvar, tel.: 604279990, e-mail: vladimir.vitvar@parole.cz. </w:t>
      </w:r>
    </w:p>
    <w:p w:rsidR="007A7892" w:rsidRPr="00D73CEC" w:rsidRDefault="007A7892" w:rsidP="0041604E">
      <w:pPr>
        <w:pStyle w:val="Zkladntext2"/>
        <w:numPr>
          <w:ilvl w:val="0"/>
          <w:numId w:val="1"/>
        </w:numPr>
        <w:spacing w:after="0" w:line="240" w:lineRule="auto"/>
        <w:jc w:val="both"/>
        <w:rPr>
          <w:rFonts w:ascii="Bookman Old Style" w:hAnsi="Bookman Old Style"/>
          <w:iCs/>
          <w:sz w:val="20"/>
          <w:szCs w:val="20"/>
        </w:rPr>
      </w:pPr>
      <w:r w:rsidRPr="00D73CEC">
        <w:rPr>
          <w:rFonts w:ascii="Bookman Old Style" w:hAnsi="Bookman Old Style"/>
          <w:iCs/>
          <w:sz w:val="20"/>
          <w:szCs w:val="20"/>
        </w:rPr>
        <w:t>Smluvní vztahy touto smlouvou neupravené se řídí platnou zákonnou úpravou, zejména zákonem č. 89/2012 Sb.</w:t>
      </w:r>
    </w:p>
    <w:p w:rsidR="007A7892" w:rsidRPr="00D73CEC" w:rsidRDefault="007A7892" w:rsidP="0041604E">
      <w:pPr>
        <w:pStyle w:val="Zkladntext"/>
        <w:numPr>
          <w:ilvl w:val="0"/>
          <w:numId w:val="1"/>
        </w:numPr>
        <w:spacing w:after="0"/>
        <w:jc w:val="both"/>
        <w:rPr>
          <w:rFonts w:ascii="Bookman Old Style" w:hAnsi="Bookman Old Style"/>
        </w:rPr>
      </w:pPr>
      <w:r w:rsidRPr="00D73CEC">
        <w:rPr>
          <w:rFonts w:ascii="Bookman Old Style" w:hAnsi="Bookman Old Style"/>
        </w:rPr>
        <w:t>Tato smlouva je vyhotovena ve dvou stejnopisech s platností originálu, z nichž každá se smluvních stran obdrží po jednom výtisku.</w:t>
      </w:r>
    </w:p>
    <w:p w:rsidR="007A7892" w:rsidRPr="00D73CEC" w:rsidRDefault="007A7892" w:rsidP="0041604E">
      <w:pPr>
        <w:pStyle w:val="Zkladntext"/>
        <w:numPr>
          <w:ilvl w:val="0"/>
          <w:numId w:val="1"/>
        </w:numPr>
        <w:spacing w:after="0"/>
        <w:jc w:val="both"/>
        <w:rPr>
          <w:rFonts w:ascii="Bookman Old Style" w:hAnsi="Bookman Old Style"/>
        </w:rPr>
      </w:pPr>
      <w:r w:rsidRPr="00D73CEC">
        <w:rPr>
          <w:rFonts w:ascii="Bookman Old Style" w:hAnsi="Bookman Old Style"/>
        </w:rPr>
        <w:t xml:space="preserve">Smluvní strany prohlašují, že si tuto smlouvu přečetly, že rozumí jejímu obsahu a s tímto obsahem souhlasí, což níže stvrzují svými vlastnoručními podpisy. </w:t>
      </w:r>
    </w:p>
    <w:p w:rsidR="007A7892" w:rsidRPr="00D73CEC" w:rsidRDefault="007A7892" w:rsidP="007A7892">
      <w:pPr>
        <w:jc w:val="both"/>
      </w:pPr>
    </w:p>
    <w:p w:rsidR="007A7892" w:rsidRPr="00170423" w:rsidRDefault="007A7892" w:rsidP="007A7892">
      <w:pPr>
        <w:jc w:val="both"/>
      </w:pPr>
    </w:p>
    <w:p w:rsidR="007A7892" w:rsidRPr="00170423" w:rsidRDefault="007A7892" w:rsidP="007A7892">
      <w:pPr>
        <w:jc w:val="both"/>
      </w:pPr>
    </w:p>
    <w:p w:rsidR="007A7892" w:rsidRPr="00170423" w:rsidRDefault="007A7892" w:rsidP="001904DA">
      <w:r w:rsidRPr="00170423">
        <w:t xml:space="preserve">              V Praze dne …. ./ …… / 2016                           V………………..dne …. / …. / 2016</w:t>
      </w:r>
    </w:p>
    <w:tbl>
      <w:tblPr>
        <w:tblW w:w="9568" w:type="dxa"/>
        <w:tblLayout w:type="fixed"/>
        <w:tblCellMar>
          <w:left w:w="70" w:type="dxa"/>
          <w:right w:w="70" w:type="dxa"/>
        </w:tblCellMar>
        <w:tblLook w:val="0000" w:firstRow="0" w:lastRow="0" w:firstColumn="0" w:lastColumn="0" w:noHBand="0" w:noVBand="0"/>
      </w:tblPr>
      <w:tblGrid>
        <w:gridCol w:w="4606"/>
        <w:gridCol w:w="160"/>
        <w:gridCol w:w="144"/>
        <w:gridCol w:w="660"/>
        <w:gridCol w:w="3194"/>
        <w:gridCol w:w="804"/>
      </w:tblGrid>
      <w:tr w:rsidR="007A7892" w:rsidRPr="00170423" w:rsidTr="00B05A47">
        <w:tc>
          <w:tcPr>
            <w:tcW w:w="4910" w:type="dxa"/>
            <w:gridSpan w:val="3"/>
          </w:tcPr>
          <w:p w:rsidR="007A7892" w:rsidRPr="00170423" w:rsidRDefault="007A7892" w:rsidP="00B05A47">
            <w:pPr>
              <w:snapToGrid w:val="0"/>
              <w:jc w:val="center"/>
              <w:rPr>
                <w:sz w:val="18"/>
                <w:szCs w:val="18"/>
              </w:rPr>
            </w:pPr>
          </w:p>
        </w:tc>
        <w:tc>
          <w:tcPr>
            <w:tcW w:w="660" w:type="dxa"/>
          </w:tcPr>
          <w:p w:rsidR="007A7892" w:rsidRPr="00170423" w:rsidRDefault="007A7892" w:rsidP="00B05A47">
            <w:pPr>
              <w:snapToGrid w:val="0"/>
              <w:jc w:val="center"/>
              <w:rPr>
                <w:sz w:val="18"/>
                <w:szCs w:val="18"/>
              </w:rPr>
            </w:pPr>
          </w:p>
        </w:tc>
        <w:tc>
          <w:tcPr>
            <w:tcW w:w="3998" w:type="dxa"/>
            <w:gridSpan w:val="2"/>
          </w:tcPr>
          <w:p w:rsidR="007A7892" w:rsidRPr="00170423" w:rsidRDefault="007A7892" w:rsidP="00B05A47">
            <w:pPr>
              <w:snapToGrid w:val="0"/>
              <w:jc w:val="center"/>
              <w:rPr>
                <w:sz w:val="18"/>
                <w:szCs w:val="18"/>
              </w:rPr>
            </w:pPr>
          </w:p>
        </w:tc>
      </w:tr>
      <w:tr w:rsidR="007A7892" w:rsidRPr="00170423" w:rsidTr="00B05A47">
        <w:tc>
          <w:tcPr>
            <w:tcW w:w="4910" w:type="dxa"/>
            <w:gridSpan w:val="3"/>
          </w:tcPr>
          <w:p w:rsidR="007A7892" w:rsidRDefault="007A7892" w:rsidP="00B05A47">
            <w:pPr>
              <w:pStyle w:val="Nadpis3"/>
              <w:snapToGrid w:val="0"/>
              <w:rPr>
                <w:rFonts w:ascii="Bookman Old Style" w:hAnsi="Bookman Old Style" w:cs="Times New Roman"/>
                <w:bCs/>
                <w:sz w:val="18"/>
                <w:szCs w:val="18"/>
              </w:rPr>
            </w:pPr>
          </w:p>
          <w:p w:rsidR="0001791F" w:rsidRPr="0001791F" w:rsidRDefault="0001791F" w:rsidP="0001791F"/>
        </w:tc>
        <w:tc>
          <w:tcPr>
            <w:tcW w:w="660" w:type="dxa"/>
          </w:tcPr>
          <w:p w:rsidR="007A7892" w:rsidRPr="00170423" w:rsidRDefault="007A7892" w:rsidP="00B05A47">
            <w:pPr>
              <w:snapToGrid w:val="0"/>
              <w:jc w:val="center"/>
              <w:rPr>
                <w:sz w:val="18"/>
                <w:szCs w:val="18"/>
              </w:rPr>
            </w:pPr>
          </w:p>
        </w:tc>
        <w:tc>
          <w:tcPr>
            <w:tcW w:w="3998" w:type="dxa"/>
            <w:gridSpan w:val="2"/>
          </w:tcPr>
          <w:p w:rsidR="007A7892" w:rsidRPr="00170423" w:rsidRDefault="007A7892" w:rsidP="00B05A47">
            <w:pPr>
              <w:pStyle w:val="Nadpis3"/>
              <w:snapToGrid w:val="0"/>
              <w:rPr>
                <w:rFonts w:ascii="Bookman Old Style" w:hAnsi="Bookman Old Style" w:cs="Times New Roman"/>
                <w:bCs/>
                <w:sz w:val="18"/>
                <w:szCs w:val="18"/>
              </w:rPr>
            </w:pPr>
          </w:p>
        </w:tc>
      </w:tr>
      <w:tr w:rsidR="007A7892" w:rsidRPr="00170423" w:rsidTr="00B05A47">
        <w:tc>
          <w:tcPr>
            <w:tcW w:w="4910" w:type="dxa"/>
            <w:gridSpan w:val="3"/>
          </w:tcPr>
          <w:p w:rsidR="007A7892" w:rsidRPr="00170423" w:rsidRDefault="007A7892" w:rsidP="00B05A47">
            <w:pPr>
              <w:snapToGrid w:val="0"/>
              <w:jc w:val="center"/>
              <w:rPr>
                <w:b/>
                <w:sz w:val="18"/>
                <w:szCs w:val="18"/>
              </w:rPr>
            </w:pPr>
          </w:p>
        </w:tc>
        <w:tc>
          <w:tcPr>
            <w:tcW w:w="660" w:type="dxa"/>
          </w:tcPr>
          <w:p w:rsidR="007A7892" w:rsidRPr="00170423" w:rsidRDefault="007A7892" w:rsidP="00B05A47">
            <w:pPr>
              <w:snapToGrid w:val="0"/>
              <w:jc w:val="center"/>
              <w:rPr>
                <w:b/>
                <w:sz w:val="18"/>
                <w:szCs w:val="18"/>
              </w:rPr>
            </w:pPr>
          </w:p>
        </w:tc>
        <w:tc>
          <w:tcPr>
            <w:tcW w:w="3998" w:type="dxa"/>
            <w:gridSpan w:val="2"/>
          </w:tcPr>
          <w:p w:rsidR="007A7892" w:rsidRPr="00170423" w:rsidRDefault="007A7892" w:rsidP="00B05A47">
            <w:pPr>
              <w:snapToGrid w:val="0"/>
              <w:jc w:val="center"/>
              <w:rPr>
                <w:b/>
                <w:sz w:val="18"/>
                <w:szCs w:val="18"/>
              </w:rPr>
            </w:pPr>
          </w:p>
        </w:tc>
      </w:tr>
      <w:tr w:rsidR="007A7892" w:rsidRPr="00170423" w:rsidTr="001904DA">
        <w:trPr>
          <w:gridAfter w:val="1"/>
          <w:wAfter w:w="804" w:type="dxa"/>
        </w:trPr>
        <w:tc>
          <w:tcPr>
            <w:tcW w:w="4606" w:type="dxa"/>
          </w:tcPr>
          <w:p w:rsidR="007A7892" w:rsidRPr="00170423" w:rsidRDefault="007A7892" w:rsidP="00B05A47">
            <w:pPr>
              <w:snapToGrid w:val="0"/>
              <w:jc w:val="center"/>
              <w:rPr>
                <w:sz w:val="18"/>
                <w:szCs w:val="18"/>
              </w:rPr>
            </w:pPr>
            <w:r w:rsidRPr="00170423">
              <w:rPr>
                <w:sz w:val="18"/>
                <w:szCs w:val="18"/>
              </w:rPr>
              <w:t>………………………………………………….</w:t>
            </w:r>
          </w:p>
        </w:tc>
        <w:tc>
          <w:tcPr>
            <w:tcW w:w="160" w:type="dxa"/>
          </w:tcPr>
          <w:p w:rsidR="007A7892" w:rsidRPr="00170423" w:rsidRDefault="007A7892" w:rsidP="001904DA">
            <w:pPr>
              <w:snapToGrid w:val="0"/>
              <w:ind w:left="-657"/>
              <w:jc w:val="center"/>
              <w:rPr>
                <w:sz w:val="18"/>
                <w:szCs w:val="18"/>
              </w:rPr>
            </w:pPr>
          </w:p>
        </w:tc>
        <w:tc>
          <w:tcPr>
            <w:tcW w:w="3998" w:type="dxa"/>
            <w:gridSpan w:val="3"/>
          </w:tcPr>
          <w:p w:rsidR="007A7892" w:rsidRPr="00170423" w:rsidRDefault="001904DA" w:rsidP="00B05A47">
            <w:pPr>
              <w:snapToGrid w:val="0"/>
              <w:jc w:val="center"/>
              <w:rPr>
                <w:sz w:val="18"/>
                <w:szCs w:val="18"/>
              </w:rPr>
            </w:pPr>
            <w:r>
              <w:rPr>
                <w:sz w:val="18"/>
                <w:szCs w:val="18"/>
              </w:rPr>
              <w:t xml:space="preserve">     </w:t>
            </w:r>
            <w:r w:rsidR="007A7892" w:rsidRPr="00170423">
              <w:rPr>
                <w:sz w:val="18"/>
                <w:szCs w:val="18"/>
              </w:rPr>
              <w:t>……………………………………….</w:t>
            </w:r>
          </w:p>
        </w:tc>
      </w:tr>
      <w:tr w:rsidR="007A7892" w:rsidRPr="00170423" w:rsidTr="00B05A47">
        <w:tc>
          <w:tcPr>
            <w:tcW w:w="4910" w:type="dxa"/>
            <w:gridSpan w:val="3"/>
          </w:tcPr>
          <w:p w:rsidR="007A7892" w:rsidRPr="00170423" w:rsidRDefault="007A7892" w:rsidP="00B05A47">
            <w:pPr>
              <w:snapToGrid w:val="0"/>
              <w:jc w:val="center"/>
              <w:rPr>
                <w:b/>
                <w:i/>
              </w:rPr>
            </w:pPr>
            <w:r w:rsidRPr="00170423">
              <w:rPr>
                <w:b/>
                <w:i/>
              </w:rPr>
              <w:t>Mgr. et Mgr. Pavel Bacík</w:t>
            </w:r>
          </w:p>
        </w:tc>
        <w:tc>
          <w:tcPr>
            <w:tcW w:w="660" w:type="dxa"/>
          </w:tcPr>
          <w:p w:rsidR="007A7892" w:rsidRPr="00170423" w:rsidRDefault="007A7892" w:rsidP="00B05A47">
            <w:pPr>
              <w:snapToGrid w:val="0"/>
              <w:jc w:val="center"/>
            </w:pPr>
          </w:p>
        </w:tc>
        <w:tc>
          <w:tcPr>
            <w:tcW w:w="3998" w:type="dxa"/>
            <w:gridSpan w:val="2"/>
          </w:tcPr>
          <w:p w:rsidR="007A7892" w:rsidRPr="00170423" w:rsidRDefault="001904DA" w:rsidP="001904DA">
            <w:pPr>
              <w:snapToGrid w:val="0"/>
              <w:ind w:left="-750"/>
              <w:jc w:val="center"/>
              <w:rPr>
                <w:b/>
                <w:i/>
              </w:rPr>
            </w:pPr>
            <w:r>
              <w:rPr>
                <w:b/>
                <w:i/>
                <w:sz w:val="22"/>
                <w:szCs w:val="22"/>
              </w:rPr>
              <w:t>Bc. Vladimír Vitvar</w:t>
            </w:r>
          </w:p>
        </w:tc>
      </w:tr>
      <w:tr w:rsidR="007A7892" w:rsidRPr="00170423" w:rsidTr="00B05A47">
        <w:trPr>
          <w:trHeight w:val="107"/>
        </w:trPr>
        <w:tc>
          <w:tcPr>
            <w:tcW w:w="4910" w:type="dxa"/>
            <w:gridSpan w:val="3"/>
          </w:tcPr>
          <w:p w:rsidR="007A7892" w:rsidRPr="00170423" w:rsidRDefault="007A7892" w:rsidP="00B05A47">
            <w:pPr>
              <w:pStyle w:val="Nadpis3"/>
              <w:snapToGrid w:val="0"/>
              <w:rPr>
                <w:rFonts w:ascii="Bookman Old Style" w:hAnsi="Bookman Old Style" w:cs="Times New Roman"/>
                <w:b w:val="0"/>
                <w:bCs/>
                <w:sz w:val="20"/>
                <w:szCs w:val="20"/>
              </w:rPr>
            </w:pPr>
            <w:r w:rsidRPr="00170423">
              <w:rPr>
                <w:rFonts w:ascii="Bookman Old Style" w:hAnsi="Bookman Old Style" w:cs="Times New Roman"/>
                <w:b w:val="0"/>
                <w:sz w:val="20"/>
                <w:szCs w:val="20"/>
              </w:rPr>
              <w:t xml:space="preserve">ředitel SUZ MV </w:t>
            </w:r>
          </w:p>
        </w:tc>
        <w:tc>
          <w:tcPr>
            <w:tcW w:w="660" w:type="dxa"/>
          </w:tcPr>
          <w:p w:rsidR="007A7892" w:rsidRPr="00170423" w:rsidRDefault="007A7892" w:rsidP="00B05A47">
            <w:pPr>
              <w:snapToGrid w:val="0"/>
              <w:jc w:val="center"/>
            </w:pPr>
          </w:p>
        </w:tc>
        <w:tc>
          <w:tcPr>
            <w:tcW w:w="3998" w:type="dxa"/>
            <w:gridSpan w:val="2"/>
          </w:tcPr>
          <w:p w:rsidR="007A7892" w:rsidRPr="00170423" w:rsidRDefault="007A7892" w:rsidP="001904DA">
            <w:pPr>
              <w:pStyle w:val="Nadpis3"/>
              <w:snapToGrid w:val="0"/>
              <w:ind w:left="-608"/>
              <w:rPr>
                <w:rFonts w:ascii="Bookman Old Style" w:hAnsi="Bookman Old Style" w:cs="Times New Roman"/>
                <w:b w:val="0"/>
                <w:bCs/>
                <w:sz w:val="20"/>
                <w:szCs w:val="20"/>
              </w:rPr>
            </w:pPr>
            <w:r w:rsidRPr="00170423">
              <w:rPr>
                <w:rFonts w:ascii="Bookman Old Style" w:hAnsi="Bookman Old Style" w:cs="Times New Roman"/>
                <w:b w:val="0"/>
                <w:sz w:val="20"/>
                <w:szCs w:val="20"/>
              </w:rPr>
              <w:t xml:space="preserve">jednatel </w:t>
            </w:r>
            <w:r w:rsidR="00955F9F">
              <w:rPr>
                <w:rFonts w:ascii="Bookman Old Style" w:hAnsi="Bookman Old Style" w:cs="Times New Roman"/>
                <w:b w:val="0"/>
                <w:sz w:val="20"/>
                <w:szCs w:val="20"/>
              </w:rPr>
              <w:t>Parole s.r.o.</w:t>
            </w:r>
          </w:p>
        </w:tc>
      </w:tr>
      <w:tr w:rsidR="007A7892" w:rsidRPr="00170423" w:rsidTr="00B05A47">
        <w:trPr>
          <w:trHeight w:val="222"/>
        </w:trPr>
        <w:tc>
          <w:tcPr>
            <w:tcW w:w="4910" w:type="dxa"/>
            <w:gridSpan w:val="3"/>
          </w:tcPr>
          <w:p w:rsidR="007A7892" w:rsidRPr="00170423" w:rsidRDefault="007A7892" w:rsidP="00B05A47">
            <w:pPr>
              <w:snapToGrid w:val="0"/>
              <w:jc w:val="center"/>
              <w:rPr>
                <w:bCs/>
                <w:i/>
              </w:rPr>
            </w:pPr>
            <w:r w:rsidRPr="00170423">
              <w:rPr>
                <w:bCs/>
                <w:i/>
              </w:rPr>
              <w:t>(objednatel)</w:t>
            </w:r>
          </w:p>
        </w:tc>
        <w:tc>
          <w:tcPr>
            <w:tcW w:w="660" w:type="dxa"/>
          </w:tcPr>
          <w:p w:rsidR="007A7892" w:rsidRPr="00170423" w:rsidRDefault="007A7892" w:rsidP="00B05A47">
            <w:pPr>
              <w:snapToGrid w:val="0"/>
              <w:jc w:val="center"/>
              <w:rPr>
                <w:bCs/>
                <w:i/>
              </w:rPr>
            </w:pPr>
          </w:p>
        </w:tc>
        <w:tc>
          <w:tcPr>
            <w:tcW w:w="3998" w:type="dxa"/>
            <w:gridSpan w:val="2"/>
          </w:tcPr>
          <w:p w:rsidR="007A7892" w:rsidRPr="00170423" w:rsidRDefault="007A7892" w:rsidP="001904DA">
            <w:pPr>
              <w:snapToGrid w:val="0"/>
              <w:ind w:left="-750"/>
              <w:jc w:val="center"/>
              <w:rPr>
                <w:bCs/>
                <w:i/>
              </w:rPr>
            </w:pPr>
            <w:r w:rsidRPr="00170423">
              <w:rPr>
                <w:bCs/>
                <w:i/>
              </w:rPr>
              <w:t>(poskytovatel)</w:t>
            </w:r>
          </w:p>
        </w:tc>
      </w:tr>
    </w:tbl>
    <w:p w:rsidR="007A7892" w:rsidRPr="00170423" w:rsidRDefault="007A7892" w:rsidP="007A7892">
      <w:pPr>
        <w:rPr>
          <w:bCs/>
        </w:rPr>
      </w:pPr>
    </w:p>
    <w:p w:rsidR="00955F9F" w:rsidRDefault="00955F9F" w:rsidP="007A7892">
      <w:pPr>
        <w:rPr>
          <w:bCs/>
        </w:rPr>
      </w:pPr>
    </w:p>
    <w:p w:rsidR="007A7892" w:rsidRPr="00170423" w:rsidRDefault="007A7892" w:rsidP="007A7892">
      <w:pPr>
        <w:rPr>
          <w:bCs/>
        </w:rPr>
      </w:pPr>
      <w:r w:rsidRPr="00170423">
        <w:rPr>
          <w:bCs/>
        </w:rPr>
        <w:t xml:space="preserve">Přílohy: </w:t>
      </w:r>
    </w:p>
    <w:p w:rsidR="007A7892" w:rsidRPr="00170423" w:rsidRDefault="007A7892" w:rsidP="0041604E">
      <w:pPr>
        <w:numPr>
          <w:ilvl w:val="0"/>
          <w:numId w:val="3"/>
        </w:numPr>
        <w:rPr>
          <w:bCs/>
        </w:rPr>
      </w:pPr>
      <w:r w:rsidRPr="00170423">
        <w:rPr>
          <w:bCs/>
        </w:rPr>
        <w:t>požadavky na výuku, rozpis termínů (vzor)</w:t>
      </w:r>
    </w:p>
    <w:p w:rsidR="007A7892" w:rsidRPr="00170423" w:rsidRDefault="007A7892" w:rsidP="0041604E">
      <w:pPr>
        <w:numPr>
          <w:ilvl w:val="0"/>
          <w:numId w:val="3"/>
        </w:numPr>
        <w:rPr>
          <w:bCs/>
        </w:rPr>
      </w:pPr>
      <w:r w:rsidRPr="00170423">
        <w:rPr>
          <w:bCs/>
        </w:rPr>
        <w:t>výkaz počtu hodin – intenzivní kurz (vzor)</w:t>
      </w:r>
    </w:p>
    <w:p w:rsidR="007A7892" w:rsidRPr="00170423" w:rsidRDefault="007A7892" w:rsidP="0041604E">
      <w:pPr>
        <w:numPr>
          <w:ilvl w:val="0"/>
          <w:numId w:val="3"/>
        </w:numPr>
        <w:rPr>
          <w:bCs/>
        </w:rPr>
      </w:pPr>
      <w:r w:rsidRPr="00170423">
        <w:rPr>
          <w:bCs/>
        </w:rPr>
        <w:t>prezenční listina účastníků kurzu - základní kurz (vzor)</w:t>
      </w:r>
    </w:p>
    <w:p w:rsidR="007A7892" w:rsidRPr="00170423" w:rsidRDefault="007A7892" w:rsidP="0041604E">
      <w:pPr>
        <w:numPr>
          <w:ilvl w:val="0"/>
          <w:numId w:val="3"/>
        </w:numPr>
        <w:rPr>
          <w:bCs/>
        </w:rPr>
      </w:pPr>
      <w:r w:rsidRPr="00170423">
        <w:rPr>
          <w:bCs/>
        </w:rPr>
        <w:t>prezenční listina účastníků kurzu – intenzivní kurz (vzor)</w:t>
      </w:r>
    </w:p>
    <w:p w:rsidR="007A7892" w:rsidRPr="00170423" w:rsidRDefault="007A7892" w:rsidP="0041604E">
      <w:pPr>
        <w:numPr>
          <w:ilvl w:val="0"/>
          <w:numId w:val="3"/>
        </w:numPr>
        <w:rPr>
          <w:bCs/>
        </w:rPr>
      </w:pPr>
      <w:r w:rsidRPr="00170423">
        <w:rPr>
          <w:bCs/>
        </w:rPr>
        <w:t>výkaz počtu hodin – základní kurz (vzor)</w:t>
      </w:r>
    </w:p>
    <w:p w:rsidR="007A7892" w:rsidRPr="00170423" w:rsidRDefault="007A7892" w:rsidP="0041604E">
      <w:pPr>
        <w:numPr>
          <w:ilvl w:val="0"/>
          <w:numId w:val="3"/>
        </w:numPr>
        <w:rPr>
          <w:bCs/>
        </w:rPr>
      </w:pPr>
      <w:r w:rsidRPr="00170423">
        <w:rPr>
          <w:bCs/>
        </w:rPr>
        <w:t>výdej učebních pomůcek</w:t>
      </w:r>
    </w:p>
    <w:p w:rsidR="00C457AF" w:rsidRDefault="00C457AF" w:rsidP="00C457AF">
      <w:pPr>
        <w:jc w:val="center"/>
        <w:rPr>
          <w:b/>
          <w:sz w:val="28"/>
          <w:szCs w:val="28"/>
        </w:rPr>
      </w:pPr>
    </w:p>
    <w:sectPr w:rsidR="00C457AF" w:rsidSect="00353512">
      <w:footerReference w:type="even" r:id="rId9"/>
      <w:footerReference w:type="default" r:id="rId10"/>
      <w:headerReference w:type="first" r:id="rId11"/>
      <w:pgSz w:w="11906" w:h="16838" w:code="9"/>
      <w:pgMar w:top="709" w:right="991" w:bottom="426" w:left="156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44C0" w:rsidRDefault="00E844C0">
      <w:r>
        <w:separator/>
      </w:r>
    </w:p>
  </w:endnote>
  <w:endnote w:type="continuationSeparator" w:id="0">
    <w:p w:rsidR="00E844C0" w:rsidRDefault="00E844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ookman Old Style">
    <w:panose1 w:val="02050604050505020204"/>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Khmer UI">
    <w:panose1 w:val="020B0502040204020203"/>
    <w:charset w:val="00"/>
    <w:family w:val="swiss"/>
    <w:pitch w:val="variable"/>
    <w:sig w:usb0="8000002F" w:usb1="0000204A" w:usb2="00010000" w:usb3="00000000" w:csb0="00000001"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Bar-Code 39">
    <w:panose1 w:val="020B0603050302020204"/>
    <w:charset w:val="02"/>
    <w:family w:val="swiss"/>
    <w:pitch w:val="variable"/>
    <w:sig w:usb0="00000000" w:usb1="10000000" w:usb2="00000000" w:usb3="00000000" w:csb0="80000000" w:csb1="00000000"/>
  </w:font>
  <w:font w:name="Times">
    <w:panose1 w:val="02020603050405020304"/>
    <w:charset w:val="EE"/>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72A1" w:rsidRDefault="000272A1" w:rsidP="00A81D7A">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0272A1" w:rsidRDefault="000272A1" w:rsidP="00A81D7A">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72A1" w:rsidRPr="00AC5E01" w:rsidRDefault="000272A1" w:rsidP="00A81D7A">
    <w:pPr>
      <w:pStyle w:val="Zpat"/>
      <w:framePr w:wrap="around" w:vAnchor="text" w:hAnchor="margin" w:xAlign="right" w:y="1"/>
      <w:rPr>
        <w:rStyle w:val="slostrnky"/>
        <w:b/>
        <w:color w:val="C0C0C0"/>
        <w:sz w:val="16"/>
        <w:szCs w:val="16"/>
      </w:rPr>
    </w:pPr>
    <w:r w:rsidRPr="00AC5E01">
      <w:rPr>
        <w:rStyle w:val="slostrnky"/>
        <w:b/>
        <w:color w:val="C0C0C0"/>
        <w:sz w:val="16"/>
        <w:szCs w:val="16"/>
      </w:rPr>
      <w:fldChar w:fldCharType="begin"/>
    </w:r>
    <w:r w:rsidRPr="00AC5E01">
      <w:rPr>
        <w:rStyle w:val="slostrnky"/>
        <w:b/>
        <w:color w:val="C0C0C0"/>
        <w:sz w:val="16"/>
        <w:szCs w:val="16"/>
      </w:rPr>
      <w:instrText xml:space="preserve">PAGE  </w:instrText>
    </w:r>
    <w:r w:rsidRPr="00AC5E01">
      <w:rPr>
        <w:rStyle w:val="slostrnky"/>
        <w:b/>
        <w:color w:val="C0C0C0"/>
        <w:sz w:val="16"/>
        <w:szCs w:val="16"/>
      </w:rPr>
      <w:fldChar w:fldCharType="separate"/>
    </w:r>
    <w:r w:rsidR="002F7112">
      <w:rPr>
        <w:rStyle w:val="slostrnky"/>
        <w:b/>
        <w:noProof/>
        <w:color w:val="C0C0C0"/>
        <w:sz w:val="16"/>
        <w:szCs w:val="16"/>
      </w:rPr>
      <w:t>2</w:t>
    </w:r>
    <w:r w:rsidRPr="00AC5E01">
      <w:rPr>
        <w:rStyle w:val="slostrnky"/>
        <w:b/>
        <w:color w:val="C0C0C0"/>
        <w:sz w:val="16"/>
        <w:szCs w:val="16"/>
      </w:rPr>
      <w:fldChar w:fldCharType="end"/>
    </w:r>
  </w:p>
  <w:p w:rsidR="000272A1" w:rsidRPr="00AC5E01" w:rsidRDefault="000272A1" w:rsidP="005348A0">
    <w:pPr>
      <w:pStyle w:val="Zpat"/>
      <w:ind w:right="360"/>
      <w:rPr>
        <w:b/>
        <w:color w:val="C0C0C0"/>
        <w:sz w:val="16"/>
        <w:szCs w:val="16"/>
      </w:rPr>
    </w:pPr>
  </w:p>
  <w:p w:rsidR="000272A1" w:rsidRDefault="000272A1">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44C0" w:rsidRDefault="00E844C0">
      <w:r>
        <w:separator/>
      </w:r>
    </w:p>
  </w:footnote>
  <w:footnote w:type="continuationSeparator" w:id="0">
    <w:p w:rsidR="00E844C0" w:rsidRDefault="00E844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72A1" w:rsidRPr="00CF6AF2" w:rsidRDefault="000272A1" w:rsidP="00CF6AF2">
    <w:pPr>
      <w:pStyle w:val="Zhlav"/>
    </w:pPr>
    <w:r>
      <w:rPr>
        <w:caps/>
      </w:rPr>
      <w:t xml:space="preserve">                     </w:t>
    </w:r>
    <w:r w:rsidRPr="00CF6AF2">
      <w:rPr>
        <w:caps/>
      </w:rPr>
      <w:t xml:space="preserve">                                                                                     </w:t>
    </w:r>
    <w:r>
      <w:rPr>
        <w:cap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373A21"/>
    <w:multiLevelType w:val="hybridMultilevel"/>
    <w:tmpl w:val="19B0D7E0"/>
    <w:lvl w:ilvl="0" w:tplc="FE92C938">
      <w:start w:val="1"/>
      <w:numFmt w:val="lowerLetter"/>
      <w:lvlText w:val="%1)"/>
      <w:lvlJc w:val="left"/>
      <w:pPr>
        <w:tabs>
          <w:tab w:val="num" w:pos="720"/>
        </w:tabs>
        <w:ind w:left="720" w:hanging="360"/>
      </w:pPr>
      <w:rPr>
        <w:rFonts w:ascii="Bookman Old Style" w:hAnsi="Bookman Old Style" w:cs="Times New Roman" w:hint="default"/>
        <w:sz w:val="20"/>
        <w:szCs w:val="20"/>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10BC41BD"/>
    <w:multiLevelType w:val="hybridMultilevel"/>
    <w:tmpl w:val="D8AE46C6"/>
    <w:lvl w:ilvl="0" w:tplc="8AF8EA78">
      <w:start w:val="1"/>
      <w:numFmt w:val="decimal"/>
      <w:lvlText w:val="%1."/>
      <w:lvlJc w:val="left"/>
      <w:pPr>
        <w:ind w:left="720" w:hanging="360"/>
      </w:pPr>
      <w:rPr>
        <w:rFonts w:cs="Times New Roman"/>
        <w:b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15:restartNumberingAfterBreak="0">
    <w:nsid w:val="14B93D17"/>
    <w:multiLevelType w:val="hybridMultilevel"/>
    <w:tmpl w:val="C11CD8F8"/>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15:restartNumberingAfterBreak="0">
    <w:nsid w:val="1877340C"/>
    <w:multiLevelType w:val="hybridMultilevel"/>
    <w:tmpl w:val="CE865F62"/>
    <w:lvl w:ilvl="0" w:tplc="D43CBC34">
      <w:start w:val="1"/>
      <w:numFmt w:val="lowerLetter"/>
      <w:lvlText w:val="%1)"/>
      <w:lvlJc w:val="left"/>
      <w:pPr>
        <w:ind w:left="1512" w:hanging="360"/>
      </w:pPr>
      <w:rPr>
        <w:rFonts w:cs="Times New Roman" w:hint="default"/>
      </w:rPr>
    </w:lvl>
    <w:lvl w:ilvl="1" w:tplc="04050019" w:tentative="1">
      <w:start w:val="1"/>
      <w:numFmt w:val="lowerLetter"/>
      <w:lvlText w:val="%2."/>
      <w:lvlJc w:val="left"/>
      <w:pPr>
        <w:ind w:left="2232" w:hanging="360"/>
      </w:pPr>
      <w:rPr>
        <w:rFonts w:cs="Times New Roman"/>
      </w:rPr>
    </w:lvl>
    <w:lvl w:ilvl="2" w:tplc="0405001B" w:tentative="1">
      <w:start w:val="1"/>
      <w:numFmt w:val="lowerRoman"/>
      <w:lvlText w:val="%3."/>
      <w:lvlJc w:val="right"/>
      <w:pPr>
        <w:ind w:left="2952" w:hanging="180"/>
      </w:pPr>
      <w:rPr>
        <w:rFonts w:cs="Times New Roman"/>
      </w:rPr>
    </w:lvl>
    <w:lvl w:ilvl="3" w:tplc="0405000F" w:tentative="1">
      <w:start w:val="1"/>
      <w:numFmt w:val="decimal"/>
      <w:lvlText w:val="%4."/>
      <w:lvlJc w:val="left"/>
      <w:pPr>
        <w:ind w:left="3672" w:hanging="360"/>
      </w:pPr>
      <w:rPr>
        <w:rFonts w:cs="Times New Roman"/>
      </w:rPr>
    </w:lvl>
    <w:lvl w:ilvl="4" w:tplc="04050019" w:tentative="1">
      <w:start w:val="1"/>
      <w:numFmt w:val="lowerLetter"/>
      <w:lvlText w:val="%5."/>
      <w:lvlJc w:val="left"/>
      <w:pPr>
        <w:ind w:left="4392" w:hanging="360"/>
      </w:pPr>
      <w:rPr>
        <w:rFonts w:cs="Times New Roman"/>
      </w:rPr>
    </w:lvl>
    <w:lvl w:ilvl="5" w:tplc="0405001B" w:tentative="1">
      <w:start w:val="1"/>
      <w:numFmt w:val="lowerRoman"/>
      <w:lvlText w:val="%6."/>
      <w:lvlJc w:val="right"/>
      <w:pPr>
        <w:ind w:left="5112" w:hanging="180"/>
      </w:pPr>
      <w:rPr>
        <w:rFonts w:cs="Times New Roman"/>
      </w:rPr>
    </w:lvl>
    <w:lvl w:ilvl="6" w:tplc="0405000F" w:tentative="1">
      <w:start w:val="1"/>
      <w:numFmt w:val="decimal"/>
      <w:lvlText w:val="%7."/>
      <w:lvlJc w:val="left"/>
      <w:pPr>
        <w:ind w:left="5832" w:hanging="360"/>
      </w:pPr>
      <w:rPr>
        <w:rFonts w:cs="Times New Roman"/>
      </w:rPr>
    </w:lvl>
    <w:lvl w:ilvl="7" w:tplc="04050019" w:tentative="1">
      <w:start w:val="1"/>
      <w:numFmt w:val="lowerLetter"/>
      <w:lvlText w:val="%8."/>
      <w:lvlJc w:val="left"/>
      <w:pPr>
        <w:ind w:left="6552" w:hanging="360"/>
      </w:pPr>
      <w:rPr>
        <w:rFonts w:cs="Times New Roman"/>
      </w:rPr>
    </w:lvl>
    <w:lvl w:ilvl="8" w:tplc="0405001B" w:tentative="1">
      <w:start w:val="1"/>
      <w:numFmt w:val="lowerRoman"/>
      <w:lvlText w:val="%9."/>
      <w:lvlJc w:val="right"/>
      <w:pPr>
        <w:ind w:left="7272" w:hanging="180"/>
      </w:pPr>
      <w:rPr>
        <w:rFonts w:cs="Times New Roman"/>
      </w:rPr>
    </w:lvl>
  </w:abstractNum>
  <w:abstractNum w:abstractNumId="4" w15:restartNumberingAfterBreak="0">
    <w:nsid w:val="19EC17D6"/>
    <w:multiLevelType w:val="hybridMultilevel"/>
    <w:tmpl w:val="48EA9292"/>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257D65CC"/>
    <w:multiLevelType w:val="hybridMultilevel"/>
    <w:tmpl w:val="F7FAFCF4"/>
    <w:lvl w:ilvl="0" w:tplc="0405000F">
      <w:start w:val="1"/>
      <w:numFmt w:val="decimal"/>
      <w:lvlText w:val="%1."/>
      <w:lvlJc w:val="left"/>
      <w:pPr>
        <w:tabs>
          <w:tab w:val="num" w:pos="720"/>
        </w:tabs>
        <w:ind w:left="720" w:hanging="360"/>
      </w:pPr>
      <w:rPr>
        <w:rFonts w:cs="Times New Roman" w:hint="default"/>
      </w:rPr>
    </w:lvl>
    <w:lvl w:ilvl="1" w:tplc="B81EC63A">
      <w:start w:val="1"/>
      <w:numFmt w:val="lowerLetter"/>
      <w:lvlText w:val="%2)"/>
      <w:lvlJc w:val="left"/>
      <w:pPr>
        <w:tabs>
          <w:tab w:val="num" w:pos="1440"/>
        </w:tabs>
        <w:ind w:left="1440" w:hanging="360"/>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2C2E16FB"/>
    <w:multiLevelType w:val="hybridMultilevel"/>
    <w:tmpl w:val="A132A96C"/>
    <w:lvl w:ilvl="0" w:tplc="D4E038A0">
      <w:start w:val="1"/>
      <w:numFmt w:val="lowerLetter"/>
      <w:lvlText w:val="%1)"/>
      <w:lvlJc w:val="left"/>
      <w:pPr>
        <w:tabs>
          <w:tab w:val="num" w:pos="1894"/>
        </w:tabs>
        <w:ind w:left="1894" w:hanging="454"/>
      </w:pPr>
      <w:rPr>
        <w:rFonts w:ascii="Bookman Old Style" w:eastAsia="Times New Roman" w:hAnsi="Bookman Old Style" w:cs="Khmer UI" w:hint="default"/>
        <w:b w:val="0"/>
        <w:i w:val="0"/>
        <w:sz w:val="20"/>
        <w:szCs w:val="20"/>
      </w:rPr>
    </w:lvl>
    <w:lvl w:ilvl="1" w:tplc="04050019" w:tentative="1">
      <w:start w:val="1"/>
      <w:numFmt w:val="lowerLetter"/>
      <w:lvlText w:val="%2."/>
      <w:lvlJc w:val="left"/>
      <w:pPr>
        <w:tabs>
          <w:tab w:val="num" w:pos="1800"/>
        </w:tabs>
        <w:ind w:left="1800" w:hanging="360"/>
      </w:pPr>
      <w:rPr>
        <w:rFonts w:cs="Times New Roman"/>
      </w:rPr>
    </w:lvl>
    <w:lvl w:ilvl="2" w:tplc="0405001B" w:tentative="1">
      <w:start w:val="1"/>
      <w:numFmt w:val="lowerRoman"/>
      <w:lvlText w:val="%3."/>
      <w:lvlJc w:val="right"/>
      <w:pPr>
        <w:tabs>
          <w:tab w:val="num" w:pos="2520"/>
        </w:tabs>
        <w:ind w:left="2520" w:hanging="180"/>
      </w:pPr>
      <w:rPr>
        <w:rFonts w:cs="Times New Roman"/>
      </w:rPr>
    </w:lvl>
    <w:lvl w:ilvl="3" w:tplc="0405000F" w:tentative="1">
      <w:start w:val="1"/>
      <w:numFmt w:val="decimal"/>
      <w:lvlText w:val="%4."/>
      <w:lvlJc w:val="left"/>
      <w:pPr>
        <w:tabs>
          <w:tab w:val="num" w:pos="3240"/>
        </w:tabs>
        <w:ind w:left="3240" w:hanging="360"/>
      </w:pPr>
      <w:rPr>
        <w:rFonts w:cs="Times New Roman"/>
      </w:rPr>
    </w:lvl>
    <w:lvl w:ilvl="4" w:tplc="04050019" w:tentative="1">
      <w:start w:val="1"/>
      <w:numFmt w:val="lowerLetter"/>
      <w:lvlText w:val="%5."/>
      <w:lvlJc w:val="left"/>
      <w:pPr>
        <w:tabs>
          <w:tab w:val="num" w:pos="3960"/>
        </w:tabs>
        <w:ind w:left="3960" w:hanging="360"/>
      </w:pPr>
      <w:rPr>
        <w:rFonts w:cs="Times New Roman"/>
      </w:rPr>
    </w:lvl>
    <w:lvl w:ilvl="5" w:tplc="0405001B" w:tentative="1">
      <w:start w:val="1"/>
      <w:numFmt w:val="lowerRoman"/>
      <w:lvlText w:val="%6."/>
      <w:lvlJc w:val="right"/>
      <w:pPr>
        <w:tabs>
          <w:tab w:val="num" w:pos="4680"/>
        </w:tabs>
        <w:ind w:left="4680" w:hanging="180"/>
      </w:pPr>
      <w:rPr>
        <w:rFonts w:cs="Times New Roman"/>
      </w:rPr>
    </w:lvl>
    <w:lvl w:ilvl="6" w:tplc="0405000F" w:tentative="1">
      <w:start w:val="1"/>
      <w:numFmt w:val="decimal"/>
      <w:lvlText w:val="%7."/>
      <w:lvlJc w:val="left"/>
      <w:pPr>
        <w:tabs>
          <w:tab w:val="num" w:pos="5400"/>
        </w:tabs>
        <w:ind w:left="5400" w:hanging="360"/>
      </w:pPr>
      <w:rPr>
        <w:rFonts w:cs="Times New Roman"/>
      </w:rPr>
    </w:lvl>
    <w:lvl w:ilvl="7" w:tplc="04050019" w:tentative="1">
      <w:start w:val="1"/>
      <w:numFmt w:val="lowerLetter"/>
      <w:lvlText w:val="%8."/>
      <w:lvlJc w:val="left"/>
      <w:pPr>
        <w:tabs>
          <w:tab w:val="num" w:pos="6120"/>
        </w:tabs>
        <w:ind w:left="6120" w:hanging="360"/>
      </w:pPr>
      <w:rPr>
        <w:rFonts w:cs="Times New Roman"/>
      </w:rPr>
    </w:lvl>
    <w:lvl w:ilvl="8" w:tplc="0405001B" w:tentative="1">
      <w:start w:val="1"/>
      <w:numFmt w:val="lowerRoman"/>
      <w:lvlText w:val="%9."/>
      <w:lvlJc w:val="right"/>
      <w:pPr>
        <w:tabs>
          <w:tab w:val="num" w:pos="6840"/>
        </w:tabs>
        <w:ind w:left="6840" w:hanging="180"/>
      </w:pPr>
      <w:rPr>
        <w:rFonts w:cs="Times New Roman"/>
      </w:rPr>
    </w:lvl>
  </w:abstractNum>
  <w:abstractNum w:abstractNumId="7" w15:restartNumberingAfterBreak="0">
    <w:nsid w:val="3AA50673"/>
    <w:multiLevelType w:val="hybridMultilevel"/>
    <w:tmpl w:val="FD58E49C"/>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15:restartNumberingAfterBreak="0">
    <w:nsid w:val="3C78760E"/>
    <w:multiLevelType w:val="hybridMultilevel"/>
    <w:tmpl w:val="028C0D60"/>
    <w:lvl w:ilvl="0" w:tplc="6F86E676">
      <w:start w:val="1"/>
      <w:numFmt w:val="decimal"/>
      <w:lvlText w:val="%1."/>
      <w:lvlJc w:val="left"/>
      <w:pPr>
        <w:tabs>
          <w:tab w:val="num" w:pos="1068"/>
        </w:tabs>
        <w:ind w:left="1068" w:hanging="360"/>
      </w:pPr>
      <w:rPr>
        <w:rFonts w:cs="Times New Roman" w:hint="default"/>
      </w:rPr>
    </w:lvl>
    <w:lvl w:ilvl="1" w:tplc="04050019" w:tentative="1">
      <w:start w:val="1"/>
      <w:numFmt w:val="lowerLetter"/>
      <w:lvlText w:val="%2."/>
      <w:lvlJc w:val="left"/>
      <w:pPr>
        <w:tabs>
          <w:tab w:val="num" w:pos="1788"/>
        </w:tabs>
        <w:ind w:left="1788" w:hanging="360"/>
      </w:pPr>
      <w:rPr>
        <w:rFonts w:cs="Times New Roman"/>
      </w:rPr>
    </w:lvl>
    <w:lvl w:ilvl="2" w:tplc="0405001B" w:tentative="1">
      <w:start w:val="1"/>
      <w:numFmt w:val="lowerRoman"/>
      <w:lvlText w:val="%3."/>
      <w:lvlJc w:val="right"/>
      <w:pPr>
        <w:tabs>
          <w:tab w:val="num" w:pos="2508"/>
        </w:tabs>
        <w:ind w:left="2508" w:hanging="180"/>
      </w:pPr>
      <w:rPr>
        <w:rFonts w:cs="Times New Roman"/>
      </w:rPr>
    </w:lvl>
    <w:lvl w:ilvl="3" w:tplc="0405000F" w:tentative="1">
      <w:start w:val="1"/>
      <w:numFmt w:val="decimal"/>
      <w:lvlText w:val="%4."/>
      <w:lvlJc w:val="left"/>
      <w:pPr>
        <w:tabs>
          <w:tab w:val="num" w:pos="3228"/>
        </w:tabs>
        <w:ind w:left="3228" w:hanging="360"/>
      </w:pPr>
      <w:rPr>
        <w:rFonts w:cs="Times New Roman"/>
      </w:rPr>
    </w:lvl>
    <w:lvl w:ilvl="4" w:tplc="04050019" w:tentative="1">
      <w:start w:val="1"/>
      <w:numFmt w:val="lowerLetter"/>
      <w:lvlText w:val="%5."/>
      <w:lvlJc w:val="left"/>
      <w:pPr>
        <w:tabs>
          <w:tab w:val="num" w:pos="3948"/>
        </w:tabs>
        <w:ind w:left="3948" w:hanging="360"/>
      </w:pPr>
      <w:rPr>
        <w:rFonts w:cs="Times New Roman"/>
      </w:rPr>
    </w:lvl>
    <w:lvl w:ilvl="5" w:tplc="0405001B" w:tentative="1">
      <w:start w:val="1"/>
      <w:numFmt w:val="lowerRoman"/>
      <w:lvlText w:val="%6."/>
      <w:lvlJc w:val="right"/>
      <w:pPr>
        <w:tabs>
          <w:tab w:val="num" w:pos="4668"/>
        </w:tabs>
        <w:ind w:left="4668" w:hanging="180"/>
      </w:pPr>
      <w:rPr>
        <w:rFonts w:cs="Times New Roman"/>
      </w:rPr>
    </w:lvl>
    <w:lvl w:ilvl="6" w:tplc="0405000F" w:tentative="1">
      <w:start w:val="1"/>
      <w:numFmt w:val="decimal"/>
      <w:lvlText w:val="%7."/>
      <w:lvlJc w:val="left"/>
      <w:pPr>
        <w:tabs>
          <w:tab w:val="num" w:pos="5388"/>
        </w:tabs>
        <w:ind w:left="5388" w:hanging="360"/>
      </w:pPr>
      <w:rPr>
        <w:rFonts w:cs="Times New Roman"/>
      </w:rPr>
    </w:lvl>
    <w:lvl w:ilvl="7" w:tplc="04050019" w:tentative="1">
      <w:start w:val="1"/>
      <w:numFmt w:val="lowerLetter"/>
      <w:lvlText w:val="%8."/>
      <w:lvlJc w:val="left"/>
      <w:pPr>
        <w:tabs>
          <w:tab w:val="num" w:pos="6108"/>
        </w:tabs>
        <w:ind w:left="6108" w:hanging="360"/>
      </w:pPr>
      <w:rPr>
        <w:rFonts w:cs="Times New Roman"/>
      </w:rPr>
    </w:lvl>
    <w:lvl w:ilvl="8" w:tplc="0405001B" w:tentative="1">
      <w:start w:val="1"/>
      <w:numFmt w:val="lowerRoman"/>
      <w:lvlText w:val="%9."/>
      <w:lvlJc w:val="right"/>
      <w:pPr>
        <w:tabs>
          <w:tab w:val="num" w:pos="6828"/>
        </w:tabs>
        <w:ind w:left="6828" w:hanging="180"/>
      </w:pPr>
      <w:rPr>
        <w:rFonts w:cs="Times New Roman"/>
      </w:rPr>
    </w:lvl>
  </w:abstractNum>
  <w:abstractNum w:abstractNumId="9" w15:restartNumberingAfterBreak="0">
    <w:nsid w:val="3FEC13FC"/>
    <w:multiLevelType w:val="hybridMultilevel"/>
    <w:tmpl w:val="B57AB29A"/>
    <w:lvl w:ilvl="0" w:tplc="0405000F">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15:restartNumberingAfterBreak="0">
    <w:nsid w:val="41B27B71"/>
    <w:multiLevelType w:val="hybridMultilevel"/>
    <w:tmpl w:val="B7802282"/>
    <w:lvl w:ilvl="0" w:tplc="EA58B4C0">
      <w:start w:val="1"/>
      <w:numFmt w:val="decimal"/>
      <w:lvlText w:val="%1."/>
      <w:lvlJc w:val="left"/>
      <w:pPr>
        <w:tabs>
          <w:tab w:val="num" w:pos="732"/>
        </w:tabs>
        <w:ind w:left="732" w:hanging="372"/>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4C2D1FAA"/>
    <w:multiLevelType w:val="hybridMultilevel"/>
    <w:tmpl w:val="DB5ACABE"/>
    <w:lvl w:ilvl="0" w:tplc="5C326954">
      <w:start w:val="1"/>
      <w:numFmt w:val="decimal"/>
      <w:lvlText w:val="%1."/>
      <w:lvlJc w:val="left"/>
      <w:pPr>
        <w:tabs>
          <w:tab w:val="num" w:pos="720"/>
        </w:tabs>
        <w:ind w:left="720" w:hanging="360"/>
      </w:pPr>
      <w:rPr>
        <w:rFonts w:cs="Times New Roman"/>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53610805"/>
    <w:multiLevelType w:val="hybridMultilevel"/>
    <w:tmpl w:val="960E15CC"/>
    <w:lvl w:ilvl="0" w:tplc="888E3FEE">
      <w:start w:val="1"/>
      <w:numFmt w:val="decimal"/>
      <w:lvlText w:val="%1."/>
      <w:lvlJc w:val="left"/>
      <w:pPr>
        <w:tabs>
          <w:tab w:val="num" w:pos="360"/>
        </w:tabs>
        <w:ind w:left="360" w:hanging="360"/>
      </w:pPr>
      <w:rPr>
        <w:rFonts w:cs="Times New Roman"/>
        <w:b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596078BD"/>
    <w:multiLevelType w:val="hybridMultilevel"/>
    <w:tmpl w:val="C26C6162"/>
    <w:lvl w:ilvl="0" w:tplc="86387688">
      <w:start w:val="1"/>
      <w:numFmt w:val="decimal"/>
      <w:lvlText w:val="%1."/>
      <w:lvlJc w:val="left"/>
      <w:pPr>
        <w:tabs>
          <w:tab w:val="num" w:pos="720"/>
        </w:tabs>
        <w:ind w:left="720" w:hanging="360"/>
      </w:pPr>
      <w:rPr>
        <w:rFonts w:cs="Times New Roman" w:hint="default"/>
        <w:b w:val="0"/>
        <w:i w:val="0"/>
      </w:rPr>
    </w:lvl>
    <w:lvl w:ilvl="1" w:tplc="6248C1BA">
      <w:start w:val="1"/>
      <w:numFmt w:val="lowerLetter"/>
      <w:lvlText w:val="%2)"/>
      <w:lvlJc w:val="left"/>
      <w:pPr>
        <w:tabs>
          <w:tab w:val="num" w:pos="1440"/>
        </w:tabs>
        <w:ind w:left="1440" w:hanging="360"/>
      </w:pPr>
      <w:rPr>
        <w:rFonts w:ascii="Bookman Old Style" w:hAnsi="Bookman Old Style" w:cs="Times New Roman" w:hint="default"/>
        <w:b w:val="0"/>
        <w:color w:val="auto"/>
      </w:rPr>
    </w:lvl>
    <w:lvl w:ilvl="2" w:tplc="0405000F">
      <w:start w:val="1"/>
      <w:numFmt w:val="decimal"/>
      <w:lvlText w:val="%3."/>
      <w:lvlJc w:val="left"/>
      <w:pPr>
        <w:tabs>
          <w:tab w:val="num" w:pos="2340"/>
        </w:tabs>
        <w:ind w:left="2340" w:hanging="360"/>
      </w:pPr>
      <w:rPr>
        <w:rFonts w:cs="Times New Roman" w:hint="default"/>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7A1963E7"/>
    <w:multiLevelType w:val="hybridMultilevel"/>
    <w:tmpl w:val="930A8C7C"/>
    <w:lvl w:ilvl="0" w:tplc="A14C8C10">
      <w:start w:val="1"/>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720"/>
        </w:tabs>
        <w:ind w:left="720" w:hanging="360"/>
      </w:pPr>
      <w:rPr>
        <w:rFonts w:cs="Times New Roman"/>
      </w:rPr>
    </w:lvl>
    <w:lvl w:ilvl="2" w:tplc="0405001B" w:tentative="1">
      <w:start w:val="1"/>
      <w:numFmt w:val="lowerRoman"/>
      <w:lvlText w:val="%3."/>
      <w:lvlJc w:val="right"/>
      <w:pPr>
        <w:tabs>
          <w:tab w:val="num" w:pos="1440"/>
        </w:tabs>
        <w:ind w:left="1440" w:hanging="180"/>
      </w:pPr>
      <w:rPr>
        <w:rFonts w:cs="Times New Roman"/>
      </w:rPr>
    </w:lvl>
    <w:lvl w:ilvl="3" w:tplc="0405000F" w:tentative="1">
      <w:start w:val="1"/>
      <w:numFmt w:val="decimal"/>
      <w:lvlText w:val="%4."/>
      <w:lvlJc w:val="left"/>
      <w:pPr>
        <w:tabs>
          <w:tab w:val="num" w:pos="2160"/>
        </w:tabs>
        <w:ind w:left="2160" w:hanging="360"/>
      </w:pPr>
      <w:rPr>
        <w:rFonts w:cs="Times New Roman"/>
      </w:rPr>
    </w:lvl>
    <w:lvl w:ilvl="4" w:tplc="04050019" w:tentative="1">
      <w:start w:val="1"/>
      <w:numFmt w:val="lowerLetter"/>
      <w:lvlText w:val="%5."/>
      <w:lvlJc w:val="left"/>
      <w:pPr>
        <w:tabs>
          <w:tab w:val="num" w:pos="2880"/>
        </w:tabs>
        <w:ind w:left="2880" w:hanging="360"/>
      </w:pPr>
      <w:rPr>
        <w:rFonts w:cs="Times New Roman"/>
      </w:rPr>
    </w:lvl>
    <w:lvl w:ilvl="5" w:tplc="0405001B" w:tentative="1">
      <w:start w:val="1"/>
      <w:numFmt w:val="lowerRoman"/>
      <w:lvlText w:val="%6."/>
      <w:lvlJc w:val="right"/>
      <w:pPr>
        <w:tabs>
          <w:tab w:val="num" w:pos="3600"/>
        </w:tabs>
        <w:ind w:left="3600" w:hanging="180"/>
      </w:pPr>
      <w:rPr>
        <w:rFonts w:cs="Times New Roman"/>
      </w:rPr>
    </w:lvl>
    <w:lvl w:ilvl="6" w:tplc="0405000F" w:tentative="1">
      <w:start w:val="1"/>
      <w:numFmt w:val="decimal"/>
      <w:lvlText w:val="%7."/>
      <w:lvlJc w:val="left"/>
      <w:pPr>
        <w:tabs>
          <w:tab w:val="num" w:pos="4320"/>
        </w:tabs>
        <w:ind w:left="4320" w:hanging="360"/>
      </w:pPr>
      <w:rPr>
        <w:rFonts w:cs="Times New Roman"/>
      </w:rPr>
    </w:lvl>
    <w:lvl w:ilvl="7" w:tplc="04050019" w:tentative="1">
      <w:start w:val="1"/>
      <w:numFmt w:val="lowerLetter"/>
      <w:lvlText w:val="%8."/>
      <w:lvlJc w:val="left"/>
      <w:pPr>
        <w:tabs>
          <w:tab w:val="num" w:pos="5040"/>
        </w:tabs>
        <w:ind w:left="5040" w:hanging="360"/>
      </w:pPr>
      <w:rPr>
        <w:rFonts w:cs="Times New Roman"/>
      </w:rPr>
    </w:lvl>
    <w:lvl w:ilvl="8" w:tplc="0405001B" w:tentative="1">
      <w:start w:val="1"/>
      <w:numFmt w:val="lowerRoman"/>
      <w:lvlText w:val="%9."/>
      <w:lvlJc w:val="right"/>
      <w:pPr>
        <w:tabs>
          <w:tab w:val="num" w:pos="5760"/>
        </w:tabs>
        <w:ind w:left="5760" w:hanging="180"/>
      </w:pPr>
      <w:rPr>
        <w:rFonts w:cs="Times New Roman"/>
      </w:rPr>
    </w:lvl>
  </w:abstractNum>
  <w:abstractNum w:abstractNumId="15" w15:restartNumberingAfterBreak="0">
    <w:nsid w:val="7CDD7060"/>
    <w:multiLevelType w:val="hybridMultilevel"/>
    <w:tmpl w:val="83105CBE"/>
    <w:lvl w:ilvl="0" w:tplc="72488CAA">
      <w:start w:val="1"/>
      <w:numFmt w:val="decimal"/>
      <w:lvlText w:val="%1."/>
      <w:lvlJc w:val="left"/>
      <w:pPr>
        <w:tabs>
          <w:tab w:val="num" w:pos="360"/>
        </w:tabs>
        <w:ind w:left="360" w:hanging="360"/>
      </w:pPr>
      <w:rPr>
        <w:rFonts w:cs="Times New Roman" w:hint="default"/>
        <w:color w:val="auto"/>
      </w:rPr>
    </w:lvl>
    <w:lvl w:ilvl="1" w:tplc="04050017">
      <w:start w:val="1"/>
      <w:numFmt w:val="lowerLetter"/>
      <w:lvlText w:val="%2)"/>
      <w:lvlJc w:val="left"/>
      <w:pPr>
        <w:tabs>
          <w:tab w:val="num" w:pos="1440"/>
        </w:tabs>
        <w:ind w:left="1440" w:hanging="360"/>
      </w:pPr>
      <w:rPr>
        <w:rFonts w:cs="Times New Roman" w:hint="default"/>
        <w:color w:val="auto"/>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num w:numId="1">
    <w:abstractNumId w:val="12"/>
  </w:num>
  <w:num w:numId="2">
    <w:abstractNumId w:val="5"/>
  </w:num>
  <w:num w:numId="3">
    <w:abstractNumId w:val="8"/>
  </w:num>
  <w:num w:numId="4">
    <w:abstractNumId w:val="15"/>
  </w:num>
  <w:num w:numId="5">
    <w:abstractNumId w:val="11"/>
  </w:num>
  <w:num w:numId="6">
    <w:abstractNumId w:val="13"/>
  </w:num>
  <w:num w:numId="7">
    <w:abstractNumId w:val="4"/>
  </w:num>
  <w:num w:numId="8">
    <w:abstractNumId w:val="14"/>
  </w:num>
  <w:num w:numId="9">
    <w:abstractNumId w:val="0"/>
  </w:num>
  <w:num w:numId="10">
    <w:abstractNumId w:val="1"/>
  </w:num>
  <w:num w:numId="11">
    <w:abstractNumId w:val="7"/>
  </w:num>
  <w:num w:numId="12">
    <w:abstractNumId w:val="10"/>
  </w:num>
  <w:num w:numId="13">
    <w:abstractNumId w:val="9"/>
  </w:num>
  <w:num w:numId="14">
    <w:abstractNumId w:val="3"/>
  </w:num>
  <w:num w:numId="15">
    <w:abstractNumId w:val="6"/>
  </w:num>
  <w:num w:numId="16">
    <w:abstractNumId w:val="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8A0"/>
    <w:rsid w:val="00005C65"/>
    <w:rsid w:val="00015C61"/>
    <w:rsid w:val="0001791F"/>
    <w:rsid w:val="00022850"/>
    <w:rsid w:val="000243FF"/>
    <w:rsid w:val="000272A1"/>
    <w:rsid w:val="00036853"/>
    <w:rsid w:val="00046649"/>
    <w:rsid w:val="00052F86"/>
    <w:rsid w:val="00054F67"/>
    <w:rsid w:val="0005760E"/>
    <w:rsid w:val="00066B90"/>
    <w:rsid w:val="000702E0"/>
    <w:rsid w:val="00070A9B"/>
    <w:rsid w:val="00073262"/>
    <w:rsid w:val="000751B5"/>
    <w:rsid w:val="000759EF"/>
    <w:rsid w:val="0007646E"/>
    <w:rsid w:val="00082DF6"/>
    <w:rsid w:val="00083F84"/>
    <w:rsid w:val="00085A60"/>
    <w:rsid w:val="000866EF"/>
    <w:rsid w:val="00091D4B"/>
    <w:rsid w:val="000A3D60"/>
    <w:rsid w:val="000A4B53"/>
    <w:rsid w:val="000A71F1"/>
    <w:rsid w:val="000B25B1"/>
    <w:rsid w:val="000C233E"/>
    <w:rsid w:val="000D426C"/>
    <w:rsid w:val="000D5470"/>
    <w:rsid w:val="000E0016"/>
    <w:rsid w:val="000E497A"/>
    <w:rsid w:val="000E71E1"/>
    <w:rsid w:val="0011331F"/>
    <w:rsid w:val="0011429E"/>
    <w:rsid w:val="00115AA7"/>
    <w:rsid w:val="0012399E"/>
    <w:rsid w:val="00123A1C"/>
    <w:rsid w:val="00131067"/>
    <w:rsid w:val="0013398B"/>
    <w:rsid w:val="00144AD5"/>
    <w:rsid w:val="00154A55"/>
    <w:rsid w:val="00154CD8"/>
    <w:rsid w:val="001555EC"/>
    <w:rsid w:val="00162F2B"/>
    <w:rsid w:val="001641F7"/>
    <w:rsid w:val="00170A2B"/>
    <w:rsid w:val="0017418A"/>
    <w:rsid w:val="00176746"/>
    <w:rsid w:val="00185BAA"/>
    <w:rsid w:val="001904DA"/>
    <w:rsid w:val="001A2CCB"/>
    <w:rsid w:val="001A4854"/>
    <w:rsid w:val="001A61BE"/>
    <w:rsid w:val="001B6B00"/>
    <w:rsid w:val="001C4E59"/>
    <w:rsid w:val="001D07F1"/>
    <w:rsid w:val="001D36A6"/>
    <w:rsid w:val="001D381F"/>
    <w:rsid w:val="001D392C"/>
    <w:rsid w:val="001D3A0E"/>
    <w:rsid w:val="001E294E"/>
    <w:rsid w:val="001E32D4"/>
    <w:rsid w:val="001E556C"/>
    <w:rsid w:val="001E6C96"/>
    <w:rsid w:val="001F0A36"/>
    <w:rsid w:val="00201768"/>
    <w:rsid w:val="00202AD4"/>
    <w:rsid w:val="0020502E"/>
    <w:rsid w:val="0020509D"/>
    <w:rsid w:val="00205797"/>
    <w:rsid w:val="00206D59"/>
    <w:rsid w:val="00215699"/>
    <w:rsid w:val="002200DE"/>
    <w:rsid w:val="00220A77"/>
    <w:rsid w:val="002234AE"/>
    <w:rsid w:val="00231D09"/>
    <w:rsid w:val="00235850"/>
    <w:rsid w:val="00244879"/>
    <w:rsid w:val="00245865"/>
    <w:rsid w:val="0024697E"/>
    <w:rsid w:val="002503E1"/>
    <w:rsid w:val="00262B0D"/>
    <w:rsid w:val="0026726D"/>
    <w:rsid w:val="00270B66"/>
    <w:rsid w:val="00276DF9"/>
    <w:rsid w:val="00277596"/>
    <w:rsid w:val="00283C91"/>
    <w:rsid w:val="00291873"/>
    <w:rsid w:val="00293FD4"/>
    <w:rsid w:val="002B0D0B"/>
    <w:rsid w:val="002C0630"/>
    <w:rsid w:val="002C17E6"/>
    <w:rsid w:val="002D33FD"/>
    <w:rsid w:val="002E3724"/>
    <w:rsid w:val="002F34CD"/>
    <w:rsid w:val="002F3D95"/>
    <w:rsid w:val="002F457A"/>
    <w:rsid w:val="002F7112"/>
    <w:rsid w:val="00300BBD"/>
    <w:rsid w:val="00324993"/>
    <w:rsid w:val="003264D6"/>
    <w:rsid w:val="003460D0"/>
    <w:rsid w:val="0034618B"/>
    <w:rsid w:val="00346FAB"/>
    <w:rsid w:val="00353512"/>
    <w:rsid w:val="00356B7E"/>
    <w:rsid w:val="00365537"/>
    <w:rsid w:val="003712CE"/>
    <w:rsid w:val="00374EA9"/>
    <w:rsid w:val="003956F0"/>
    <w:rsid w:val="003A6B11"/>
    <w:rsid w:val="003A7B74"/>
    <w:rsid w:val="003B06F2"/>
    <w:rsid w:val="003B1DB5"/>
    <w:rsid w:val="003B22EA"/>
    <w:rsid w:val="003B2576"/>
    <w:rsid w:val="003C11D3"/>
    <w:rsid w:val="003C77B8"/>
    <w:rsid w:val="003E2646"/>
    <w:rsid w:val="003E510C"/>
    <w:rsid w:val="003E57B3"/>
    <w:rsid w:val="003F3B03"/>
    <w:rsid w:val="00401137"/>
    <w:rsid w:val="00404A9F"/>
    <w:rsid w:val="00413B33"/>
    <w:rsid w:val="004157A8"/>
    <w:rsid w:val="0041604E"/>
    <w:rsid w:val="00420E21"/>
    <w:rsid w:val="0043570F"/>
    <w:rsid w:val="00441691"/>
    <w:rsid w:val="004437BD"/>
    <w:rsid w:val="004511FE"/>
    <w:rsid w:val="00463AF2"/>
    <w:rsid w:val="00464CA2"/>
    <w:rsid w:val="0046523D"/>
    <w:rsid w:val="0047049E"/>
    <w:rsid w:val="00470939"/>
    <w:rsid w:val="00471B6C"/>
    <w:rsid w:val="004765DB"/>
    <w:rsid w:val="00477A64"/>
    <w:rsid w:val="00481ABC"/>
    <w:rsid w:val="00496DB8"/>
    <w:rsid w:val="004A1F07"/>
    <w:rsid w:val="004A1FE3"/>
    <w:rsid w:val="004A4E34"/>
    <w:rsid w:val="004B0D5F"/>
    <w:rsid w:val="004D091D"/>
    <w:rsid w:val="004D27AE"/>
    <w:rsid w:val="004D2A4D"/>
    <w:rsid w:val="004D3634"/>
    <w:rsid w:val="004D3DB5"/>
    <w:rsid w:val="004D6FF9"/>
    <w:rsid w:val="004E2D24"/>
    <w:rsid w:val="00507491"/>
    <w:rsid w:val="00514D68"/>
    <w:rsid w:val="00526AE7"/>
    <w:rsid w:val="005271CF"/>
    <w:rsid w:val="00534310"/>
    <w:rsid w:val="005348A0"/>
    <w:rsid w:val="00545A70"/>
    <w:rsid w:val="00551D02"/>
    <w:rsid w:val="00553AF5"/>
    <w:rsid w:val="00561383"/>
    <w:rsid w:val="00566B34"/>
    <w:rsid w:val="005706EB"/>
    <w:rsid w:val="00573928"/>
    <w:rsid w:val="0058060A"/>
    <w:rsid w:val="00585532"/>
    <w:rsid w:val="005A0D54"/>
    <w:rsid w:val="005A5B2B"/>
    <w:rsid w:val="005B5DEB"/>
    <w:rsid w:val="005C002E"/>
    <w:rsid w:val="005C2D2A"/>
    <w:rsid w:val="005D09DB"/>
    <w:rsid w:val="005D2511"/>
    <w:rsid w:val="005D43A6"/>
    <w:rsid w:val="005D6CEA"/>
    <w:rsid w:val="005D6D8A"/>
    <w:rsid w:val="005E4B02"/>
    <w:rsid w:val="005E585D"/>
    <w:rsid w:val="005E66F9"/>
    <w:rsid w:val="005F1E2F"/>
    <w:rsid w:val="005F300B"/>
    <w:rsid w:val="006036D2"/>
    <w:rsid w:val="006122B4"/>
    <w:rsid w:val="006131EE"/>
    <w:rsid w:val="00613757"/>
    <w:rsid w:val="00613AAB"/>
    <w:rsid w:val="00617E77"/>
    <w:rsid w:val="00624153"/>
    <w:rsid w:val="0062613B"/>
    <w:rsid w:val="006402DD"/>
    <w:rsid w:val="00642CC9"/>
    <w:rsid w:val="00643706"/>
    <w:rsid w:val="00647572"/>
    <w:rsid w:val="0065081B"/>
    <w:rsid w:val="00651197"/>
    <w:rsid w:val="00656734"/>
    <w:rsid w:val="00670795"/>
    <w:rsid w:val="00670F54"/>
    <w:rsid w:val="00671694"/>
    <w:rsid w:val="006722A4"/>
    <w:rsid w:val="00675EDB"/>
    <w:rsid w:val="0068067E"/>
    <w:rsid w:val="00696A05"/>
    <w:rsid w:val="006A274F"/>
    <w:rsid w:val="006A44A0"/>
    <w:rsid w:val="006A5A0A"/>
    <w:rsid w:val="006C16C8"/>
    <w:rsid w:val="006C5C99"/>
    <w:rsid w:val="006D3AC8"/>
    <w:rsid w:val="006D61DD"/>
    <w:rsid w:val="006D78FB"/>
    <w:rsid w:val="006E3D3B"/>
    <w:rsid w:val="006F3EA2"/>
    <w:rsid w:val="006F6B4D"/>
    <w:rsid w:val="00705029"/>
    <w:rsid w:val="00714C9D"/>
    <w:rsid w:val="00732279"/>
    <w:rsid w:val="0073242D"/>
    <w:rsid w:val="00733C7D"/>
    <w:rsid w:val="00743207"/>
    <w:rsid w:val="0075022B"/>
    <w:rsid w:val="00756B77"/>
    <w:rsid w:val="00760634"/>
    <w:rsid w:val="00764B67"/>
    <w:rsid w:val="00765CC0"/>
    <w:rsid w:val="00775CCC"/>
    <w:rsid w:val="0078232A"/>
    <w:rsid w:val="00782FCA"/>
    <w:rsid w:val="00785D9D"/>
    <w:rsid w:val="00790843"/>
    <w:rsid w:val="007A0E3A"/>
    <w:rsid w:val="007A349A"/>
    <w:rsid w:val="007A7368"/>
    <w:rsid w:val="007A7892"/>
    <w:rsid w:val="007D0815"/>
    <w:rsid w:val="007E14B6"/>
    <w:rsid w:val="007E4FCA"/>
    <w:rsid w:val="007F01FF"/>
    <w:rsid w:val="00805E74"/>
    <w:rsid w:val="0081146F"/>
    <w:rsid w:val="008273EF"/>
    <w:rsid w:val="00835556"/>
    <w:rsid w:val="0083566A"/>
    <w:rsid w:val="00837DDF"/>
    <w:rsid w:val="00844103"/>
    <w:rsid w:val="00865488"/>
    <w:rsid w:val="00870BD3"/>
    <w:rsid w:val="00881466"/>
    <w:rsid w:val="00892C80"/>
    <w:rsid w:val="00892DA4"/>
    <w:rsid w:val="00894FC6"/>
    <w:rsid w:val="008A1C35"/>
    <w:rsid w:val="008A1D48"/>
    <w:rsid w:val="008A2BD1"/>
    <w:rsid w:val="008B1F38"/>
    <w:rsid w:val="008B1FB6"/>
    <w:rsid w:val="008B2ABC"/>
    <w:rsid w:val="008C68C0"/>
    <w:rsid w:val="008C695A"/>
    <w:rsid w:val="008D17DC"/>
    <w:rsid w:val="008D1CB5"/>
    <w:rsid w:val="008D4730"/>
    <w:rsid w:val="008D6516"/>
    <w:rsid w:val="008D6796"/>
    <w:rsid w:val="008F0100"/>
    <w:rsid w:val="008F03AE"/>
    <w:rsid w:val="008F20D4"/>
    <w:rsid w:val="008F32B3"/>
    <w:rsid w:val="008F40B1"/>
    <w:rsid w:val="00900465"/>
    <w:rsid w:val="00902C6B"/>
    <w:rsid w:val="00904D9B"/>
    <w:rsid w:val="00905212"/>
    <w:rsid w:val="00911529"/>
    <w:rsid w:val="0091173C"/>
    <w:rsid w:val="009135C5"/>
    <w:rsid w:val="0091452C"/>
    <w:rsid w:val="00923433"/>
    <w:rsid w:val="00934836"/>
    <w:rsid w:val="00936921"/>
    <w:rsid w:val="009447B4"/>
    <w:rsid w:val="009553B6"/>
    <w:rsid w:val="00955F9F"/>
    <w:rsid w:val="009613E1"/>
    <w:rsid w:val="009627DA"/>
    <w:rsid w:val="00970EEB"/>
    <w:rsid w:val="00980844"/>
    <w:rsid w:val="0098151C"/>
    <w:rsid w:val="00990A12"/>
    <w:rsid w:val="009A1A30"/>
    <w:rsid w:val="009A48C1"/>
    <w:rsid w:val="009B2D24"/>
    <w:rsid w:val="009C1BD7"/>
    <w:rsid w:val="009C34C9"/>
    <w:rsid w:val="009C7791"/>
    <w:rsid w:val="009D079A"/>
    <w:rsid w:val="009D676A"/>
    <w:rsid w:val="009F1D90"/>
    <w:rsid w:val="009F20E5"/>
    <w:rsid w:val="009F3A60"/>
    <w:rsid w:val="00A0307B"/>
    <w:rsid w:val="00A12D56"/>
    <w:rsid w:val="00A15ABD"/>
    <w:rsid w:val="00A15D39"/>
    <w:rsid w:val="00A179FE"/>
    <w:rsid w:val="00A218FF"/>
    <w:rsid w:val="00A23C9C"/>
    <w:rsid w:val="00A276F1"/>
    <w:rsid w:val="00A332F7"/>
    <w:rsid w:val="00A474B7"/>
    <w:rsid w:val="00A54EED"/>
    <w:rsid w:val="00A635D0"/>
    <w:rsid w:val="00A67E89"/>
    <w:rsid w:val="00A732DD"/>
    <w:rsid w:val="00A805E6"/>
    <w:rsid w:val="00A81C71"/>
    <w:rsid w:val="00A81D7A"/>
    <w:rsid w:val="00A90591"/>
    <w:rsid w:val="00A91868"/>
    <w:rsid w:val="00A94EB8"/>
    <w:rsid w:val="00A9598C"/>
    <w:rsid w:val="00AA054A"/>
    <w:rsid w:val="00AA3565"/>
    <w:rsid w:val="00AA538B"/>
    <w:rsid w:val="00AB036A"/>
    <w:rsid w:val="00AB423B"/>
    <w:rsid w:val="00AC4F9D"/>
    <w:rsid w:val="00AC5E01"/>
    <w:rsid w:val="00AD49ED"/>
    <w:rsid w:val="00AD4C13"/>
    <w:rsid w:val="00AD5724"/>
    <w:rsid w:val="00AD58C0"/>
    <w:rsid w:val="00AE783F"/>
    <w:rsid w:val="00AF2F81"/>
    <w:rsid w:val="00AF4F9E"/>
    <w:rsid w:val="00B02929"/>
    <w:rsid w:val="00B036C8"/>
    <w:rsid w:val="00B05147"/>
    <w:rsid w:val="00B0790A"/>
    <w:rsid w:val="00B1074C"/>
    <w:rsid w:val="00B31749"/>
    <w:rsid w:val="00B34952"/>
    <w:rsid w:val="00B51383"/>
    <w:rsid w:val="00B52E11"/>
    <w:rsid w:val="00B616A0"/>
    <w:rsid w:val="00B63397"/>
    <w:rsid w:val="00B64C82"/>
    <w:rsid w:val="00B67D90"/>
    <w:rsid w:val="00B7235D"/>
    <w:rsid w:val="00B7265E"/>
    <w:rsid w:val="00B82BF0"/>
    <w:rsid w:val="00B93FD9"/>
    <w:rsid w:val="00B9483F"/>
    <w:rsid w:val="00BA13A9"/>
    <w:rsid w:val="00BB4422"/>
    <w:rsid w:val="00BB464A"/>
    <w:rsid w:val="00BB4675"/>
    <w:rsid w:val="00BB7B06"/>
    <w:rsid w:val="00BC27EF"/>
    <w:rsid w:val="00BE0BA5"/>
    <w:rsid w:val="00BE1441"/>
    <w:rsid w:val="00BE6ABB"/>
    <w:rsid w:val="00BE6E9E"/>
    <w:rsid w:val="00BF09A4"/>
    <w:rsid w:val="00BF0A6E"/>
    <w:rsid w:val="00BF2883"/>
    <w:rsid w:val="00C00A0B"/>
    <w:rsid w:val="00C15B40"/>
    <w:rsid w:val="00C17B7B"/>
    <w:rsid w:val="00C2363D"/>
    <w:rsid w:val="00C353C3"/>
    <w:rsid w:val="00C37111"/>
    <w:rsid w:val="00C4462C"/>
    <w:rsid w:val="00C4557F"/>
    <w:rsid w:val="00C457AF"/>
    <w:rsid w:val="00C504D6"/>
    <w:rsid w:val="00C5065C"/>
    <w:rsid w:val="00C51105"/>
    <w:rsid w:val="00C518EE"/>
    <w:rsid w:val="00C65460"/>
    <w:rsid w:val="00C72992"/>
    <w:rsid w:val="00C73228"/>
    <w:rsid w:val="00C82747"/>
    <w:rsid w:val="00C82A68"/>
    <w:rsid w:val="00C84D56"/>
    <w:rsid w:val="00C91242"/>
    <w:rsid w:val="00C91930"/>
    <w:rsid w:val="00C95EC4"/>
    <w:rsid w:val="00C96E57"/>
    <w:rsid w:val="00CA0905"/>
    <w:rsid w:val="00CA490E"/>
    <w:rsid w:val="00CA4F35"/>
    <w:rsid w:val="00CB4925"/>
    <w:rsid w:val="00CB64DB"/>
    <w:rsid w:val="00CC16A5"/>
    <w:rsid w:val="00CC728E"/>
    <w:rsid w:val="00CC785E"/>
    <w:rsid w:val="00CC7E2F"/>
    <w:rsid w:val="00CD36D7"/>
    <w:rsid w:val="00CD7AC8"/>
    <w:rsid w:val="00CF125E"/>
    <w:rsid w:val="00CF14C8"/>
    <w:rsid w:val="00CF1D4E"/>
    <w:rsid w:val="00CF6AF2"/>
    <w:rsid w:val="00D00851"/>
    <w:rsid w:val="00D051FF"/>
    <w:rsid w:val="00D13E2E"/>
    <w:rsid w:val="00D16F14"/>
    <w:rsid w:val="00D27875"/>
    <w:rsid w:val="00D33BF6"/>
    <w:rsid w:val="00D35FBE"/>
    <w:rsid w:val="00D43C1D"/>
    <w:rsid w:val="00D60A97"/>
    <w:rsid w:val="00D65EF9"/>
    <w:rsid w:val="00D6614B"/>
    <w:rsid w:val="00D71222"/>
    <w:rsid w:val="00D7304B"/>
    <w:rsid w:val="00D73CEC"/>
    <w:rsid w:val="00D81C48"/>
    <w:rsid w:val="00D9014E"/>
    <w:rsid w:val="00D928B3"/>
    <w:rsid w:val="00DA5B36"/>
    <w:rsid w:val="00DB2A2F"/>
    <w:rsid w:val="00DB531D"/>
    <w:rsid w:val="00DB796F"/>
    <w:rsid w:val="00DC0525"/>
    <w:rsid w:val="00DC4791"/>
    <w:rsid w:val="00DE0B6D"/>
    <w:rsid w:val="00DE1C06"/>
    <w:rsid w:val="00DF03D8"/>
    <w:rsid w:val="00DF41CB"/>
    <w:rsid w:val="00DF7085"/>
    <w:rsid w:val="00E01977"/>
    <w:rsid w:val="00E052E0"/>
    <w:rsid w:val="00E10998"/>
    <w:rsid w:val="00E13633"/>
    <w:rsid w:val="00E13F27"/>
    <w:rsid w:val="00E16D01"/>
    <w:rsid w:val="00E257D6"/>
    <w:rsid w:val="00E41B40"/>
    <w:rsid w:val="00E5020C"/>
    <w:rsid w:val="00E50D51"/>
    <w:rsid w:val="00E657A8"/>
    <w:rsid w:val="00E65BCA"/>
    <w:rsid w:val="00E844C0"/>
    <w:rsid w:val="00E90F74"/>
    <w:rsid w:val="00EA0450"/>
    <w:rsid w:val="00EB6169"/>
    <w:rsid w:val="00EC2A16"/>
    <w:rsid w:val="00EC6091"/>
    <w:rsid w:val="00ED1066"/>
    <w:rsid w:val="00EE4361"/>
    <w:rsid w:val="00EE46C2"/>
    <w:rsid w:val="00F02C11"/>
    <w:rsid w:val="00F10FF2"/>
    <w:rsid w:val="00F110E7"/>
    <w:rsid w:val="00F12206"/>
    <w:rsid w:val="00F1280E"/>
    <w:rsid w:val="00F1746D"/>
    <w:rsid w:val="00F2311F"/>
    <w:rsid w:val="00F31046"/>
    <w:rsid w:val="00F4691D"/>
    <w:rsid w:val="00F4711E"/>
    <w:rsid w:val="00F47188"/>
    <w:rsid w:val="00F617CA"/>
    <w:rsid w:val="00F6295B"/>
    <w:rsid w:val="00F64AC8"/>
    <w:rsid w:val="00F66026"/>
    <w:rsid w:val="00F76BD7"/>
    <w:rsid w:val="00F77E0C"/>
    <w:rsid w:val="00F829B6"/>
    <w:rsid w:val="00FA3293"/>
    <w:rsid w:val="00FA32E7"/>
    <w:rsid w:val="00FA4E56"/>
    <w:rsid w:val="00FA723F"/>
    <w:rsid w:val="00FB1A52"/>
    <w:rsid w:val="00FB64A6"/>
    <w:rsid w:val="00FC11FB"/>
    <w:rsid w:val="00FD799D"/>
    <w:rsid w:val="00FD7AB0"/>
    <w:rsid w:val="00FE0B06"/>
    <w:rsid w:val="00FE592D"/>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5E82079-FD54-497E-8E14-9FE473D6F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348A0"/>
    <w:rPr>
      <w:rFonts w:ascii="Bookman Old Style" w:hAnsi="Bookman Old Style"/>
    </w:rPr>
  </w:style>
  <w:style w:type="paragraph" w:styleId="Nadpis1">
    <w:name w:val="heading 1"/>
    <w:basedOn w:val="Normln"/>
    <w:next w:val="Normln"/>
    <w:link w:val="Nadpis1Char"/>
    <w:qFormat/>
    <w:locked/>
    <w:rsid w:val="007A7892"/>
    <w:pPr>
      <w:keepNext/>
      <w:spacing w:before="240" w:after="60"/>
      <w:outlineLvl w:val="0"/>
    </w:pPr>
    <w:rPr>
      <w:rFonts w:ascii="Cambria" w:hAnsi="Cambria"/>
      <w:b/>
      <w:bCs/>
      <w:kern w:val="32"/>
      <w:sz w:val="32"/>
      <w:szCs w:val="32"/>
    </w:rPr>
  </w:style>
  <w:style w:type="paragraph" w:styleId="Nadpis2">
    <w:name w:val="heading 2"/>
    <w:basedOn w:val="Normln"/>
    <w:next w:val="Normln"/>
    <w:link w:val="Nadpis2Char"/>
    <w:semiHidden/>
    <w:unhideWhenUsed/>
    <w:qFormat/>
    <w:locked/>
    <w:rsid w:val="007A7892"/>
    <w:pPr>
      <w:keepNext/>
      <w:spacing w:before="240" w:after="60"/>
      <w:outlineLvl w:val="1"/>
    </w:pPr>
    <w:rPr>
      <w:rFonts w:ascii="Cambria" w:hAnsi="Cambria"/>
      <w:b/>
      <w:bCs/>
      <w:i/>
      <w:iCs/>
      <w:sz w:val="28"/>
      <w:szCs w:val="28"/>
    </w:rPr>
  </w:style>
  <w:style w:type="paragraph" w:styleId="Nadpis3">
    <w:name w:val="heading 3"/>
    <w:basedOn w:val="Normln"/>
    <w:next w:val="Normln"/>
    <w:link w:val="Nadpis3Char"/>
    <w:uiPriority w:val="99"/>
    <w:qFormat/>
    <w:rsid w:val="000866EF"/>
    <w:pPr>
      <w:keepNext/>
      <w:jc w:val="center"/>
      <w:outlineLvl w:val="2"/>
    </w:pPr>
    <w:rPr>
      <w:rFonts w:ascii="Arial" w:hAnsi="Arial" w:cs="Arial"/>
      <w:b/>
      <w:sz w:val="24"/>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link w:val="Nadpis3"/>
    <w:uiPriority w:val="99"/>
    <w:semiHidden/>
    <w:locked/>
    <w:rPr>
      <w:rFonts w:ascii="Cambria" w:hAnsi="Cambria"/>
      <w:b/>
      <w:sz w:val="26"/>
    </w:rPr>
  </w:style>
  <w:style w:type="paragraph" w:styleId="Zhlav">
    <w:name w:val="header"/>
    <w:basedOn w:val="Normln"/>
    <w:link w:val="ZhlavChar"/>
    <w:uiPriority w:val="99"/>
    <w:rsid w:val="005348A0"/>
    <w:pPr>
      <w:tabs>
        <w:tab w:val="center" w:pos="4536"/>
        <w:tab w:val="right" w:pos="9072"/>
      </w:tabs>
    </w:pPr>
  </w:style>
  <w:style w:type="character" w:customStyle="1" w:styleId="ZhlavChar">
    <w:name w:val="Záhlaví Char"/>
    <w:link w:val="Zhlav"/>
    <w:uiPriority w:val="99"/>
    <w:semiHidden/>
    <w:locked/>
    <w:rPr>
      <w:rFonts w:ascii="Bookman Old Style" w:hAnsi="Bookman Old Style"/>
      <w:sz w:val="20"/>
    </w:rPr>
  </w:style>
  <w:style w:type="paragraph" w:styleId="Zpat">
    <w:name w:val="footer"/>
    <w:basedOn w:val="Normln"/>
    <w:link w:val="ZpatChar"/>
    <w:uiPriority w:val="99"/>
    <w:rsid w:val="005348A0"/>
    <w:pPr>
      <w:tabs>
        <w:tab w:val="center" w:pos="4536"/>
        <w:tab w:val="right" w:pos="9072"/>
      </w:tabs>
    </w:pPr>
  </w:style>
  <w:style w:type="character" w:customStyle="1" w:styleId="ZpatChar">
    <w:name w:val="Zápatí Char"/>
    <w:link w:val="Zpat"/>
    <w:uiPriority w:val="99"/>
    <w:semiHidden/>
    <w:locked/>
    <w:rPr>
      <w:rFonts w:ascii="Bookman Old Style" w:hAnsi="Bookman Old Style"/>
      <w:sz w:val="20"/>
    </w:rPr>
  </w:style>
  <w:style w:type="character" w:styleId="slostrnky">
    <w:name w:val="page number"/>
    <w:uiPriority w:val="99"/>
    <w:rsid w:val="005348A0"/>
    <w:rPr>
      <w:rFonts w:cs="Times New Roman"/>
    </w:rPr>
  </w:style>
  <w:style w:type="paragraph" w:customStyle="1" w:styleId="HLAVICKA">
    <w:name w:val="HLAVICKA"/>
    <w:basedOn w:val="Normln"/>
    <w:uiPriority w:val="99"/>
    <w:rsid w:val="005348A0"/>
    <w:pPr>
      <w:keepLines/>
      <w:tabs>
        <w:tab w:val="left" w:pos="284"/>
        <w:tab w:val="left" w:pos="1145"/>
      </w:tabs>
      <w:overflowPunct w:val="0"/>
      <w:autoSpaceDE w:val="0"/>
      <w:autoSpaceDN w:val="0"/>
      <w:adjustRightInd w:val="0"/>
      <w:spacing w:after="60"/>
      <w:textAlignment w:val="baseline"/>
    </w:pPr>
    <w:rPr>
      <w:rFonts w:ascii="Times New Roman" w:hAnsi="Times New Roman"/>
    </w:rPr>
  </w:style>
  <w:style w:type="paragraph" w:customStyle="1" w:styleId="BODY1">
    <w:name w:val="BODY (1)"/>
    <w:basedOn w:val="Normln"/>
    <w:uiPriority w:val="99"/>
    <w:rsid w:val="005348A0"/>
    <w:pPr>
      <w:overflowPunct w:val="0"/>
      <w:autoSpaceDE w:val="0"/>
      <w:autoSpaceDN w:val="0"/>
      <w:adjustRightInd w:val="0"/>
      <w:spacing w:before="60" w:after="60"/>
      <w:ind w:left="284"/>
      <w:jc w:val="both"/>
      <w:textAlignment w:val="baseline"/>
    </w:pPr>
    <w:rPr>
      <w:rFonts w:ascii="Times New Roman" w:hAnsi="Times New Roman"/>
    </w:rPr>
  </w:style>
  <w:style w:type="paragraph" w:customStyle="1" w:styleId="1">
    <w:name w:val="1)"/>
    <w:basedOn w:val="Normln"/>
    <w:uiPriority w:val="99"/>
    <w:rsid w:val="005348A0"/>
    <w:pPr>
      <w:overflowPunct w:val="0"/>
      <w:autoSpaceDE w:val="0"/>
      <w:autoSpaceDN w:val="0"/>
      <w:adjustRightInd w:val="0"/>
      <w:spacing w:before="60" w:after="60"/>
      <w:ind w:left="284" w:hanging="284"/>
      <w:jc w:val="both"/>
      <w:textAlignment w:val="baseline"/>
    </w:pPr>
    <w:rPr>
      <w:rFonts w:ascii="Times New Roman" w:hAnsi="Times New Roman"/>
    </w:rPr>
  </w:style>
  <w:style w:type="paragraph" w:customStyle="1" w:styleId="A">
    <w:name w:val="A)"/>
    <w:basedOn w:val="1"/>
    <w:uiPriority w:val="99"/>
    <w:rsid w:val="005348A0"/>
    <w:pPr>
      <w:ind w:left="567"/>
    </w:pPr>
  </w:style>
  <w:style w:type="paragraph" w:customStyle="1" w:styleId="BODYA">
    <w:name w:val="BODY A)"/>
    <w:basedOn w:val="BODY1"/>
    <w:uiPriority w:val="99"/>
    <w:rsid w:val="005348A0"/>
    <w:pPr>
      <w:ind w:left="567"/>
    </w:pPr>
  </w:style>
  <w:style w:type="paragraph" w:customStyle="1" w:styleId="PODPOMLCKA">
    <w:name w:val="PODPOMLCKA"/>
    <w:basedOn w:val="Normln"/>
    <w:uiPriority w:val="99"/>
    <w:rsid w:val="005348A0"/>
    <w:pPr>
      <w:tabs>
        <w:tab w:val="left" w:pos="360"/>
      </w:tabs>
      <w:overflowPunct w:val="0"/>
      <w:autoSpaceDE w:val="0"/>
      <w:autoSpaceDN w:val="0"/>
      <w:adjustRightInd w:val="0"/>
      <w:spacing w:before="60" w:after="60"/>
      <w:ind w:left="568" w:hanging="284"/>
      <w:jc w:val="both"/>
      <w:textAlignment w:val="baseline"/>
    </w:pPr>
    <w:rPr>
      <w:rFonts w:ascii="Times New Roman" w:hAnsi="Times New Roman"/>
    </w:rPr>
  </w:style>
  <w:style w:type="paragraph" w:customStyle="1" w:styleId="NADPISCENNETUC">
    <w:name w:val="NADPIS CENNETUC"/>
    <w:basedOn w:val="Normln"/>
    <w:uiPriority w:val="99"/>
    <w:rsid w:val="005348A0"/>
    <w:pPr>
      <w:keepNext/>
      <w:keepLines/>
      <w:overflowPunct w:val="0"/>
      <w:autoSpaceDE w:val="0"/>
      <w:autoSpaceDN w:val="0"/>
      <w:adjustRightInd w:val="0"/>
      <w:spacing w:before="120" w:after="60"/>
      <w:jc w:val="center"/>
      <w:textAlignment w:val="baseline"/>
    </w:pPr>
    <w:rPr>
      <w:rFonts w:ascii="Times New Roman" w:hAnsi="Times New Roman"/>
    </w:rPr>
  </w:style>
  <w:style w:type="paragraph" w:styleId="Zkladntext2">
    <w:name w:val="Body Text 2"/>
    <w:basedOn w:val="Normln"/>
    <w:link w:val="Zkladntext2Char"/>
    <w:uiPriority w:val="99"/>
    <w:rsid w:val="00C353C3"/>
    <w:pPr>
      <w:spacing w:after="120" w:line="480" w:lineRule="auto"/>
    </w:pPr>
    <w:rPr>
      <w:rFonts w:ascii="Times New Roman" w:hAnsi="Times New Roman"/>
      <w:sz w:val="24"/>
      <w:szCs w:val="24"/>
    </w:rPr>
  </w:style>
  <w:style w:type="character" w:customStyle="1" w:styleId="Zkladntext2Char">
    <w:name w:val="Základní text 2 Char"/>
    <w:link w:val="Zkladntext2"/>
    <w:uiPriority w:val="99"/>
    <w:semiHidden/>
    <w:locked/>
    <w:rPr>
      <w:rFonts w:ascii="Bookman Old Style" w:hAnsi="Bookman Old Style"/>
      <w:sz w:val="20"/>
    </w:rPr>
  </w:style>
  <w:style w:type="paragraph" w:styleId="Zkladntext3">
    <w:name w:val="Body Text 3"/>
    <w:basedOn w:val="Normln"/>
    <w:link w:val="Zkladntext3Char"/>
    <w:uiPriority w:val="99"/>
    <w:rsid w:val="00015C61"/>
    <w:pPr>
      <w:spacing w:after="120"/>
    </w:pPr>
    <w:rPr>
      <w:sz w:val="16"/>
      <w:szCs w:val="16"/>
    </w:rPr>
  </w:style>
  <w:style w:type="character" w:customStyle="1" w:styleId="Zkladntext3Char">
    <w:name w:val="Základní text 3 Char"/>
    <w:link w:val="Zkladntext3"/>
    <w:uiPriority w:val="99"/>
    <w:semiHidden/>
    <w:locked/>
    <w:rPr>
      <w:rFonts w:ascii="Bookman Old Style" w:hAnsi="Bookman Old Style"/>
      <w:sz w:val="16"/>
    </w:rPr>
  </w:style>
  <w:style w:type="paragraph" w:styleId="Textbubliny">
    <w:name w:val="Balloon Text"/>
    <w:basedOn w:val="Normln"/>
    <w:link w:val="TextbublinyChar"/>
    <w:uiPriority w:val="99"/>
    <w:semiHidden/>
    <w:rsid w:val="00696A05"/>
    <w:rPr>
      <w:rFonts w:ascii="Tahoma" w:hAnsi="Tahoma" w:cs="Tahoma"/>
      <w:sz w:val="16"/>
      <w:szCs w:val="16"/>
    </w:rPr>
  </w:style>
  <w:style w:type="character" w:customStyle="1" w:styleId="TextbublinyChar">
    <w:name w:val="Text bubliny Char"/>
    <w:link w:val="Textbubliny"/>
    <w:uiPriority w:val="99"/>
    <w:semiHidden/>
    <w:locked/>
    <w:rPr>
      <w:sz w:val="2"/>
    </w:rPr>
  </w:style>
  <w:style w:type="character" w:styleId="Hypertextovodkaz">
    <w:name w:val="Hyperlink"/>
    <w:uiPriority w:val="99"/>
    <w:rsid w:val="0034618B"/>
    <w:rPr>
      <w:rFonts w:cs="Times New Roman"/>
      <w:color w:val="0000FF"/>
      <w:u w:val="single"/>
    </w:rPr>
  </w:style>
  <w:style w:type="paragraph" w:styleId="Zkladntext">
    <w:name w:val="Body Text"/>
    <w:basedOn w:val="Normln"/>
    <w:link w:val="ZkladntextChar"/>
    <w:uiPriority w:val="99"/>
    <w:rsid w:val="00DB2A2F"/>
    <w:pPr>
      <w:spacing w:after="120"/>
    </w:pPr>
    <w:rPr>
      <w:rFonts w:ascii="Times New Roman" w:hAnsi="Times New Roman"/>
    </w:rPr>
  </w:style>
  <w:style w:type="character" w:customStyle="1" w:styleId="ZkladntextChar">
    <w:name w:val="Základní text Char"/>
    <w:link w:val="Zkladntext"/>
    <w:uiPriority w:val="99"/>
    <w:locked/>
    <w:rsid w:val="00DB2A2F"/>
    <w:rPr>
      <w:lang w:val="cs-CZ" w:eastAsia="cs-CZ"/>
    </w:rPr>
  </w:style>
  <w:style w:type="paragraph" w:styleId="Odstavecseseznamem">
    <w:name w:val="List Paragraph"/>
    <w:basedOn w:val="Normln"/>
    <w:uiPriority w:val="99"/>
    <w:qFormat/>
    <w:rsid w:val="00283C91"/>
    <w:pPr>
      <w:spacing w:after="200" w:line="276" w:lineRule="auto"/>
      <w:ind w:left="720"/>
      <w:contextualSpacing/>
    </w:pPr>
    <w:rPr>
      <w:rFonts w:ascii="Calibri" w:hAnsi="Calibri"/>
      <w:sz w:val="22"/>
      <w:szCs w:val="22"/>
      <w:lang w:eastAsia="en-US"/>
    </w:rPr>
  </w:style>
  <w:style w:type="character" w:customStyle="1" w:styleId="Nadpis1Char">
    <w:name w:val="Nadpis 1 Char"/>
    <w:link w:val="Nadpis1"/>
    <w:rsid w:val="007A7892"/>
    <w:rPr>
      <w:rFonts w:ascii="Cambria" w:eastAsia="Times New Roman" w:hAnsi="Cambria" w:cs="Times New Roman"/>
      <w:b/>
      <w:bCs/>
      <w:kern w:val="32"/>
      <w:sz w:val="32"/>
      <w:szCs w:val="32"/>
    </w:rPr>
  </w:style>
  <w:style w:type="character" w:customStyle="1" w:styleId="Nadpis2Char">
    <w:name w:val="Nadpis 2 Char"/>
    <w:link w:val="Nadpis2"/>
    <w:semiHidden/>
    <w:rsid w:val="007A7892"/>
    <w:rPr>
      <w:rFonts w:ascii="Cambria" w:eastAsia="Times New Roman" w:hAnsi="Cambria" w:cs="Times New Roman"/>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831392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ckarlovyvary@suz.cz"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3506</Words>
  <Characters>20691</Characters>
  <Application>Microsoft Office Word</Application>
  <DocSecurity>0</DocSecurity>
  <Lines>172</Lines>
  <Paragraphs>48</Paragraphs>
  <ScaleCrop>false</ScaleCrop>
  <HeadingPairs>
    <vt:vector size="2" baseType="variant">
      <vt:variant>
        <vt:lpstr>Název</vt:lpstr>
      </vt:variant>
      <vt:variant>
        <vt:i4>1</vt:i4>
      </vt:variant>
    </vt:vector>
  </HeadingPairs>
  <TitlesOfParts>
    <vt:vector size="1" baseType="lpstr">
      <vt:lpstr>SMLOUVA O DÍLO</vt:lpstr>
    </vt:vector>
  </TitlesOfParts>
  <Company>SUZ MV ČR</Company>
  <LinksUpToDate>false</LinksUpToDate>
  <CharactersWithSpaces>24149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Hilmi Saleh</dc:creator>
  <cp:lastModifiedBy>Blanka Fojtíková, Mgr.</cp:lastModifiedBy>
  <cp:revision>3</cp:revision>
  <cp:lastPrinted>2016-11-09T09:11:00Z</cp:lastPrinted>
  <dcterms:created xsi:type="dcterms:W3CDTF">2016-12-15T07:57:00Z</dcterms:created>
  <dcterms:modified xsi:type="dcterms:W3CDTF">2016-12-15T07:57:00Z</dcterms:modified>
</cp:coreProperties>
</file>