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7D5D" w14:textId="09AE1849" w:rsidR="00760D35" w:rsidRPr="00C952B7" w:rsidRDefault="005B5F0A" w:rsidP="00C952B7">
      <w:pPr>
        <w:keepNext/>
        <w:tabs>
          <w:tab w:val="left" w:pos="1496"/>
        </w:tabs>
        <w:spacing w:line="280" w:lineRule="atLeast"/>
        <w:jc w:val="center"/>
        <w:rPr>
          <w:rFonts w:cs="Arial"/>
          <w:b/>
          <w:caps/>
          <w:sz w:val="20"/>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6B5F93" w:rsidRPr="00F23F8D">
        <w:rPr>
          <w:b/>
          <w:caps/>
          <w:spacing w:val="36"/>
          <w:szCs w:val="24"/>
        </w:rPr>
        <w:t xml:space="preserve">zajištění </w:t>
      </w:r>
      <w:r w:rsidR="00C952B7" w:rsidRPr="00C952B7">
        <w:rPr>
          <w:rFonts w:cs="Arial"/>
          <w:b/>
          <w:caps/>
          <w:szCs w:val="24"/>
        </w:rPr>
        <w:t>Workshop</w:t>
      </w:r>
      <w:r w:rsidR="00C952B7">
        <w:rPr>
          <w:rFonts w:cs="Arial"/>
          <w:b/>
          <w:caps/>
          <w:szCs w:val="24"/>
        </w:rPr>
        <w:t>U</w:t>
      </w:r>
      <w:r w:rsidR="00C952B7" w:rsidRPr="00C952B7">
        <w:rPr>
          <w:rFonts w:cs="Arial"/>
          <w:b/>
          <w:caps/>
          <w:szCs w:val="24"/>
        </w:rPr>
        <w:t xml:space="preserve"> I – Zvládaní obtížných situací a způsoby sebepéče sociálních pracovníků</w:t>
      </w: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19CC8DF1"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2E4D392E" w14:textId="77777777"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b/>
          <w:bCs/>
          <w:color w:val="000000"/>
          <w:sz w:val="20"/>
          <w:lang w:eastAsia="cs-CZ"/>
        </w:rPr>
        <w:t xml:space="preserve">Moudrý překlad, s.r.o. </w:t>
      </w:r>
    </w:p>
    <w:p w14:paraId="639771AD" w14:textId="77777777"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se sídlem: Václavské nám. 1/846, 110 00 Praha 1 </w:t>
      </w:r>
    </w:p>
    <w:p w14:paraId="43F0DD21" w14:textId="77777777"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IČO: 27156052 </w:t>
      </w:r>
    </w:p>
    <w:p w14:paraId="0A600851" w14:textId="77777777"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DIČ: CZ27156052 </w:t>
      </w:r>
    </w:p>
    <w:p w14:paraId="212BD049" w14:textId="77777777"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společnost zapsaná v obchodním rejstříku vedeném Městským soudem v Praze, </w:t>
      </w:r>
    </w:p>
    <w:p w14:paraId="28E25797" w14:textId="77777777"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oddíl C, vložka 101503 </w:t>
      </w:r>
    </w:p>
    <w:p w14:paraId="0E46F1E2" w14:textId="77777777"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bank. spojení: ČSOB, a.s., Anglická 140/20, 120 00 Praha 2 </w:t>
      </w:r>
    </w:p>
    <w:p w14:paraId="52BA1D27" w14:textId="77777777"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č. účtu: 254186976/0300 </w:t>
      </w:r>
    </w:p>
    <w:p w14:paraId="48FD47E5" w14:textId="01705D59" w:rsidR="00527E4B" w:rsidRPr="00D22C27" w:rsidRDefault="00527E4B" w:rsidP="00527E4B">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zastoupen/a: </w:t>
      </w:r>
    </w:p>
    <w:p w14:paraId="37BBF728" w14:textId="77777777" w:rsidR="00527E4B" w:rsidRPr="00503EF6" w:rsidRDefault="00527E4B" w:rsidP="00527E4B">
      <w:pPr>
        <w:pStyle w:val="RLdajeosmluvnstran"/>
        <w:widowControl w:val="0"/>
        <w:spacing w:after="0" w:line="280" w:lineRule="atLeast"/>
        <w:jc w:val="both"/>
        <w:rPr>
          <w:rFonts w:ascii="Arial" w:hAnsi="Arial" w:cs="Arial"/>
          <w:sz w:val="20"/>
          <w:szCs w:val="20"/>
        </w:rPr>
      </w:pPr>
      <w:r w:rsidRPr="00D22C27">
        <w:rPr>
          <w:rFonts w:ascii="Arial" w:hAnsi="Arial" w:cs="Arial"/>
          <w:color w:val="000000"/>
          <w:sz w:val="20"/>
          <w:szCs w:val="20"/>
          <w:lang w:eastAsia="cs-CZ"/>
        </w:rPr>
        <w:t xml:space="preserve">datová schránka: 2dqntve </w:t>
      </w:r>
      <w:r w:rsidRPr="00503EF6">
        <w:rPr>
          <w:rFonts w:ascii="Arial" w:hAnsi="Arial" w:cs="Arial"/>
          <w:sz w:val="20"/>
          <w:szCs w:val="20"/>
        </w:rPr>
        <w:t>(dále jen „</w:t>
      </w:r>
      <w:r>
        <w:rPr>
          <w:rStyle w:val="RLProhlensmluvnchstranChar"/>
          <w:rFonts w:ascii="Arial" w:hAnsi="Arial" w:cs="Arial"/>
          <w:b w:val="0"/>
          <w:sz w:val="20"/>
          <w:szCs w:val="20"/>
        </w:rPr>
        <w:t>Dodavatel</w:t>
      </w:r>
      <w:r>
        <w:rPr>
          <w:rFonts w:ascii="Arial" w:hAnsi="Arial" w:cs="Arial"/>
          <w:sz w:val="20"/>
          <w:szCs w:val="20"/>
        </w:rPr>
        <w:t>“)</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6AECF88D"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C952B7">
        <w:rPr>
          <w:rFonts w:cs="Arial"/>
          <w:sz w:val="20"/>
        </w:rPr>
        <w:t>workshopu I.</w:t>
      </w:r>
      <w:r w:rsidR="00F23F8D" w:rsidRPr="00F23F8D">
        <w:rPr>
          <w:rFonts w:cs="Arial"/>
          <w:sz w:val="20"/>
        </w:rPr>
        <w:t xml:space="preserve"> </w:t>
      </w:r>
      <w:r w:rsidR="00CF00CD">
        <w:rPr>
          <w:rFonts w:cs="Arial"/>
          <w:sz w:val="20"/>
        </w:rPr>
        <w:t xml:space="preserve">projektu </w:t>
      </w:r>
      <w:r w:rsidR="00C952B7" w:rsidRPr="00C952B7">
        <w:rPr>
          <w:rFonts w:eastAsia="Calibri" w:cs="Arial"/>
          <w:sz w:val="20"/>
        </w:rPr>
        <w:t>„</w:t>
      </w:r>
      <w:r w:rsidR="00C952B7" w:rsidRPr="00C952B7">
        <w:rPr>
          <w:rFonts w:cs="Arial"/>
          <w:sz w:val="20"/>
        </w:rPr>
        <w:t>Systémová podpora profesionálního výkonu sociální práce II“</w:t>
      </w:r>
      <w:r w:rsidR="000E4010" w:rsidRPr="00C952B7">
        <w:rPr>
          <w:rFonts w:cs="Arial"/>
          <w:sz w:val="20"/>
        </w:rPr>
        <w:t xml:space="preserve"> </w:t>
      </w:r>
      <w:r w:rsidRPr="00C952B7">
        <w:rPr>
          <w:rFonts w:cs="Arial"/>
          <w:sz w:val="20"/>
        </w:rPr>
        <w:t xml:space="preserve">(dále jen „Smlouva“) v souladu s ustanovením § </w:t>
      </w:r>
      <w:r w:rsidR="009B44BD" w:rsidRPr="00C952B7">
        <w:rPr>
          <w:rFonts w:cs="Arial"/>
          <w:sz w:val="20"/>
        </w:rPr>
        <w:t>1746 odst. 2</w:t>
      </w:r>
      <w:r w:rsidRPr="00C952B7">
        <w:rPr>
          <w:rFonts w:cs="Arial"/>
          <w:sz w:val="20"/>
        </w:rPr>
        <w:t xml:space="preserve"> zákona č. 89/2012 Sb</w:t>
      </w:r>
      <w:r w:rsidR="00E5568B" w:rsidRPr="00C952B7">
        <w:rPr>
          <w:rFonts w:cs="Arial"/>
          <w:sz w:val="20"/>
        </w:rPr>
        <w:t>., občanský zákoník (dále jen „O</w:t>
      </w:r>
      <w:r w:rsidRPr="00C952B7">
        <w:rPr>
          <w:rFonts w:cs="Arial"/>
          <w:sz w:val="20"/>
        </w:rPr>
        <w:t>bčanský zákoník</w:t>
      </w:r>
      <w:r w:rsidRPr="00503EF6">
        <w:rPr>
          <w:rFonts w:cs="Arial"/>
          <w:sz w:val="20"/>
        </w:rPr>
        <w:t>“).</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3D695928" w:rsidR="00E5568B" w:rsidRPr="00BA1BF3" w:rsidRDefault="00E5568B" w:rsidP="000A5789">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C72768">
        <w:rPr>
          <w:rFonts w:cs="Arial"/>
          <w:sz w:val="20"/>
          <w:lang w:eastAsia="en-US"/>
        </w:rPr>
        <w:t xml:space="preserve">malého rozsahu </w:t>
      </w:r>
      <w:r w:rsidR="00BA1BF3">
        <w:rPr>
          <w:rFonts w:cs="Arial"/>
          <w:sz w:val="20"/>
          <w:lang w:eastAsia="en-US"/>
        </w:rPr>
        <w:t xml:space="preserve">zadávanou </w:t>
      </w:r>
      <w:r w:rsidRPr="00D24534">
        <w:rPr>
          <w:rFonts w:cs="Arial"/>
          <w:sz w:val="20"/>
          <w:lang w:eastAsia="en-US"/>
        </w:rPr>
        <w:t xml:space="preserve">pod názvem </w:t>
      </w:r>
      <w:r w:rsidR="00850A15" w:rsidRPr="00C952B7">
        <w:rPr>
          <w:rFonts w:cs="Arial"/>
          <w:b/>
          <w:i/>
          <w:sz w:val="20"/>
          <w:lang w:eastAsia="en-US"/>
        </w:rPr>
        <w:t>„</w:t>
      </w:r>
      <w:r w:rsidR="00C952B7" w:rsidRPr="00C952B7">
        <w:rPr>
          <w:rFonts w:cs="Arial"/>
          <w:b/>
          <w:sz w:val="20"/>
        </w:rPr>
        <w:t>Workshop I – Zvládaní obtížných situací a způsoby sebepéče sociálních pracovníků</w:t>
      </w:r>
      <w:r w:rsidR="008650E1" w:rsidRPr="00C952B7">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xml:space="preserve"> </w:t>
      </w:r>
      <w:r w:rsidR="0061277A">
        <w:rPr>
          <w:rFonts w:cs="Arial"/>
          <w:sz w:val="20"/>
          <w:lang w:eastAsia="en-US"/>
        </w:rPr>
        <w:t>d</w:t>
      </w:r>
      <w:r w:rsidR="0061277A" w:rsidRPr="00BA1BF3">
        <w:rPr>
          <w:rFonts w:cs="Arial"/>
          <w:sz w:val="20"/>
          <w:lang w:eastAsia="en-US"/>
        </w:rPr>
        <w:t>odavatel předložil, v</w:t>
      </w:r>
      <w:r w:rsidR="004E1D5D">
        <w:rPr>
          <w:rFonts w:cs="Arial"/>
          <w:sz w:val="20"/>
          <w:lang w:eastAsia="en-US"/>
        </w:rPr>
        <w:t> </w:t>
      </w:r>
      <w:r w:rsidR="0061277A">
        <w:rPr>
          <w:rFonts w:cs="Arial"/>
          <w:sz w:val="20"/>
          <w:lang w:eastAsia="en-US"/>
        </w:rPr>
        <w:t xml:space="preserve">souladu </w:t>
      </w:r>
      <w:r w:rsidR="0061277A" w:rsidRPr="00BA1BF3">
        <w:rPr>
          <w:rFonts w:cs="Arial"/>
          <w:sz w:val="20"/>
          <w:lang w:eastAsia="en-US"/>
        </w:rPr>
        <w:t>se zadávacími podmínkami veřejné zakázky, nabídku a tato byla pro plnění veřejné zakázky vybrána jako nejvhodnější. V návaznosti na tuto skutečnost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r w:rsidR="00E95F0F">
        <w:rPr>
          <w:rFonts w:cs="Arial"/>
          <w:sz w:val="20"/>
          <w:lang w:eastAsia="en-US"/>
        </w:rPr>
        <w:t>Veřejná zakázka je realizována v rámci projektu</w:t>
      </w:r>
      <w:r w:rsidR="000F60C4">
        <w:rPr>
          <w:rFonts w:cs="Arial"/>
          <w:sz w:val="20"/>
          <w:lang w:eastAsia="en-US"/>
        </w:rPr>
        <w:t xml:space="preserve"> </w:t>
      </w:r>
      <w:r w:rsidR="00C952B7" w:rsidRPr="00592321">
        <w:rPr>
          <w:rFonts w:eastAsia="Calibri" w:cs="Arial"/>
          <w:sz w:val="20"/>
        </w:rPr>
        <w:t>„</w:t>
      </w:r>
      <w:r w:rsidR="00C952B7" w:rsidRPr="00592321">
        <w:rPr>
          <w:rFonts w:cs="Arial"/>
          <w:i/>
          <w:sz w:val="20"/>
        </w:rPr>
        <w:t>Systémová podpora profesionálního výkonu sociální práce II“</w:t>
      </w:r>
      <w:r w:rsidR="00C952B7" w:rsidRPr="00592321">
        <w:rPr>
          <w:rFonts w:cs="Arial"/>
          <w:sz w:val="20"/>
        </w:rPr>
        <w:t xml:space="preserve"> </w:t>
      </w:r>
      <w:r w:rsidR="00C952B7" w:rsidRPr="00592321">
        <w:rPr>
          <w:rFonts w:eastAsia="Calibri" w:cs="Arial"/>
          <w:sz w:val="20"/>
        </w:rPr>
        <w:t xml:space="preserve">v rámci Operačního programu Zaměstnanost; reg. č. projektu </w:t>
      </w:r>
      <w:r w:rsidR="00C952B7" w:rsidRPr="00592321">
        <w:rPr>
          <w:rFonts w:cs="Arial"/>
          <w:sz w:val="20"/>
        </w:rPr>
        <w:t>CZ</w:t>
      </w:r>
      <w:r w:rsidR="00C952B7">
        <w:rPr>
          <w:i/>
          <w:sz w:val="20"/>
        </w:rPr>
        <w:t xml:space="preserve"> </w:t>
      </w:r>
      <w:r w:rsidR="00C952B7" w:rsidRPr="00592321">
        <w:rPr>
          <w:rFonts w:cs="Arial"/>
          <w:sz w:val="20"/>
        </w:rPr>
        <w:t>03.2.63/0.0/0.0/15_017/0003751</w:t>
      </w:r>
      <w:r w:rsidR="00B81C87">
        <w:rPr>
          <w:rFonts w:cs="Arial"/>
          <w:sz w:val="20"/>
        </w:rPr>
        <w:t xml:space="preserve"> </w:t>
      </w:r>
      <w:r w:rsidR="00A0288D">
        <w:rPr>
          <w:rFonts w:cs="Arial"/>
          <w:sz w:val="20"/>
          <w:lang w:eastAsia="en-US"/>
        </w:rPr>
        <w:t>a</w:t>
      </w:r>
      <w:r w:rsidR="005F0A8D">
        <w:rPr>
          <w:rFonts w:cs="Arial"/>
          <w:sz w:val="20"/>
          <w:lang w:eastAsia="en-US"/>
        </w:rPr>
        <w:t> </w:t>
      </w:r>
      <w:r w:rsidR="00A0288D">
        <w:rPr>
          <w:rFonts w:cs="Arial"/>
          <w:sz w:val="20"/>
          <w:lang w:eastAsia="en-US"/>
        </w:rPr>
        <w:t xml:space="preserve">je hrazena 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7F60E463"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C952B7">
        <w:rPr>
          <w:rFonts w:cs="Arial"/>
          <w:iCs/>
          <w:sz w:val="20"/>
          <w:szCs w:val="20"/>
        </w:rPr>
        <w:t>workshop I. projektu</w:t>
      </w:r>
      <w:r w:rsidR="002479EB">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w:t>
      </w:r>
      <w:r w:rsidR="004E1D5D">
        <w:rPr>
          <w:rFonts w:cs="Arial"/>
          <w:iCs/>
          <w:sz w:val="20"/>
          <w:szCs w:val="20"/>
        </w:rPr>
        <w:t> </w:t>
      </w:r>
      <w:r w:rsidR="00E1033A" w:rsidRPr="00C47703">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C952B7">
        <w:rPr>
          <w:rFonts w:cs="Arial"/>
          <w:iCs/>
          <w:sz w:val="20"/>
          <w:szCs w:val="20"/>
        </w:rPr>
        <w:t>workshop</w:t>
      </w:r>
      <w:r w:rsidR="00C82ABE">
        <w:rPr>
          <w:rFonts w:cs="Arial"/>
          <w:iCs/>
          <w:sz w:val="20"/>
          <w:szCs w:val="20"/>
        </w:rPr>
        <w:t>“</w:t>
      </w:r>
      <w:r w:rsidR="005B164E">
        <w:rPr>
          <w:rFonts w:cs="Arial"/>
          <w:iCs/>
          <w:sz w:val="20"/>
          <w:szCs w:val="20"/>
        </w:rPr>
        <w:t xml:space="preserve"> nebo „akce“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3EE0705C" w:rsidR="002447B7" w:rsidRPr="002D7020" w:rsidRDefault="002447B7" w:rsidP="002D7020">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2D7020">
        <w:rPr>
          <w:rFonts w:cs="Arial"/>
          <w:sz w:val="20"/>
          <w:szCs w:val="20"/>
        </w:rPr>
        <w:t>………………………</w:t>
      </w:r>
      <w:r w:rsidR="000A5789">
        <w:rPr>
          <w:rFonts w:cs="Arial"/>
          <w:sz w:val="20"/>
          <w:szCs w:val="20"/>
        </w:rPr>
        <w:t xml:space="preserve">, </w:t>
      </w:r>
      <w:r w:rsidRPr="005C4323">
        <w:rPr>
          <w:rFonts w:cs="Arial"/>
          <w:sz w:val="20"/>
          <w:szCs w:val="20"/>
        </w:rPr>
        <w:t>e-mail:</w:t>
      </w:r>
      <w:r w:rsidR="00D00773" w:rsidRPr="005C4323">
        <w:rPr>
          <w:rFonts w:cs="Arial"/>
          <w:sz w:val="20"/>
          <w:szCs w:val="20"/>
        </w:rPr>
        <w:t xml:space="preserve"> </w:t>
      </w:r>
      <w:r w:rsidR="002D7020">
        <w:rPr>
          <w:rFonts w:cs="Arial"/>
          <w:sz w:val="20"/>
          <w:szCs w:val="20"/>
        </w:rPr>
        <w:t xml:space="preserve">……………………………... </w:t>
      </w:r>
      <w:r w:rsidR="00172967" w:rsidRPr="002D7020">
        <w:rPr>
          <w:rFonts w:cs="Arial"/>
          <w:sz w:val="20"/>
        </w:rPr>
        <w:t>Kontaktní osoba, která se bude pohybovat na místě v</w:t>
      </w:r>
      <w:r w:rsidR="00D94BED" w:rsidRPr="002D7020">
        <w:rPr>
          <w:rFonts w:cs="Arial"/>
          <w:sz w:val="20"/>
        </w:rPr>
        <w:t> termínu konání akce</w:t>
      </w:r>
      <w:r w:rsidR="00172967" w:rsidRPr="002D7020">
        <w:rPr>
          <w:rFonts w:cs="Arial"/>
          <w:sz w:val="20"/>
        </w:rPr>
        <w:t xml:space="preserve"> bude Dodavateli sdělena 14 dní před pořádáním </w:t>
      </w:r>
      <w:r w:rsidR="00D94BED" w:rsidRPr="002D7020">
        <w:rPr>
          <w:rFonts w:cs="Arial"/>
          <w:sz w:val="20"/>
        </w:rPr>
        <w:t>akce</w:t>
      </w:r>
      <w:r w:rsidR="00172967" w:rsidRPr="002D7020">
        <w:rPr>
          <w:rFonts w:cs="Arial"/>
          <w:sz w:val="20"/>
        </w:rPr>
        <w:t xml:space="preserve"> elektronickou poštou.</w:t>
      </w:r>
    </w:p>
    <w:p w14:paraId="3AEC7D8B" w14:textId="06A74011"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Objednateli jinak, je</w:t>
      </w:r>
      <w:r w:rsidR="002D7020">
        <w:rPr>
          <w:rFonts w:cs="Arial"/>
          <w:sz w:val="20"/>
          <w:szCs w:val="20"/>
        </w:rPr>
        <w:t>………………………</w:t>
      </w:r>
      <w:r w:rsidRPr="00A428E7">
        <w:rPr>
          <w:rFonts w:cs="Arial"/>
          <w:i/>
          <w:sz w:val="20"/>
          <w:szCs w:val="20"/>
        </w:rPr>
        <w:t>,</w:t>
      </w:r>
      <w:r w:rsidRPr="00A428E7">
        <w:rPr>
          <w:rFonts w:cs="Arial"/>
          <w:sz w:val="20"/>
          <w:szCs w:val="20"/>
        </w:rPr>
        <w:t xml:space="preserve"> e-mail: </w:t>
      </w:r>
      <w:r w:rsidR="002D7020">
        <w:rPr>
          <w:rFonts w:cs="Arial"/>
          <w:sz w:val="20"/>
          <w:szCs w:val="20"/>
        </w:rPr>
        <w:t xml:space="preserve">……………………………... </w:t>
      </w:r>
      <w:r w:rsidR="005930D1">
        <w:rPr>
          <w:rFonts w:cs="Arial"/>
          <w:sz w:val="20"/>
        </w:rPr>
        <w:t xml:space="preserve">Kontaktní osoba, která se bude pohybovat na místě </w:t>
      </w:r>
      <w:r w:rsidR="00D94BED">
        <w:rPr>
          <w:rFonts w:cs="Arial"/>
          <w:sz w:val="20"/>
        </w:rPr>
        <w:t xml:space="preserve">v termínu konání akce </w:t>
      </w:r>
      <w:r w:rsidR="005930D1">
        <w:rPr>
          <w:rFonts w:cs="Arial"/>
          <w:sz w:val="20"/>
        </w:rPr>
        <w:t xml:space="preserve">bude Objednateli sdělena 14 dní před pořádáním </w:t>
      </w:r>
      <w:r w:rsidR="00D94BED">
        <w:rPr>
          <w:rFonts w:cs="Arial"/>
          <w:sz w:val="20"/>
        </w:rPr>
        <w:t>akce</w:t>
      </w:r>
      <w:r w:rsidR="005930D1">
        <w:rPr>
          <w:rFonts w:cs="Arial"/>
          <w:sz w:val="20"/>
        </w:rPr>
        <w:t xml:space="preserve"> elektronickou poštou.</w:t>
      </w: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4D9EC443" w14:textId="77777777" w:rsidR="00C952B7" w:rsidRDefault="00C952B7">
      <w:pPr>
        <w:suppressAutoHyphens w:val="0"/>
        <w:overflowPunct/>
        <w:autoSpaceDE/>
        <w:textAlignment w:val="auto"/>
        <w:rPr>
          <w:rFonts w:cs="Arial"/>
          <w:b/>
          <w:bCs/>
          <w:sz w:val="20"/>
        </w:rPr>
      </w:pPr>
      <w:r>
        <w:rPr>
          <w:rFonts w:cs="Arial"/>
          <w:b/>
          <w:bCs/>
          <w:sz w:val="20"/>
        </w:rPr>
        <w:br w:type="page"/>
      </w:r>
    </w:p>
    <w:p w14:paraId="3AEC7D8E" w14:textId="6455E0D2"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9F" w14:textId="3D73D158" w:rsidR="00A676D9" w:rsidRPr="005B164E" w:rsidRDefault="005B164E" w:rsidP="00A676D9">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sidRPr="000E4010">
        <w:rPr>
          <w:rFonts w:cs="Arial"/>
          <w:sz w:val="20"/>
          <w:szCs w:val="20"/>
        </w:rPr>
        <w:t xml:space="preserve">Místem plnění je </w:t>
      </w:r>
      <w:r w:rsidR="00527E4B">
        <w:rPr>
          <w:sz w:val="20"/>
          <w:szCs w:val="20"/>
        </w:rPr>
        <w:t>EA Business hotel Jihlava, Havlíčkova 5625/28, 586 01 Jihlava</w:t>
      </w:r>
      <w:r>
        <w:rPr>
          <w:rFonts w:cs="Arial"/>
          <w:sz w:val="20"/>
          <w:szCs w:val="20"/>
        </w:rPr>
        <w:t xml:space="preserve">. </w:t>
      </w:r>
      <w:r w:rsidRPr="00BA1CE3">
        <w:rPr>
          <w:rFonts w:cs="Arial"/>
          <w:sz w:val="20"/>
          <w:szCs w:val="20"/>
        </w:rPr>
        <w:t>Požadavky na výběr míst</w:t>
      </w:r>
      <w:r>
        <w:rPr>
          <w:rFonts w:cs="Arial"/>
          <w:sz w:val="20"/>
          <w:szCs w:val="20"/>
        </w:rPr>
        <w:t>a</w:t>
      </w:r>
      <w:r w:rsidRPr="00BA1CE3">
        <w:rPr>
          <w:rFonts w:cs="Arial"/>
          <w:sz w:val="20"/>
          <w:szCs w:val="20"/>
        </w:rPr>
        <w:t xml:space="preserve"> </w:t>
      </w:r>
      <w:r>
        <w:rPr>
          <w:rFonts w:cs="Arial"/>
          <w:sz w:val="20"/>
          <w:szCs w:val="20"/>
        </w:rPr>
        <w:t xml:space="preserve">konání </w:t>
      </w:r>
      <w:r w:rsidR="00C952B7">
        <w:rPr>
          <w:rFonts w:cs="Arial"/>
          <w:iCs/>
          <w:sz w:val="20"/>
        </w:rPr>
        <w:t>workshopu</w:t>
      </w:r>
      <w:r>
        <w:rPr>
          <w:rFonts w:cs="Arial"/>
          <w:sz w:val="20"/>
          <w:szCs w:val="20"/>
        </w:rPr>
        <w:t xml:space="preserve"> </w:t>
      </w:r>
      <w:r w:rsidRPr="00BA1CE3">
        <w:rPr>
          <w:rFonts w:cs="Arial"/>
          <w:sz w:val="20"/>
          <w:szCs w:val="20"/>
        </w:rPr>
        <w:t>jsou stanoveny v příloze č. 1 této Smlouvy</w:t>
      </w:r>
      <w:r>
        <w:rPr>
          <w:rFonts w:cs="Arial"/>
          <w:sz w:val="20"/>
          <w:szCs w:val="20"/>
        </w:rPr>
        <w:t>.</w:t>
      </w:r>
    </w:p>
    <w:p w14:paraId="2BC3D182" w14:textId="4D5131EA" w:rsidR="005B164E" w:rsidRDefault="005B164E" w:rsidP="00A676D9">
      <w:pPr>
        <w:pStyle w:val="RLTextlnkuslovan"/>
        <w:widowControl w:val="0"/>
        <w:numPr>
          <w:ilvl w:val="1"/>
          <w:numId w:val="12"/>
        </w:numPr>
        <w:spacing w:before="240" w:after="0" w:line="280" w:lineRule="atLeast"/>
        <w:ind w:left="567" w:hanging="567"/>
        <w:rPr>
          <w:rFonts w:cs="Arial"/>
          <w:sz w:val="20"/>
        </w:rPr>
      </w:pPr>
      <w:r>
        <w:rPr>
          <w:rFonts w:cs="Arial"/>
          <w:sz w:val="20"/>
          <w:szCs w:val="20"/>
        </w:rPr>
        <w:t xml:space="preserve">Termín konání </w:t>
      </w:r>
      <w:r w:rsidR="00C952B7">
        <w:rPr>
          <w:rFonts w:cs="Arial"/>
          <w:iCs/>
          <w:sz w:val="20"/>
        </w:rPr>
        <w:t>workshopu</w:t>
      </w:r>
      <w:r>
        <w:rPr>
          <w:rFonts w:cs="Arial"/>
          <w:sz w:val="20"/>
          <w:szCs w:val="20"/>
        </w:rPr>
        <w:t xml:space="preserve"> je </w:t>
      </w:r>
      <w:r w:rsidR="00C952B7">
        <w:rPr>
          <w:rFonts w:cs="Arial"/>
          <w:b/>
          <w:sz w:val="20"/>
          <w:szCs w:val="20"/>
        </w:rPr>
        <w:t>4. – 5. 6. 2019</w:t>
      </w:r>
      <w:r>
        <w:rPr>
          <w:rFonts w:cs="Arial"/>
          <w:sz w:val="20"/>
          <w:szCs w:val="20"/>
        </w:rPr>
        <w:t>.</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5" w:name="_Ref359937099"/>
      <w:bookmarkEnd w:id="3"/>
      <w:bookmarkEnd w:id="4"/>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180178E4"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527E4B">
        <w:rPr>
          <w:rFonts w:cs="Arial"/>
          <w:sz w:val="20"/>
          <w:szCs w:val="20"/>
        </w:rPr>
        <w:t>204 000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EC6012">
        <w:rPr>
          <w:rFonts w:cs="Arial"/>
          <w:sz w:val="20"/>
          <w:szCs w:val="20"/>
        </w:rPr>
        <w:t>8 092,50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EC6012">
        <w:rPr>
          <w:rFonts w:cs="Arial"/>
          <w:sz w:val="20"/>
          <w:szCs w:val="20"/>
        </w:rPr>
        <w:t>31 510,50</w:t>
      </w:r>
      <w:r w:rsidR="007B7898">
        <w:rPr>
          <w:rFonts w:cs="Arial"/>
          <w:sz w:val="20"/>
          <w:szCs w:val="20"/>
        </w:rPr>
        <w:t xml:space="preserve">,- Kč </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527E4B">
        <w:rPr>
          <w:rFonts w:cs="Arial"/>
          <w:sz w:val="20"/>
          <w:szCs w:val="20"/>
        </w:rPr>
        <w:t>243 </w:t>
      </w:r>
      <w:r w:rsidR="00EC6012">
        <w:rPr>
          <w:rFonts w:cs="Arial"/>
          <w:sz w:val="20"/>
          <w:szCs w:val="20"/>
        </w:rPr>
        <w:t>603</w:t>
      </w:r>
      <w:r w:rsidR="00527E4B">
        <w:rPr>
          <w:rFonts w:cs="Arial"/>
          <w:sz w:val="20"/>
          <w:szCs w:val="20"/>
        </w:rPr>
        <w:t>,-</w:t>
      </w:r>
      <w:r>
        <w:rPr>
          <w:rFonts w:cs="Arial"/>
          <w:sz w:val="20"/>
          <w:szCs w:val="20"/>
        </w:rPr>
        <w:t xml:space="preserve">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396A9644"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EE565D">
        <w:rPr>
          <w:rFonts w:cs="Arial"/>
          <w:sz w:val="20"/>
          <w:szCs w:val="20"/>
        </w:rPr>
        <w:t>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3EF4B0BB"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w:t>
      </w:r>
      <w:r w:rsidR="00C952B7">
        <w:rPr>
          <w:rFonts w:cs="Arial"/>
          <w:sz w:val="20"/>
          <w:szCs w:val="20"/>
        </w:rPr>
        <w:t xml:space="preserve"> a ubytování</w:t>
      </w:r>
      <w:r w:rsidR="00391521">
        <w:rPr>
          <w:rFonts w:cs="Arial"/>
          <w:sz w:val="20"/>
          <w:szCs w:val="20"/>
        </w:rPr>
        <w:t xml:space="preserve"> </w:t>
      </w:r>
      <w:r w:rsidRPr="00AF7921">
        <w:rPr>
          <w:rFonts w:cs="Arial"/>
          <w:sz w:val="20"/>
          <w:szCs w:val="20"/>
        </w:rPr>
        <w:t>uhrazena podle nabídkové ceny za skutečně poskytnuté služby dle článku II.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0D7B90A9"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lastRenderedPageBreak/>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C952B7" w:rsidRPr="00592321">
        <w:rPr>
          <w:rFonts w:eastAsia="Calibri" w:cs="Arial"/>
          <w:sz w:val="20"/>
        </w:rPr>
        <w:t>„</w:t>
      </w:r>
      <w:r w:rsidR="00C952B7" w:rsidRPr="00592321">
        <w:rPr>
          <w:rFonts w:cs="Arial"/>
          <w:i/>
          <w:sz w:val="20"/>
        </w:rPr>
        <w:t>Systémová podpora profesionálního výkonu sociální práce II“</w:t>
      </w:r>
      <w:r w:rsidR="00C952B7" w:rsidRPr="00592321">
        <w:rPr>
          <w:rFonts w:cs="Arial"/>
          <w:sz w:val="20"/>
        </w:rPr>
        <w:t xml:space="preserve"> </w:t>
      </w:r>
      <w:r w:rsidR="00C952B7" w:rsidRPr="00592321">
        <w:rPr>
          <w:rFonts w:eastAsia="Calibri" w:cs="Arial"/>
          <w:sz w:val="20"/>
        </w:rPr>
        <w:t xml:space="preserve">v rámci Operačního programu Zaměstnanost; reg. č. projektu </w:t>
      </w:r>
      <w:r w:rsidR="00C952B7" w:rsidRPr="00592321">
        <w:rPr>
          <w:rFonts w:cs="Arial"/>
          <w:sz w:val="20"/>
        </w:rPr>
        <w:t>CZ</w:t>
      </w:r>
      <w:r w:rsidR="00C952B7">
        <w:rPr>
          <w:i/>
          <w:sz w:val="20"/>
        </w:rPr>
        <w:t xml:space="preserve"> </w:t>
      </w:r>
      <w:r w:rsidR="00C952B7" w:rsidRPr="00592321">
        <w:rPr>
          <w:rFonts w:cs="Arial"/>
          <w:sz w:val="20"/>
        </w:rPr>
        <w:t>03.2.63/0.0/0.0/15_017/0003751</w:t>
      </w:r>
      <w:r w:rsidR="005F0A8D">
        <w:rPr>
          <w:rFonts w:cs="Arial"/>
          <w:sz w:val="20"/>
          <w:lang w:eastAsia="en-US"/>
        </w:rPr>
        <w:t xml:space="preserve"> </w:t>
      </w:r>
      <w:r w:rsidR="00B42A12">
        <w:rPr>
          <w:rFonts w:cs="Arial"/>
          <w:sz w:val="20"/>
          <w:lang w:eastAsia="en-US"/>
        </w:rPr>
        <w:t>a příslušné číslo PRV, které sdělí Objednatel Dodavateli př</w:t>
      </w:r>
      <w:r w:rsidR="00751EEC">
        <w:rPr>
          <w:rFonts w:cs="Arial"/>
          <w:sz w:val="20"/>
          <w:lang w:eastAsia="en-US"/>
        </w:rPr>
        <w:t>ed vystavením faktury</w:t>
      </w:r>
      <w:r w:rsidR="00B42A12">
        <w:rPr>
          <w:rFonts w:cs="Arial"/>
          <w:sz w:val="20"/>
          <w:lang w:eastAsia="en-US"/>
        </w:rPr>
        <w:t>.</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4CAD5360"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w:t>
      </w:r>
      <w:r w:rsidR="008229D7">
        <w:rPr>
          <w:rFonts w:cs="Arial"/>
          <w:sz w:val="20"/>
          <w:szCs w:val="20"/>
        </w:rPr>
        <w:t>mi</w:t>
      </w:r>
      <w:r w:rsidR="00971B85">
        <w:rPr>
          <w:rFonts w:cs="Arial"/>
          <w:sz w:val="20"/>
          <w:szCs w:val="20"/>
        </w:rPr>
        <w:t xml:space="preserve"> </w:t>
      </w:r>
      <w:r w:rsidR="008229D7">
        <w:rPr>
          <w:rFonts w:cs="Arial"/>
          <w:sz w:val="20"/>
          <w:szCs w:val="20"/>
        </w:rPr>
        <w:t>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366F111B"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 xml:space="preserve">7.9.1 </w:t>
      </w:r>
      <w:r w:rsidRPr="005D576A">
        <w:rPr>
          <w:rFonts w:cs="Arial"/>
          <w:sz w:val="20"/>
          <w:szCs w:val="20"/>
        </w:rPr>
        <w:tab/>
        <w:t xml:space="preserve">že všechny kávové a čajové produkty na </w:t>
      </w:r>
      <w:r w:rsidR="00307AC1">
        <w:rPr>
          <w:rFonts w:cs="Arial"/>
          <w:sz w:val="20"/>
          <w:szCs w:val="20"/>
        </w:rPr>
        <w:t>workshopu</w:t>
      </w:r>
      <w:r w:rsidRPr="005D576A">
        <w:rPr>
          <w:rFonts w:cs="Arial"/>
          <w:sz w:val="20"/>
          <w:szCs w:val="20"/>
        </w:rPr>
        <w:t xml:space="preserve"> jsou s označením Fair Trade, tj. jsou vyrobeny v souladu s parametry Usnesení Evropského parlamentu o spravedlivém obchodu a rozvoji (2005/2245(INI));</w:t>
      </w:r>
    </w:p>
    <w:p w14:paraId="3876056D" w14:textId="77777777" w:rsidR="0092603A" w:rsidRPr="005D576A" w:rsidRDefault="0092603A" w:rsidP="0092603A">
      <w:pPr>
        <w:pStyle w:val="RLTextlnkuslovan"/>
        <w:widowControl w:val="0"/>
        <w:numPr>
          <w:ilvl w:val="0"/>
          <w:numId w:val="0"/>
        </w:numPr>
        <w:tabs>
          <w:tab w:val="left" w:pos="1276"/>
        </w:tabs>
        <w:spacing w:before="240" w:after="0"/>
        <w:ind w:left="1276" w:hanging="709"/>
        <w:rPr>
          <w:iCs/>
          <w:sz w:val="20"/>
          <w:szCs w:val="20"/>
        </w:rPr>
      </w:pPr>
      <w:r w:rsidRPr="005D576A">
        <w:rPr>
          <w:rFonts w:cs="Arial"/>
          <w:sz w:val="20"/>
          <w:szCs w:val="20"/>
        </w:rPr>
        <w:t xml:space="preserve">7.9.2 </w:t>
      </w:r>
      <w:r w:rsidRPr="005D576A">
        <w:rPr>
          <w:rFonts w:cs="Arial"/>
          <w:sz w:val="20"/>
          <w:szCs w:val="20"/>
        </w:rPr>
        <w:tab/>
        <w:t>že s</w:t>
      </w:r>
      <w:r w:rsidRPr="005D576A">
        <w:rPr>
          <w:bCs/>
          <w:iCs/>
          <w:sz w:val="20"/>
          <w:szCs w:val="20"/>
        </w:rPr>
        <w:t>lané i sladké pečivo podáváné v rámci občerstvení odpovídá požadavkům na čerstvé běžné pečivo a čerstvé jemné pečivo ve smyslu</w:t>
      </w:r>
      <w:r w:rsidRPr="005D576A">
        <w:rPr>
          <w:iCs/>
          <w:sz w:val="20"/>
          <w:szCs w:val="20"/>
        </w:rPr>
        <w:t xml:space="preserve"> vyhlášky Ministerstva zemědělství č. 333/1997 Sb., kterou se </w:t>
      </w:r>
      <w:r w:rsidRPr="0092603A">
        <w:rPr>
          <w:iCs/>
          <w:sz w:val="20"/>
          <w:szCs w:val="20"/>
        </w:rPr>
        <w:t xml:space="preserve">provádí </w:t>
      </w:r>
      <w:hyperlink r:id="rId11" w:history="1">
        <w:r w:rsidRPr="0092603A">
          <w:rPr>
            <w:rStyle w:val="Hypertextovodkaz"/>
            <w:iCs/>
            <w:color w:val="auto"/>
            <w:sz w:val="20"/>
            <w:szCs w:val="20"/>
            <w:u w:val="none"/>
          </w:rPr>
          <w:t>§ 18 písm. a)</w:t>
        </w:r>
      </w:hyperlink>
      <w:r w:rsidRPr="0092603A">
        <w:rPr>
          <w:iCs/>
          <w:sz w:val="20"/>
          <w:szCs w:val="20"/>
        </w:rPr>
        <w:t xml:space="preserve">, </w:t>
      </w:r>
      <w:hyperlink r:id="rId12" w:history="1">
        <w:r w:rsidRPr="0092603A">
          <w:rPr>
            <w:rStyle w:val="Hypertextovodkaz"/>
            <w:iCs/>
            <w:color w:val="auto"/>
            <w:sz w:val="20"/>
            <w:szCs w:val="20"/>
            <w:u w:val="none"/>
          </w:rPr>
          <w:t>b)</w:t>
        </w:r>
      </w:hyperlink>
      <w:r w:rsidRPr="0092603A">
        <w:rPr>
          <w:iCs/>
          <w:sz w:val="20"/>
          <w:szCs w:val="20"/>
        </w:rPr>
        <w:t xml:space="preserve">, </w:t>
      </w:r>
      <w:hyperlink r:id="rId13" w:history="1">
        <w:r w:rsidRPr="0092603A">
          <w:rPr>
            <w:rStyle w:val="Hypertextovodkaz"/>
            <w:iCs/>
            <w:color w:val="auto"/>
            <w:sz w:val="20"/>
            <w:szCs w:val="20"/>
            <w:u w:val="none"/>
          </w:rPr>
          <w:t>g)</w:t>
        </w:r>
      </w:hyperlink>
      <w:r w:rsidRPr="0092603A">
        <w:rPr>
          <w:iCs/>
          <w:sz w:val="20"/>
          <w:szCs w:val="20"/>
        </w:rPr>
        <w:t xml:space="preserve"> a </w:t>
      </w:r>
      <w:hyperlink r:id="rId14" w:history="1">
        <w:r w:rsidRPr="0092603A">
          <w:rPr>
            <w:rStyle w:val="Hypertextovodkaz"/>
            <w:iCs/>
            <w:color w:val="auto"/>
            <w:sz w:val="20"/>
            <w:szCs w:val="20"/>
            <w:u w:val="none"/>
          </w:rPr>
          <w:t>h) zákona č. 110/1997 Sb.</w:t>
        </w:r>
      </w:hyperlink>
      <w:r w:rsidRPr="0092603A">
        <w:rPr>
          <w:iCs/>
          <w:sz w:val="20"/>
          <w:szCs w:val="20"/>
        </w:rPr>
        <w:t>, o potra</w:t>
      </w:r>
      <w:r w:rsidRPr="005D576A">
        <w:rPr>
          <w:iCs/>
          <w:sz w:val="20"/>
          <w:szCs w:val="20"/>
        </w:rPr>
        <w:t xml:space="preserve">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w:t>
      </w:r>
      <w:r w:rsidRPr="005D576A">
        <w:rPr>
          <w:iCs/>
          <w:sz w:val="20"/>
          <w:szCs w:val="20"/>
        </w:rPr>
        <w:lastRenderedPageBreak/>
        <w:t>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14:paraId="22BAFDAB"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7AA23F24"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7.9.4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123AEA8F"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7.9.5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w:t>
      </w:r>
      <w:r w:rsidR="00DF50B1" w:rsidRPr="00503EF6">
        <w:rPr>
          <w:rFonts w:cs="Arial"/>
          <w:sz w:val="20"/>
          <w:szCs w:val="20"/>
        </w:rPr>
        <w:lastRenderedPageBreak/>
        <w:t>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1D3DBAEB"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2114EE">
        <w:rPr>
          <w:rFonts w:cs="Arial"/>
          <w:sz w:val="20"/>
          <w:szCs w:val="20"/>
        </w:rPr>
        <w:t>4</w:t>
      </w:r>
      <w:r w:rsidR="00736D5A">
        <w:rPr>
          <w:rFonts w:cs="Arial"/>
          <w:sz w:val="20"/>
          <w:szCs w:val="20"/>
        </w:rPr>
        <w:t>0 0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odst. 5.</w:t>
      </w:r>
      <w:r w:rsidR="000F1936">
        <w:rPr>
          <w:rFonts w:cs="Arial"/>
          <w:sz w:val="20"/>
          <w:szCs w:val="20"/>
        </w:rPr>
        <w:t>2</w:t>
      </w:r>
      <w:r w:rsidR="00D26F6A" w:rsidRPr="0038088C">
        <w:rPr>
          <w:rFonts w:cs="Arial"/>
          <w:sz w:val="20"/>
          <w:szCs w:val="20"/>
        </w:rPr>
        <w:t xml:space="preserve"> </w:t>
      </w:r>
      <w:r w:rsidR="000A6723" w:rsidRPr="0038088C">
        <w:rPr>
          <w:rFonts w:cs="Arial"/>
          <w:sz w:val="20"/>
          <w:szCs w:val="20"/>
        </w:rPr>
        <w:t>této Smlouvy</w:t>
      </w:r>
      <w:bookmarkEnd w:id="11"/>
      <w:r w:rsidR="00736D5A">
        <w:rPr>
          <w:rFonts w:cs="Arial"/>
          <w:sz w:val="20"/>
          <w:szCs w:val="20"/>
        </w:rPr>
        <w:t>.</w:t>
      </w:r>
    </w:p>
    <w:p w14:paraId="458FECA5" w14:textId="55F3A6F6"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2603A">
        <w:rPr>
          <w:rFonts w:cs="Arial"/>
          <w:sz w:val="20"/>
          <w:szCs w:val="20"/>
        </w:rPr>
        <w:t>1 0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2662F37F"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2603A">
        <w:rPr>
          <w:rFonts w:cs="Arial"/>
          <w:sz w:val="20"/>
          <w:szCs w:val="20"/>
        </w:rPr>
        <w:t>2</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85B009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1D5826E8"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2 000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43606F21"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65940E57" w14:textId="723CFAEB" w:rsidR="00EC6803" w:rsidRPr="00503EF6" w:rsidRDefault="00EC6803"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 nabývá dnem uveřejnění v registru smluv ve smyslu ust.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lastRenderedPageBreak/>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671A1821"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5B5AB5A5"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sidRPr="005508F1">
        <w:rPr>
          <w:rFonts w:cs="Arial"/>
          <w:sz w:val="20"/>
          <w:szCs w:val="20"/>
        </w:rPr>
        <w:t>.</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709A6D79" w14:textId="77777777" w:rsidR="00C952B7" w:rsidRDefault="00C952B7">
      <w:pPr>
        <w:suppressAutoHyphens w:val="0"/>
        <w:overflowPunct/>
        <w:autoSpaceDE/>
        <w:textAlignment w:val="auto"/>
        <w:rPr>
          <w:rFonts w:cs="Arial"/>
          <w:b/>
          <w:bCs/>
          <w:sz w:val="20"/>
        </w:rPr>
      </w:pPr>
      <w:r>
        <w:rPr>
          <w:rFonts w:cs="Arial"/>
          <w:b/>
          <w:bCs/>
          <w:sz w:val="20"/>
        </w:rPr>
        <w:br w:type="page"/>
      </w:r>
    </w:p>
    <w:p w14:paraId="3AEC7DE9" w14:textId="6CB4D69E"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14BD1F23"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E" w14:textId="2AFD4377" w:rsidR="0036293E" w:rsidRPr="00C3279A" w:rsidRDefault="00527E4B" w:rsidP="00503EF6">
            <w:pPr>
              <w:suppressAutoHyphens w:val="0"/>
              <w:overflowPunct/>
              <w:autoSpaceDE/>
              <w:spacing w:line="280" w:lineRule="atLeast"/>
              <w:jc w:val="center"/>
              <w:textAlignment w:val="auto"/>
              <w:rPr>
                <w:rFonts w:eastAsia="Calibri" w:cs="Arial"/>
                <w:sz w:val="20"/>
                <w:lang w:eastAsia="cs-CZ"/>
              </w:rPr>
            </w:pPr>
            <w:bookmarkStart w:id="14" w:name="_GoBack"/>
            <w:bookmarkEnd w:id="14"/>
            <w:r>
              <w:rPr>
                <w:rFonts w:eastAsia="Calibri" w:cs="Arial"/>
                <w:sz w:val="20"/>
                <w:lang w:eastAsia="cs-CZ"/>
              </w:rPr>
              <w:t>Moudrý překlad,s.r.o.</w:t>
            </w: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23ABED10" w14:textId="77777777" w:rsidR="00527E4B" w:rsidRDefault="00527E4B" w:rsidP="00D81532">
      <w:pPr>
        <w:suppressAutoHyphens w:val="0"/>
        <w:overflowPunct/>
        <w:autoSpaceDE/>
        <w:textAlignment w:val="auto"/>
        <w:rPr>
          <w:rFonts w:cs="Arial"/>
          <w:b/>
          <w:sz w:val="20"/>
        </w:rPr>
      </w:pPr>
    </w:p>
    <w:p w14:paraId="71094980" w14:textId="77777777" w:rsidR="00527E4B" w:rsidRDefault="00527E4B">
      <w:pPr>
        <w:suppressAutoHyphens w:val="0"/>
        <w:overflowPunct/>
        <w:autoSpaceDE/>
        <w:textAlignment w:val="auto"/>
        <w:rPr>
          <w:rFonts w:cs="Arial"/>
          <w:b/>
          <w:sz w:val="20"/>
        </w:rPr>
      </w:pPr>
      <w:r>
        <w:rPr>
          <w:rFonts w:cs="Arial"/>
          <w:b/>
          <w:sz w:val="20"/>
        </w:rPr>
        <w:br w:type="page"/>
      </w:r>
    </w:p>
    <w:p w14:paraId="3AEC7E20" w14:textId="15B23789"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tbl>
      <w:tblPr>
        <w:tblStyle w:val="Mkatabulky"/>
        <w:tblpPr w:leftFromText="141" w:rightFromText="141" w:vertAnchor="text" w:horzAnchor="margin" w:tblpY="110"/>
        <w:tblW w:w="9647" w:type="dxa"/>
        <w:tblLayout w:type="fixed"/>
        <w:tblLook w:val="04A0" w:firstRow="1" w:lastRow="0" w:firstColumn="1" w:lastColumn="0" w:noHBand="0" w:noVBand="1"/>
      </w:tblPr>
      <w:tblGrid>
        <w:gridCol w:w="1951"/>
        <w:gridCol w:w="7696"/>
      </w:tblGrid>
      <w:tr w:rsidR="00F34D32" w:rsidRPr="00F34D32" w14:paraId="44900C7F" w14:textId="77777777" w:rsidTr="00F34D32">
        <w:tc>
          <w:tcPr>
            <w:tcW w:w="1951" w:type="dxa"/>
            <w:shd w:val="clear" w:color="auto" w:fill="D9D9D9" w:themeFill="background1" w:themeFillShade="D9"/>
            <w:vAlign w:val="center"/>
          </w:tcPr>
          <w:p w14:paraId="69FA29AF" w14:textId="77777777" w:rsidR="00F34D32" w:rsidRPr="00F34D32" w:rsidRDefault="00F34D32" w:rsidP="00F34D32">
            <w:pPr>
              <w:jc w:val="center"/>
              <w:rPr>
                <w:rFonts w:cs="Arial"/>
                <w:b/>
                <w:sz w:val="20"/>
              </w:rPr>
            </w:pPr>
            <w:r w:rsidRPr="00F34D32">
              <w:rPr>
                <w:rFonts w:cs="Arial"/>
                <w:b/>
                <w:sz w:val="20"/>
              </w:rPr>
              <w:t>Akce – položky</w:t>
            </w:r>
          </w:p>
        </w:tc>
        <w:tc>
          <w:tcPr>
            <w:tcW w:w="7696" w:type="dxa"/>
            <w:shd w:val="clear" w:color="auto" w:fill="D9D9D9" w:themeFill="background1" w:themeFillShade="D9"/>
            <w:vAlign w:val="center"/>
          </w:tcPr>
          <w:p w14:paraId="3D1E0AC5" w14:textId="77777777" w:rsidR="00F34D32" w:rsidRPr="00F34D32" w:rsidRDefault="00F34D32" w:rsidP="00F34D32">
            <w:pPr>
              <w:jc w:val="center"/>
              <w:rPr>
                <w:rFonts w:cs="Arial"/>
                <w:b/>
                <w:sz w:val="20"/>
              </w:rPr>
            </w:pPr>
            <w:r w:rsidRPr="00F34D32">
              <w:rPr>
                <w:rFonts w:cs="Arial"/>
                <w:b/>
                <w:sz w:val="20"/>
              </w:rPr>
              <w:t>Specifikace</w:t>
            </w:r>
          </w:p>
        </w:tc>
      </w:tr>
      <w:tr w:rsidR="00F34D32" w:rsidRPr="00F34D32" w14:paraId="1EECE0A5" w14:textId="77777777" w:rsidTr="00F34D32">
        <w:trPr>
          <w:trHeight w:val="454"/>
        </w:trPr>
        <w:tc>
          <w:tcPr>
            <w:tcW w:w="1951" w:type="dxa"/>
            <w:vAlign w:val="center"/>
          </w:tcPr>
          <w:p w14:paraId="653C3150" w14:textId="77777777" w:rsidR="00F34D32" w:rsidRPr="00F34D32" w:rsidRDefault="00F34D32" w:rsidP="00F34D32">
            <w:pPr>
              <w:rPr>
                <w:rFonts w:cs="Arial"/>
                <w:sz w:val="20"/>
              </w:rPr>
            </w:pPr>
            <w:r w:rsidRPr="00F34D32">
              <w:rPr>
                <w:rFonts w:cs="Arial"/>
                <w:sz w:val="20"/>
              </w:rPr>
              <w:t>Název akce</w:t>
            </w:r>
          </w:p>
        </w:tc>
        <w:tc>
          <w:tcPr>
            <w:tcW w:w="7696" w:type="dxa"/>
            <w:vAlign w:val="center"/>
          </w:tcPr>
          <w:p w14:paraId="513CA759" w14:textId="77777777" w:rsidR="00F34D32" w:rsidRPr="00F34D32" w:rsidRDefault="00F34D32" w:rsidP="00F34D32">
            <w:pPr>
              <w:jc w:val="both"/>
              <w:rPr>
                <w:rFonts w:cs="Arial"/>
                <w:b/>
                <w:i/>
                <w:sz w:val="20"/>
              </w:rPr>
            </w:pPr>
            <w:r w:rsidRPr="00F34D32">
              <w:rPr>
                <w:rFonts w:cs="Arial"/>
                <w:b/>
                <w:i/>
                <w:sz w:val="20"/>
              </w:rPr>
              <w:t>Workshop I – Zvládaní obtížných situací a způsoby sebepéče sociálních pracovníků</w:t>
            </w:r>
          </w:p>
        </w:tc>
      </w:tr>
      <w:tr w:rsidR="00F34D32" w:rsidRPr="00F34D32" w14:paraId="2B3F6706" w14:textId="77777777" w:rsidTr="00F34D32">
        <w:tc>
          <w:tcPr>
            <w:tcW w:w="1951" w:type="dxa"/>
          </w:tcPr>
          <w:p w14:paraId="0072CF38" w14:textId="77777777" w:rsidR="00F34D32" w:rsidRPr="00F34D32" w:rsidRDefault="00F34D32" w:rsidP="00F34D32">
            <w:pPr>
              <w:spacing w:before="60"/>
              <w:rPr>
                <w:rFonts w:cs="Arial"/>
                <w:sz w:val="20"/>
              </w:rPr>
            </w:pPr>
            <w:r w:rsidRPr="00F34D32">
              <w:rPr>
                <w:rFonts w:cs="Arial"/>
                <w:sz w:val="20"/>
              </w:rPr>
              <w:t>Termín, čas a místo</w:t>
            </w:r>
          </w:p>
        </w:tc>
        <w:tc>
          <w:tcPr>
            <w:tcW w:w="7696" w:type="dxa"/>
            <w:vAlign w:val="center"/>
          </w:tcPr>
          <w:p w14:paraId="4F845070" w14:textId="77777777" w:rsidR="00F34D32" w:rsidRPr="00F34D32" w:rsidRDefault="00F34D32" w:rsidP="00F34D32">
            <w:pPr>
              <w:spacing w:line="280" w:lineRule="atLeast"/>
              <w:rPr>
                <w:rFonts w:cs="Arial"/>
                <w:i/>
                <w:sz w:val="20"/>
              </w:rPr>
            </w:pPr>
            <w:r w:rsidRPr="00F34D32">
              <w:rPr>
                <w:rFonts w:cs="Arial"/>
                <w:i/>
                <w:sz w:val="20"/>
              </w:rPr>
              <w:t>4.–5. června 2019, 07:00–18:00 (včetně rezervace prostor), Jihlava</w:t>
            </w:r>
          </w:p>
          <w:p w14:paraId="220EC244" w14:textId="77777777" w:rsidR="00F34D32" w:rsidRPr="00F34D32" w:rsidRDefault="00F34D32" w:rsidP="00F34D32">
            <w:pPr>
              <w:spacing w:line="280" w:lineRule="atLeast"/>
              <w:rPr>
                <w:rFonts w:cs="Arial"/>
                <w:i/>
                <w:sz w:val="20"/>
              </w:rPr>
            </w:pPr>
          </w:p>
        </w:tc>
      </w:tr>
      <w:tr w:rsidR="00F34D32" w:rsidRPr="00F34D32" w14:paraId="70B337FF" w14:textId="77777777" w:rsidTr="00F34D32">
        <w:tc>
          <w:tcPr>
            <w:tcW w:w="1951" w:type="dxa"/>
          </w:tcPr>
          <w:p w14:paraId="3A600D1F" w14:textId="77777777" w:rsidR="00F34D32" w:rsidRPr="00F34D32" w:rsidRDefault="00F34D32" w:rsidP="00F34D32">
            <w:pPr>
              <w:spacing w:before="60"/>
              <w:rPr>
                <w:rFonts w:cs="Arial"/>
                <w:sz w:val="20"/>
              </w:rPr>
            </w:pPr>
            <w:r w:rsidRPr="00F34D32">
              <w:rPr>
                <w:rFonts w:cs="Arial"/>
                <w:sz w:val="20"/>
              </w:rPr>
              <w:t>Umístění akce</w:t>
            </w:r>
          </w:p>
        </w:tc>
        <w:tc>
          <w:tcPr>
            <w:tcW w:w="7696" w:type="dxa"/>
            <w:vAlign w:val="center"/>
          </w:tcPr>
          <w:p w14:paraId="11E44418" w14:textId="77777777" w:rsidR="00F34D32" w:rsidRPr="00F34D32" w:rsidRDefault="00F34D32" w:rsidP="00F34D32">
            <w:pPr>
              <w:rPr>
                <w:rFonts w:cs="Arial"/>
                <w:i/>
                <w:sz w:val="20"/>
              </w:rPr>
            </w:pPr>
            <w:r w:rsidRPr="00F34D32">
              <w:rPr>
                <w:rFonts w:cs="Arial"/>
                <w:i/>
                <w:sz w:val="20"/>
              </w:rPr>
              <w:t>Jihlava</w:t>
            </w:r>
          </w:p>
          <w:p w14:paraId="7D14FA6C" w14:textId="77777777" w:rsidR="00F34D32" w:rsidRPr="00F34D32" w:rsidRDefault="00F34D32" w:rsidP="00F34D32">
            <w:pPr>
              <w:rPr>
                <w:rFonts w:cs="Arial"/>
                <w:i/>
                <w:sz w:val="20"/>
              </w:rPr>
            </w:pPr>
            <w:r w:rsidRPr="00F34D32">
              <w:rPr>
                <w:rFonts w:cs="Arial"/>
                <w:i/>
                <w:sz w:val="20"/>
              </w:rPr>
              <w:t>Místo konání workshopu musí být vzdálené od zastávky Fritzova nebo Jihlava, U autobusového nádraží na adresu místa konání akce maximálně 30 minut, a to buď pěší chůzí, nebo kombinací pěší chůze a využití prostředků MHD (včetně přestupů), přičemž:</w:t>
            </w:r>
          </w:p>
          <w:p w14:paraId="28D7F9CC" w14:textId="77777777" w:rsidR="00F34D32" w:rsidRPr="00F34D32" w:rsidRDefault="00F34D32" w:rsidP="00F34D32">
            <w:pPr>
              <w:pStyle w:val="Odstavecseseznamem"/>
              <w:numPr>
                <w:ilvl w:val="0"/>
                <w:numId w:val="33"/>
              </w:numPr>
              <w:suppressAutoHyphens w:val="0"/>
              <w:overflowPunct/>
              <w:autoSpaceDE/>
              <w:jc w:val="both"/>
              <w:textAlignment w:val="auto"/>
              <w:rPr>
                <w:rFonts w:cs="Arial"/>
                <w:i/>
                <w:sz w:val="20"/>
              </w:rPr>
            </w:pPr>
            <w:r w:rsidRPr="00F34D32">
              <w:rPr>
                <w:rFonts w:cs="Arial"/>
                <w:i/>
                <w:sz w:val="20"/>
              </w:rPr>
              <w:t>docházková vzdálenost (v metrech či kilometrech) v případě využití pouze pěší chůze nesmí přesáhnout 1 km a bude měřena dle portálu mapy.cz za využití funkcionality „pěší chůze - krátká“;</w:t>
            </w:r>
          </w:p>
          <w:p w14:paraId="0096C4A1" w14:textId="77777777" w:rsidR="00F34D32" w:rsidRPr="00F34D32" w:rsidRDefault="00F34D32" w:rsidP="00F34D32">
            <w:pPr>
              <w:pStyle w:val="Odstavecseseznamem"/>
              <w:numPr>
                <w:ilvl w:val="0"/>
                <w:numId w:val="33"/>
              </w:numPr>
              <w:suppressAutoHyphens w:val="0"/>
              <w:overflowPunct/>
              <w:autoSpaceDE/>
              <w:jc w:val="both"/>
              <w:textAlignment w:val="auto"/>
              <w:rPr>
                <w:rFonts w:cs="Arial"/>
                <w:i/>
                <w:sz w:val="20"/>
              </w:rPr>
            </w:pPr>
            <w:r w:rsidRPr="00F34D32">
              <w:rPr>
                <w:rFonts w:cs="Arial"/>
                <w:i/>
                <w:sz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workshopu (tj. 9:00);</w:t>
            </w:r>
          </w:p>
          <w:p w14:paraId="33020CD6" w14:textId="77777777" w:rsidR="00F34D32" w:rsidRPr="00F34D32" w:rsidRDefault="00F34D32" w:rsidP="00F34D32">
            <w:pPr>
              <w:pStyle w:val="Tabulkatext"/>
              <w:numPr>
                <w:ilvl w:val="0"/>
                <w:numId w:val="33"/>
              </w:numPr>
              <w:spacing w:before="120" w:after="0" w:line="280" w:lineRule="atLeast"/>
              <w:jc w:val="both"/>
              <w:rPr>
                <w:rFonts w:ascii="Arial" w:hAnsi="Arial" w:cs="Arial"/>
                <w:i/>
                <w:color w:val="auto"/>
                <w:szCs w:val="20"/>
              </w:rPr>
            </w:pPr>
            <w:r w:rsidRPr="00F34D32">
              <w:rPr>
                <w:rFonts w:ascii="Arial" w:hAnsi="Arial" w:cs="Arial"/>
                <w:i/>
                <w:color w:val="auto"/>
                <w:szCs w:val="20"/>
              </w:rPr>
              <w:t>docházková vzdálenost (v minutách) bude měřena od poslední zastávky vyhledaného spoje ve směru od zastávky Fritzova nebo Jihlava, U autobusového nádraží na přesnou adresu místa workshopu a bude posuzována dle portálu mapy.cz za využití funkcionality „pěší chůze - krátká“.</w:t>
            </w:r>
          </w:p>
        </w:tc>
      </w:tr>
      <w:tr w:rsidR="00F34D32" w:rsidRPr="00F34D32" w14:paraId="085501AA" w14:textId="77777777" w:rsidTr="00F34D32">
        <w:trPr>
          <w:trHeight w:val="454"/>
        </w:trPr>
        <w:tc>
          <w:tcPr>
            <w:tcW w:w="1951" w:type="dxa"/>
          </w:tcPr>
          <w:p w14:paraId="26781734" w14:textId="77777777" w:rsidR="00F34D32" w:rsidRPr="00F34D32" w:rsidRDefault="00F34D32" w:rsidP="00F34D32">
            <w:pPr>
              <w:spacing w:before="60"/>
              <w:rPr>
                <w:rFonts w:cs="Arial"/>
                <w:sz w:val="20"/>
              </w:rPr>
            </w:pPr>
            <w:r w:rsidRPr="00F34D32">
              <w:rPr>
                <w:rFonts w:cs="Arial"/>
                <w:sz w:val="20"/>
              </w:rPr>
              <w:t>Parkování</w:t>
            </w:r>
          </w:p>
        </w:tc>
        <w:tc>
          <w:tcPr>
            <w:tcW w:w="7696" w:type="dxa"/>
          </w:tcPr>
          <w:p w14:paraId="681EF4CA" w14:textId="77777777" w:rsidR="00F34D32" w:rsidRPr="00F34D32" w:rsidRDefault="00F34D32" w:rsidP="00F34D32">
            <w:pPr>
              <w:rPr>
                <w:rFonts w:cs="Arial"/>
                <w:i/>
                <w:sz w:val="20"/>
              </w:rPr>
            </w:pPr>
            <w:r w:rsidRPr="00F34D32">
              <w:rPr>
                <w:rFonts w:cs="Arial"/>
                <w:i/>
                <w:sz w:val="20"/>
              </w:rPr>
              <w:t>Ano</w:t>
            </w:r>
          </w:p>
          <w:p w14:paraId="06A1CD7E" w14:textId="77777777" w:rsidR="00F34D32" w:rsidRPr="00F34D32" w:rsidRDefault="00F34D32" w:rsidP="00F34D32">
            <w:pPr>
              <w:spacing w:before="60"/>
              <w:rPr>
                <w:rFonts w:cs="Arial"/>
                <w:i/>
                <w:sz w:val="20"/>
              </w:rPr>
            </w:pPr>
            <w:r w:rsidRPr="00F34D32">
              <w:rPr>
                <w:rFonts w:cs="Arial"/>
                <w:i/>
                <w:sz w:val="20"/>
              </w:rPr>
              <w:t>Minimálně 3 parkovací místa pro Objednatele a minimálně 5 parkovacích míst pro účastníky akce ve vzdálenosti do 10 minut pěší chůze od místa konání akce. Všechna místa poskytnutá bezplatně.</w:t>
            </w:r>
          </w:p>
        </w:tc>
      </w:tr>
      <w:tr w:rsidR="00F34D32" w:rsidRPr="00F34D32" w14:paraId="07A3E0CA" w14:textId="77777777" w:rsidTr="00F34D32">
        <w:tc>
          <w:tcPr>
            <w:tcW w:w="1951" w:type="dxa"/>
          </w:tcPr>
          <w:p w14:paraId="402D94A6" w14:textId="77777777" w:rsidR="00F34D32" w:rsidRPr="00F34D32" w:rsidRDefault="00F34D32" w:rsidP="00F34D32">
            <w:pPr>
              <w:spacing w:before="60"/>
              <w:rPr>
                <w:rFonts w:cs="Arial"/>
                <w:sz w:val="20"/>
              </w:rPr>
            </w:pPr>
            <w:r w:rsidRPr="00F34D32">
              <w:rPr>
                <w:rFonts w:cs="Arial"/>
                <w:sz w:val="20"/>
              </w:rPr>
              <w:t xml:space="preserve">Předpokládaný celkový počet účastníků </w:t>
            </w:r>
          </w:p>
        </w:tc>
        <w:tc>
          <w:tcPr>
            <w:tcW w:w="7696" w:type="dxa"/>
            <w:vAlign w:val="center"/>
          </w:tcPr>
          <w:p w14:paraId="2FAC7F7E" w14:textId="77777777" w:rsidR="00F34D32" w:rsidRPr="00F34D32" w:rsidRDefault="00F34D32" w:rsidP="00F34D32">
            <w:pPr>
              <w:rPr>
                <w:rFonts w:cs="Arial"/>
                <w:i/>
                <w:sz w:val="20"/>
              </w:rPr>
            </w:pPr>
            <w:r w:rsidRPr="00F34D32">
              <w:rPr>
                <w:rFonts w:cs="Arial"/>
                <w:b/>
                <w:i/>
                <w:sz w:val="20"/>
              </w:rPr>
              <w:t>Max. 65</w:t>
            </w:r>
            <w:r w:rsidRPr="00F34D32">
              <w:rPr>
                <w:rFonts w:cs="Arial"/>
                <w:i/>
                <w:sz w:val="20"/>
              </w:rPr>
              <w:t xml:space="preserve"> (přesný počet bude upřesněn nejpozději 3 pracovní dny před konáním akce)</w:t>
            </w:r>
          </w:p>
        </w:tc>
      </w:tr>
      <w:tr w:rsidR="00F34D32" w:rsidRPr="00F34D32" w14:paraId="68A3E9C7" w14:textId="77777777" w:rsidTr="00F34D32">
        <w:tc>
          <w:tcPr>
            <w:tcW w:w="1951" w:type="dxa"/>
          </w:tcPr>
          <w:p w14:paraId="34F35AF5" w14:textId="77777777" w:rsidR="00F34D32" w:rsidRPr="00F34D32" w:rsidRDefault="00F34D32" w:rsidP="00F34D32">
            <w:pPr>
              <w:spacing w:before="60"/>
              <w:rPr>
                <w:rFonts w:cs="Arial"/>
                <w:sz w:val="20"/>
              </w:rPr>
            </w:pPr>
            <w:r w:rsidRPr="00F34D32">
              <w:rPr>
                <w:rFonts w:cs="Arial"/>
                <w:sz w:val="20"/>
              </w:rPr>
              <w:t xml:space="preserve">Požadavky na prostory </w:t>
            </w:r>
          </w:p>
        </w:tc>
        <w:tc>
          <w:tcPr>
            <w:tcW w:w="7696" w:type="dxa"/>
            <w:vAlign w:val="center"/>
          </w:tcPr>
          <w:p w14:paraId="76F53DF8" w14:textId="77777777" w:rsidR="00F34D32" w:rsidRPr="00F34D32" w:rsidRDefault="00F34D32" w:rsidP="00F34D32">
            <w:pPr>
              <w:spacing w:before="60"/>
              <w:jc w:val="both"/>
              <w:rPr>
                <w:rFonts w:cs="Arial"/>
                <w:b/>
                <w:i/>
                <w:sz w:val="20"/>
                <w:u w:val="single"/>
              </w:rPr>
            </w:pPr>
            <w:r w:rsidRPr="00F34D32">
              <w:rPr>
                <w:rFonts w:cs="Arial"/>
                <w:b/>
                <w:i/>
                <w:sz w:val="20"/>
                <w:u w:val="single"/>
              </w:rPr>
              <w:t>Oba dva dny</w:t>
            </w:r>
          </w:p>
          <w:p w14:paraId="3957528C" w14:textId="77777777" w:rsidR="00F34D32" w:rsidRPr="00F34D32" w:rsidRDefault="00F34D32" w:rsidP="00F34D32">
            <w:pPr>
              <w:jc w:val="both"/>
              <w:rPr>
                <w:rFonts w:cs="Arial"/>
                <w:i/>
                <w:sz w:val="20"/>
              </w:rPr>
            </w:pPr>
            <w:r w:rsidRPr="00F34D32">
              <w:rPr>
                <w:rFonts w:cs="Arial"/>
                <w:b/>
                <w:i/>
                <w:sz w:val="20"/>
              </w:rPr>
              <w:t xml:space="preserve">1x velký konferenční sál s kapacitou 65 osob </w:t>
            </w:r>
            <w:r w:rsidRPr="00F34D32">
              <w:rPr>
                <w:rFonts w:cs="Arial"/>
                <w:i/>
                <w:sz w:val="20"/>
              </w:rPr>
              <w:t>(využití v dopolední i odpolední části programu)</w:t>
            </w:r>
          </w:p>
          <w:p w14:paraId="66069DA6" w14:textId="77777777" w:rsidR="00F34D32" w:rsidRPr="00F34D32" w:rsidRDefault="00F34D32" w:rsidP="00F34D32">
            <w:pPr>
              <w:jc w:val="both"/>
              <w:rPr>
                <w:rFonts w:cs="Arial"/>
                <w:i/>
                <w:sz w:val="20"/>
              </w:rPr>
            </w:pPr>
            <w:r w:rsidRPr="00F34D32">
              <w:rPr>
                <w:rFonts w:cs="Arial"/>
                <w:b/>
                <w:i/>
                <w:sz w:val="20"/>
              </w:rPr>
              <w:t xml:space="preserve">3x malý sál s kapacitou 15 osob na místnost, </w:t>
            </w:r>
            <w:r w:rsidRPr="00F34D32">
              <w:rPr>
                <w:rFonts w:cs="Arial"/>
                <w:i/>
                <w:sz w:val="20"/>
              </w:rPr>
              <w:t>(využití v odpolední části programu v čase od 13:00 do 18:00 hodin)</w:t>
            </w:r>
          </w:p>
          <w:p w14:paraId="26DACC83" w14:textId="77777777" w:rsidR="00F34D32" w:rsidRPr="00F34D32" w:rsidRDefault="00F34D32" w:rsidP="00F34D32">
            <w:pPr>
              <w:spacing w:before="60" w:line="280" w:lineRule="atLeast"/>
              <w:jc w:val="both"/>
              <w:rPr>
                <w:rFonts w:cs="Arial"/>
                <w:i/>
                <w:sz w:val="20"/>
              </w:rPr>
            </w:pPr>
            <w:r w:rsidRPr="00F34D32">
              <w:rPr>
                <w:rFonts w:cs="Arial"/>
                <w:i/>
                <w:sz w:val="20"/>
              </w:rPr>
              <w:t>Prostory budou min. na úrovni, která je běžná v hotelu ***.</w:t>
            </w:r>
          </w:p>
          <w:p w14:paraId="32E483F3" w14:textId="77777777" w:rsidR="00F34D32" w:rsidRPr="00F34D32" w:rsidRDefault="00F34D32" w:rsidP="00F34D32">
            <w:pPr>
              <w:spacing w:before="60"/>
              <w:jc w:val="both"/>
              <w:rPr>
                <w:rFonts w:cs="Arial"/>
                <w:i/>
                <w:sz w:val="20"/>
              </w:rPr>
            </w:pPr>
            <w:r w:rsidRPr="00F34D32">
              <w:rPr>
                <w:rFonts w:cs="Arial"/>
                <w:i/>
                <w:sz w:val="20"/>
              </w:rPr>
              <w:t>Pronájem a příprava vhodných reprezentativních prostor včetně adekvátního zázemí a technického vybavení (viz níže).</w:t>
            </w:r>
          </w:p>
          <w:p w14:paraId="03A6CA43" w14:textId="77777777" w:rsidR="00F34D32" w:rsidRPr="00F34D32" w:rsidRDefault="00F34D32" w:rsidP="00F34D32">
            <w:pPr>
              <w:spacing w:before="60"/>
              <w:jc w:val="both"/>
              <w:rPr>
                <w:rFonts w:cs="Arial"/>
                <w:i/>
                <w:sz w:val="20"/>
              </w:rPr>
            </w:pPr>
            <w:r w:rsidRPr="00F34D32">
              <w:rPr>
                <w:rFonts w:cs="Arial"/>
                <w:i/>
                <w:sz w:val="20"/>
              </w:rPr>
              <w:t>Reprezentativní prostory musí být primárně určené k účelům vyplývajících z předmětu plnění této zakázky.</w:t>
            </w:r>
          </w:p>
          <w:p w14:paraId="30AA1CAB" w14:textId="77777777" w:rsidR="00F34D32" w:rsidRPr="00F34D32" w:rsidRDefault="00F34D32" w:rsidP="00F34D32">
            <w:pPr>
              <w:spacing w:before="60"/>
              <w:jc w:val="both"/>
              <w:rPr>
                <w:rFonts w:cs="Arial"/>
                <w:i/>
                <w:sz w:val="20"/>
              </w:rPr>
            </w:pPr>
            <w:r w:rsidRPr="00F34D32">
              <w:rPr>
                <w:rFonts w:cs="Arial"/>
                <w:i/>
                <w:sz w:val="20"/>
              </w:rPr>
              <w:t>Prostory musí být světlé, dobře větratelné, uzavřené, klidné bez rušivých elementů, které by mohly zasahovat do průběhu akce a uklizené.</w:t>
            </w:r>
          </w:p>
          <w:p w14:paraId="091AAC08" w14:textId="77777777" w:rsidR="00F34D32" w:rsidRPr="00F34D32" w:rsidRDefault="00F34D32" w:rsidP="00F34D32">
            <w:pPr>
              <w:spacing w:before="60"/>
              <w:jc w:val="both"/>
              <w:rPr>
                <w:rFonts w:cs="Arial"/>
                <w:i/>
                <w:sz w:val="20"/>
              </w:rPr>
            </w:pPr>
            <w:r w:rsidRPr="00F34D32">
              <w:rPr>
                <w:rFonts w:cs="Arial"/>
                <w:i/>
                <w:sz w:val="20"/>
              </w:rPr>
              <w:t xml:space="preserve">Dostatečný prostor pro odložení zavazadel účastníků v šatně (může být ve stejné místnosti, pokud bude dostatečně velká, aby zavazadla nepřekážela akci). </w:t>
            </w:r>
          </w:p>
          <w:p w14:paraId="5F467590" w14:textId="77777777" w:rsidR="00F34D32" w:rsidRPr="00F34D32" w:rsidRDefault="00F34D32" w:rsidP="00F34D32">
            <w:pPr>
              <w:spacing w:before="60"/>
              <w:jc w:val="both"/>
              <w:rPr>
                <w:rFonts w:cs="Arial"/>
                <w:i/>
                <w:sz w:val="20"/>
              </w:rPr>
            </w:pPr>
            <w:r w:rsidRPr="00F34D32">
              <w:rPr>
                <w:rFonts w:cs="Arial"/>
                <w:i/>
                <w:sz w:val="20"/>
              </w:rPr>
              <w:t>Neomezený přístup k zázemí a standardně hygienicky vybaveným prostorám po celou dobu konání akce, dostatek čistých toalet pro 65 osob připravených 30 min. před začátkem akce a které budou k dispozici i 30 min. po skončení akce.</w:t>
            </w:r>
          </w:p>
          <w:p w14:paraId="2D18FA2B" w14:textId="77777777" w:rsidR="00F34D32" w:rsidRPr="00F34D32" w:rsidRDefault="00F34D32" w:rsidP="00F34D32">
            <w:pPr>
              <w:spacing w:before="60"/>
              <w:jc w:val="both"/>
              <w:rPr>
                <w:rFonts w:cs="Arial"/>
                <w:i/>
                <w:sz w:val="20"/>
              </w:rPr>
            </w:pPr>
            <w:r w:rsidRPr="00F34D32">
              <w:rPr>
                <w:rFonts w:cs="Arial"/>
                <w:i/>
                <w:sz w:val="20"/>
              </w:rPr>
              <w:t xml:space="preserve">Dodavatel umožní Objednateli po vzájemné domluvě navštívit den před začátkem akce vybrané prostory a pořídit si z nich i fotodokumentaci. </w:t>
            </w:r>
            <w:r w:rsidRPr="00F34D32">
              <w:rPr>
                <w:rFonts w:cs="Arial"/>
                <w:i/>
                <w:iCs/>
                <w:sz w:val="20"/>
              </w:rPr>
              <w:t>Stejně tak může navštívit bez domluvy místo i během konání akce, aby se přesvědčil o kvalitě konané akce.</w:t>
            </w:r>
          </w:p>
          <w:p w14:paraId="324209D4" w14:textId="77777777" w:rsidR="00F34D32" w:rsidRPr="00F34D32" w:rsidRDefault="00F34D32" w:rsidP="00F34D32">
            <w:pPr>
              <w:spacing w:line="280" w:lineRule="atLeast"/>
              <w:jc w:val="both"/>
              <w:rPr>
                <w:rFonts w:cs="Arial"/>
                <w:i/>
                <w:sz w:val="20"/>
              </w:rPr>
            </w:pPr>
            <w:r w:rsidRPr="00F34D32">
              <w:rPr>
                <w:rFonts w:cs="Arial"/>
                <w:i/>
                <w:sz w:val="20"/>
              </w:rPr>
              <w:t xml:space="preserve">Další požadavky na prostory: </w:t>
            </w:r>
          </w:p>
          <w:p w14:paraId="2A7FEB6D" w14:textId="77777777" w:rsidR="00F34D32" w:rsidRPr="00F34D32" w:rsidRDefault="00F34D32" w:rsidP="00F34D32">
            <w:pPr>
              <w:pStyle w:val="Odstavecseseznamem"/>
              <w:numPr>
                <w:ilvl w:val="0"/>
                <w:numId w:val="25"/>
              </w:numPr>
              <w:suppressAutoHyphens w:val="0"/>
              <w:overflowPunct/>
              <w:autoSpaceDE/>
              <w:ind w:left="474" w:hanging="283"/>
              <w:contextualSpacing/>
              <w:jc w:val="both"/>
              <w:textAlignment w:val="auto"/>
              <w:rPr>
                <w:rFonts w:cs="Arial"/>
                <w:i/>
                <w:sz w:val="20"/>
              </w:rPr>
            </w:pPr>
            <w:r w:rsidRPr="00F34D32">
              <w:rPr>
                <w:rFonts w:cs="Arial"/>
                <w:i/>
                <w:sz w:val="20"/>
              </w:rPr>
              <w:lastRenderedPageBreak/>
              <w:t xml:space="preserve">oddělené prostory pro coffeebreak poblíž velkého sálu bez možnosti přístupu osob, které se neúčastní akce (např. hotelových hostů) se stolky, u kterých lze položit si talíř a bavit se s ostatními a s místem, kde lze odkládat špinavé nádobí; </w:t>
            </w:r>
          </w:p>
          <w:p w14:paraId="08776D2C" w14:textId="77777777" w:rsidR="00F34D32" w:rsidRPr="00F34D32" w:rsidRDefault="00F34D32" w:rsidP="00F34D32">
            <w:pPr>
              <w:pStyle w:val="Odstavecseseznamem"/>
              <w:numPr>
                <w:ilvl w:val="0"/>
                <w:numId w:val="25"/>
              </w:numPr>
              <w:suppressAutoHyphens w:val="0"/>
              <w:overflowPunct/>
              <w:autoSpaceDE/>
              <w:ind w:left="474" w:hanging="283"/>
              <w:contextualSpacing/>
              <w:jc w:val="both"/>
              <w:textAlignment w:val="auto"/>
              <w:rPr>
                <w:rFonts w:cs="Arial"/>
                <w:i/>
                <w:sz w:val="20"/>
              </w:rPr>
            </w:pPr>
            <w:r w:rsidRPr="00F34D32">
              <w:rPr>
                <w:rFonts w:cs="Arial"/>
                <w:i/>
                <w:sz w:val="20"/>
              </w:rPr>
              <w:t>zázemí pro registraci účastníků a projektovou knihovnu - před vstupem do velkého sálu (v předsálí) budou umístěny dva stoly pro registraci účastníků a projektovou knihovnu včetně židlí pro obsluhu registrace a budou dostatečně velké pro rozložení materiálů (prezenční listina 2xA4, evaluační dotazník A4, leták A5) a knih (cca 30 titulů velikostí A4 a A5).</w:t>
            </w:r>
          </w:p>
        </w:tc>
      </w:tr>
      <w:tr w:rsidR="00F34D32" w:rsidRPr="00F34D32" w14:paraId="6B6DAC9A" w14:textId="77777777" w:rsidTr="00F34D32">
        <w:tc>
          <w:tcPr>
            <w:tcW w:w="1951" w:type="dxa"/>
          </w:tcPr>
          <w:p w14:paraId="734C6B5B" w14:textId="77777777" w:rsidR="00F34D32" w:rsidRPr="00F34D32" w:rsidRDefault="00F34D32" w:rsidP="00F34D32">
            <w:pPr>
              <w:spacing w:before="60"/>
              <w:rPr>
                <w:rFonts w:cs="Arial"/>
                <w:sz w:val="20"/>
              </w:rPr>
            </w:pPr>
            <w:r w:rsidRPr="00F34D32">
              <w:rPr>
                <w:rFonts w:cs="Arial"/>
                <w:sz w:val="20"/>
              </w:rPr>
              <w:lastRenderedPageBreak/>
              <w:t>Uspořádání sálu</w:t>
            </w:r>
          </w:p>
        </w:tc>
        <w:tc>
          <w:tcPr>
            <w:tcW w:w="7696" w:type="dxa"/>
            <w:vAlign w:val="center"/>
          </w:tcPr>
          <w:p w14:paraId="55BF69C2" w14:textId="77777777" w:rsidR="00F34D32" w:rsidRPr="00F34D32" w:rsidRDefault="00F34D32" w:rsidP="00F34D32">
            <w:pPr>
              <w:spacing w:line="280" w:lineRule="atLeast"/>
              <w:jc w:val="both"/>
              <w:rPr>
                <w:rFonts w:cs="Arial"/>
                <w:i/>
                <w:sz w:val="20"/>
              </w:rPr>
            </w:pPr>
            <w:r w:rsidRPr="00F34D32">
              <w:rPr>
                <w:rFonts w:cs="Arial"/>
                <w:b/>
                <w:i/>
                <w:sz w:val="20"/>
              </w:rPr>
              <w:t>Velký konferenční sál</w:t>
            </w:r>
            <w:r w:rsidRPr="00F34D32">
              <w:rPr>
                <w:rFonts w:cs="Arial"/>
                <w:i/>
                <w:sz w:val="20"/>
              </w:rPr>
              <w:t xml:space="preserve"> - školní uspořádání (židle a stoly), řečnický stůl vč. židlí pro min. 5 osob na vyvýšeném pódiu, stůl bude pokrytý bílým ubrusem,</w:t>
            </w:r>
          </w:p>
          <w:p w14:paraId="2B49204E" w14:textId="77777777" w:rsidR="00F34D32" w:rsidRPr="00F34D32" w:rsidRDefault="00F34D32" w:rsidP="00F34D32">
            <w:pPr>
              <w:spacing w:before="60"/>
              <w:jc w:val="both"/>
              <w:rPr>
                <w:rFonts w:cs="Arial"/>
                <w:i/>
                <w:sz w:val="20"/>
              </w:rPr>
            </w:pPr>
            <w:r w:rsidRPr="00F34D32">
              <w:rPr>
                <w:rFonts w:cs="Arial"/>
                <w:b/>
                <w:i/>
                <w:sz w:val="20"/>
              </w:rPr>
              <w:t>Malé sály</w:t>
            </w:r>
            <w:r w:rsidRPr="00F34D32">
              <w:rPr>
                <w:rFonts w:cs="Arial"/>
                <w:i/>
                <w:sz w:val="20"/>
              </w:rPr>
              <w:t xml:space="preserve"> - školní uspořádání (židle a stoly) s možností přeskupení židlí do kruhu.</w:t>
            </w:r>
          </w:p>
          <w:p w14:paraId="2F69083C" w14:textId="77777777" w:rsidR="00F34D32" w:rsidRPr="00F34D32" w:rsidRDefault="00F34D32" w:rsidP="00F34D32">
            <w:pPr>
              <w:spacing w:before="60"/>
              <w:jc w:val="both"/>
              <w:rPr>
                <w:rFonts w:cs="Arial"/>
                <w:i/>
                <w:sz w:val="20"/>
              </w:rPr>
            </w:pPr>
            <w:r w:rsidRPr="00F34D32">
              <w:rPr>
                <w:rFonts w:cs="Arial"/>
                <w:i/>
                <w:sz w:val="20"/>
              </w:rPr>
              <w:t>Ve všech místnostech (v malých sálech i velkém) budou dostatečně velké rozestupy mezi řadami pro pohodlný průchod za sedícími účastníky.</w:t>
            </w:r>
          </w:p>
        </w:tc>
      </w:tr>
      <w:tr w:rsidR="00F34D32" w:rsidRPr="00F34D32" w14:paraId="06E73BAA" w14:textId="77777777" w:rsidTr="00F34D32">
        <w:tc>
          <w:tcPr>
            <w:tcW w:w="1951" w:type="dxa"/>
          </w:tcPr>
          <w:p w14:paraId="698382BC" w14:textId="77777777" w:rsidR="00F34D32" w:rsidRPr="00F34D32" w:rsidRDefault="00F34D32" w:rsidP="00F34D32">
            <w:pPr>
              <w:spacing w:before="60"/>
              <w:rPr>
                <w:rFonts w:cs="Arial"/>
                <w:sz w:val="20"/>
              </w:rPr>
            </w:pPr>
            <w:r w:rsidRPr="00F34D32">
              <w:rPr>
                <w:rFonts w:cs="Arial"/>
                <w:sz w:val="20"/>
              </w:rPr>
              <w:t>Technické vybavení</w:t>
            </w:r>
          </w:p>
        </w:tc>
        <w:tc>
          <w:tcPr>
            <w:tcW w:w="7696" w:type="dxa"/>
            <w:vAlign w:val="center"/>
          </w:tcPr>
          <w:p w14:paraId="753B4A9F" w14:textId="77777777" w:rsidR="00F34D32" w:rsidRPr="00F34D32" w:rsidRDefault="00F34D32" w:rsidP="00F34D32">
            <w:pPr>
              <w:spacing w:before="60"/>
              <w:jc w:val="both"/>
              <w:rPr>
                <w:rFonts w:cs="Arial"/>
                <w:i/>
                <w:sz w:val="20"/>
              </w:rPr>
            </w:pPr>
            <w:r w:rsidRPr="00F34D32">
              <w:rPr>
                <w:rFonts w:cs="Arial"/>
                <w:i/>
                <w:sz w:val="20"/>
              </w:rPr>
              <w:t xml:space="preserve">V každé místnosti (velký i malý sál) bude zajištěno: </w:t>
            </w:r>
          </w:p>
          <w:p w14:paraId="7EAABE47" w14:textId="77777777" w:rsidR="00F34D32" w:rsidRPr="00F34D32" w:rsidRDefault="00F34D32" w:rsidP="00F34D32">
            <w:pPr>
              <w:pStyle w:val="Odstavecseseznamem"/>
              <w:numPr>
                <w:ilvl w:val="0"/>
                <w:numId w:val="34"/>
              </w:numPr>
              <w:suppressAutoHyphens w:val="0"/>
              <w:overflowPunct/>
              <w:autoSpaceDE/>
              <w:spacing w:before="60"/>
              <w:ind w:left="325" w:hanging="142"/>
              <w:contextualSpacing/>
              <w:jc w:val="both"/>
              <w:textAlignment w:val="auto"/>
              <w:rPr>
                <w:rFonts w:cs="Arial"/>
                <w:i/>
                <w:sz w:val="20"/>
              </w:rPr>
            </w:pPr>
            <w:r w:rsidRPr="00F34D32">
              <w:rPr>
                <w:rFonts w:cs="Arial"/>
                <w:i/>
                <w:sz w:val="20"/>
              </w:rPr>
              <w:t xml:space="preserve">dataprojektor, notebook, laserové ukazovátko, dálkový ovladač na ovládání prezentace, plátno/bílá zeď (dostatečně velká a ostrá projekce tak, aby prezentace s velikostí písma 16 byla čitelná ze všech míst i ze zadních řad), </w:t>
            </w:r>
          </w:p>
          <w:p w14:paraId="7752A832" w14:textId="77777777" w:rsidR="00F34D32" w:rsidRPr="00F34D32" w:rsidRDefault="00F34D32" w:rsidP="00F34D32">
            <w:pPr>
              <w:pStyle w:val="Odstavecseseznamem"/>
              <w:numPr>
                <w:ilvl w:val="0"/>
                <w:numId w:val="34"/>
              </w:numPr>
              <w:suppressAutoHyphens w:val="0"/>
              <w:overflowPunct/>
              <w:autoSpaceDE/>
              <w:spacing w:before="60"/>
              <w:ind w:left="325" w:hanging="142"/>
              <w:contextualSpacing/>
              <w:jc w:val="both"/>
              <w:textAlignment w:val="auto"/>
              <w:rPr>
                <w:rFonts w:cs="Arial"/>
                <w:i/>
                <w:sz w:val="20"/>
              </w:rPr>
            </w:pPr>
            <w:r w:rsidRPr="00F34D32">
              <w:rPr>
                <w:rFonts w:cs="Arial"/>
                <w:i/>
                <w:sz w:val="20"/>
              </w:rPr>
              <w:t xml:space="preserve">flipchart + flipchartové papíry (k dispozici celá role) + nové fixy 4 barev, </w:t>
            </w:r>
          </w:p>
          <w:p w14:paraId="390B707D" w14:textId="77777777" w:rsidR="00F34D32" w:rsidRPr="00F34D32" w:rsidRDefault="00F34D32" w:rsidP="00F34D32">
            <w:pPr>
              <w:pStyle w:val="Odstavecseseznamem"/>
              <w:numPr>
                <w:ilvl w:val="0"/>
                <w:numId w:val="34"/>
              </w:numPr>
              <w:suppressAutoHyphens w:val="0"/>
              <w:overflowPunct/>
              <w:autoSpaceDE/>
              <w:spacing w:before="60"/>
              <w:ind w:left="325" w:hanging="142"/>
              <w:contextualSpacing/>
              <w:jc w:val="both"/>
              <w:textAlignment w:val="auto"/>
              <w:rPr>
                <w:rFonts w:cs="Arial"/>
                <w:i/>
                <w:sz w:val="20"/>
              </w:rPr>
            </w:pPr>
            <w:r w:rsidRPr="00F34D32">
              <w:rPr>
                <w:rFonts w:cs="Arial"/>
                <w:i/>
                <w:sz w:val="20"/>
              </w:rPr>
              <w:t>bezplatné wi-fi připojení (přihlašovací údaje vyvěšeny viditelně ve velkém i malém sále).</w:t>
            </w:r>
          </w:p>
        </w:tc>
      </w:tr>
      <w:tr w:rsidR="00F34D32" w:rsidRPr="00F34D32" w14:paraId="4797C896" w14:textId="77777777" w:rsidTr="00F34D32">
        <w:tc>
          <w:tcPr>
            <w:tcW w:w="1951" w:type="dxa"/>
          </w:tcPr>
          <w:p w14:paraId="6FE88A79" w14:textId="77777777" w:rsidR="00F34D32" w:rsidRPr="00F34D32" w:rsidRDefault="00F34D32" w:rsidP="00F34D32">
            <w:pPr>
              <w:spacing w:before="60"/>
              <w:rPr>
                <w:rFonts w:cs="Arial"/>
                <w:sz w:val="20"/>
              </w:rPr>
            </w:pPr>
            <w:r w:rsidRPr="00F34D32">
              <w:rPr>
                <w:rFonts w:cs="Arial"/>
                <w:sz w:val="20"/>
              </w:rPr>
              <w:t>Ozvučení</w:t>
            </w:r>
          </w:p>
        </w:tc>
        <w:tc>
          <w:tcPr>
            <w:tcW w:w="7696" w:type="dxa"/>
            <w:vAlign w:val="center"/>
          </w:tcPr>
          <w:p w14:paraId="47153A1E" w14:textId="77777777" w:rsidR="00F34D32" w:rsidRPr="00F34D32" w:rsidRDefault="00F34D32" w:rsidP="00F34D32">
            <w:pPr>
              <w:spacing w:before="60"/>
              <w:jc w:val="both"/>
              <w:rPr>
                <w:rFonts w:cs="Arial"/>
                <w:i/>
                <w:sz w:val="20"/>
              </w:rPr>
            </w:pPr>
            <w:r w:rsidRPr="00F34D32">
              <w:rPr>
                <w:rFonts w:cs="Arial"/>
                <w:b/>
                <w:i/>
                <w:sz w:val="20"/>
              </w:rPr>
              <w:t>Velký konferenční sál</w:t>
            </w:r>
            <w:r w:rsidRPr="00F34D32">
              <w:rPr>
                <w:rFonts w:cs="Arial"/>
                <w:i/>
                <w:sz w:val="20"/>
              </w:rPr>
              <w:t xml:space="preserve"> - 2 funkční mikrofony na řečnickém stole, 1 funkční přenosný mikrofon pro účastníky akce.</w:t>
            </w:r>
          </w:p>
          <w:p w14:paraId="14637BF9" w14:textId="77777777" w:rsidR="00F34D32" w:rsidRPr="00F34D32" w:rsidRDefault="00F34D32" w:rsidP="00F34D32">
            <w:pPr>
              <w:spacing w:before="60"/>
              <w:jc w:val="both"/>
              <w:rPr>
                <w:rFonts w:cs="Arial"/>
                <w:i/>
                <w:sz w:val="20"/>
              </w:rPr>
            </w:pPr>
            <w:r w:rsidRPr="00F34D32">
              <w:rPr>
                <w:rFonts w:cs="Arial"/>
                <w:i/>
                <w:sz w:val="20"/>
              </w:rPr>
              <w:t>K dispozici náhradní baterie do mikrofonů.</w:t>
            </w:r>
          </w:p>
        </w:tc>
      </w:tr>
      <w:tr w:rsidR="00F34D32" w:rsidRPr="00F34D32" w14:paraId="2811FCDF" w14:textId="77777777" w:rsidTr="00F34D32">
        <w:tc>
          <w:tcPr>
            <w:tcW w:w="1951" w:type="dxa"/>
          </w:tcPr>
          <w:p w14:paraId="24F7071F" w14:textId="77777777" w:rsidR="00F34D32" w:rsidRPr="00F34D32" w:rsidRDefault="00F34D32" w:rsidP="00F34D32">
            <w:pPr>
              <w:spacing w:before="60"/>
              <w:rPr>
                <w:rFonts w:cs="Arial"/>
                <w:sz w:val="20"/>
              </w:rPr>
            </w:pPr>
            <w:r w:rsidRPr="00F34D32">
              <w:rPr>
                <w:rFonts w:cs="Arial"/>
                <w:sz w:val="20"/>
              </w:rPr>
              <w:t>Tlumočení</w:t>
            </w:r>
          </w:p>
        </w:tc>
        <w:tc>
          <w:tcPr>
            <w:tcW w:w="7696" w:type="dxa"/>
            <w:vAlign w:val="center"/>
          </w:tcPr>
          <w:p w14:paraId="33D907EE" w14:textId="77777777" w:rsidR="00F34D32" w:rsidRPr="00F34D32" w:rsidRDefault="00F34D32" w:rsidP="00F34D32">
            <w:pPr>
              <w:jc w:val="both"/>
              <w:rPr>
                <w:rFonts w:cs="Arial"/>
                <w:i/>
                <w:sz w:val="20"/>
              </w:rPr>
            </w:pPr>
            <w:r w:rsidRPr="00F34D32">
              <w:rPr>
                <w:rFonts w:cs="Arial"/>
                <w:i/>
                <w:sz w:val="20"/>
              </w:rPr>
              <w:t>Ne</w:t>
            </w:r>
          </w:p>
        </w:tc>
      </w:tr>
      <w:tr w:rsidR="00F34D32" w:rsidRPr="00F34D32" w14:paraId="1A62604F" w14:textId="77777777" w:rsidTr="00F34D32">
        <w:trPr>
          <w:trHeight w:val="454"/>
        </w:trPr>
        <w:tc>
          <w:tcPr>
            <w:tcW w:w="1951" w:type="dxa"/>
          </w:tcPr>
          <w:p w14:paraId="551EAE75" w14:textId="77777777" w:rsidR="00F34D32" w:rsidRPr="00F34D32" w:rsidRDefault="00F34D32" w:rsidP="00F34D32">
            <w:pPr>
              <w:spacing w:before="60"/>
              <w:rPr>
                <w:rFonts w:cs="Arial"/>
                <w:sz w:val="20"/>
              </w:rPr>
            </w:pPr>
            <w:r w:rsidRPr="00F34D32">
              <w:rPr>
                <w:rFonts w:cs="Arial"/>
                <w:sz w:val="20"/>
              </w:rPr>
              <w:t>Klimatizace</w:t>
            </w:r>
          </w:p>
        </w:tc>
        <w:tc>
          <w:tcPr>
            <w:tcW w:w="7696" w:type="dxa"/>
            <w:vAlign w:val="center"/>
          </w:tcPr>
          <w:p w14:paraId="1517A83B" w14:textId="77777777" w:rsidR="00F34D32" w:rsidRPr="00F34D32" w:rsidRDefault="00F34D32" w:rsidP="00F34D32">
            <w:pPr>
              <w:spacing w:before="60"/>
              <w:jc w:val="both"/>
              <w:rPr>
                <w:rFonts w:cs="Arial"/>
                <w:i/>
                <w:sz w:val="20"/>
              </w:rPr>
            </w:pPr>
            <w:r w:rsidRPr="00F34D32">
              <w:rPr>
                <w:rFonts w:cs="Arial"/>
                <w:b/>
                <w:i/>
                <w:sz w:val="20"/>
              </w:rPr>
              <w:t>Velký konferenční sál</w:t>
            </w:r>
            <w:r w:rsidRPr="00F34D32">
              <w:rPr>
                <w:rFonts w:cs="Arial"/>
                <w:i/>
                <w:sz w:val="20"/>
              </w:rPr>
              <w:t xml:space="preserve"> - funkční klimatizace, příp. funkční vytápění. </w:t>
            </w:r>
          </w:p>
          <w:p w14:paraId="479D9E39" w14:textId="77777777" w:rsidR="00F34D32" w:rsidRPr="00F34D32" w:rsidRDefault="00F34D32" w:rsidP="00F34D32">
            <w:pPr>
              <w:spacing w:before="60"/>
              <w:jc w:val="both"/>
              <w:rPr>
                <w:rFonts w:cs="Arial"/>
                <w:i/>
                <w:sz w:val="20"/>
              </w:rPr>
            </w:pPr>
            <w:r w:rsidRPr="00F34D32">
              <w:rPr>
                <w:rFonts w:cs="Arial"/>
                <w:b/>
                <w:i/>
                <w:sz w:val="20"/>
              </w:rPr>
              <w:t>Malé sály</w:t>
            </w:r>
            <w:r w:rsidRPr="00F34D32">
              <w:rPr>
                <w:rFonts w:cs="Arial"/>
                <w:i/>
                <w:sz w:val="20"/>
              </w:rPr>
              <w:t xml:space="preserve"> – funkční klimatizace, příp. funkční vytápění, příp. minimálně dobře větratelné místnosti.</w:t>
            </w:r>
          </w:p>
          <w:p w14:paraId="04CBD2CB" w14:textId="77777777" w:rsidR="00F34D32" w:rsidRPr="00F34D32" w:rsidRDefault="00F34D32" w:rsidP="00F34D32">
            <w:pPr>
              <w:spacing w:before="60"/>
              <w:jc w:val="both"/>
              <w:rPr>
                <w:rFonts w:cs="Arial"/>
                <w:i/>
                <w:sz w:val="20"/>
              </w:rPr>
            </w:pPr>
            <w:r w:rsidRPr="00F34D32">
              <w:rPr>
                <w:rFonts w:cs="Arial"/>
                <w:i/>
                <w:sz w:val="20"/>
              </w:rPr>
              <w:t>Teplota ve všech místnostech bude udržovaná v rozmezí 20–25°C. Ovládání bude dojednáno dle požadavků Objednatele přímo na místě konání akce.</w:t>
            </w:r>
          </w:p>
        </w:tc>
      </w:tr>
      <w:tr w:rsidR="00F34D32" w:rsidRPr="00F34D32" w14:paraId="19CF8996" w14:textId="77777777" w:rsidTr="00F34D32">
        <w:tc>
          <w:tcPr>
            <w:tcW w:w="1951" w:type="dxa"/>
          </w:tcPr>
          <w:p w14:paraId="4B1570C5" w14:textId="77777777" w:rsidR="00F34D32" w:rsidRPr="00F34D32" w:rsidRDefault="00F34D32" w:rsidP="00F34D32">
            <w:pPr>
              <w:spacing w:before="60"/>
              <w:rPr>
                <w:rFonts w:cs="Arial"/>
                <w:sz w:val="20"/>
              </w:rPr>
            </w:pPr>
            <w:r w:rsidRPr="00F34D32">
              <w:rPr>
                <w:rFonts w:cs="Arial"/>
                <w:sz w:val="20"/>
              </w:rPr>
              <w:t>Catering</w:t>
            </w:r>
          </w:p>
        </w:tc>
        <w:tc>
          <w:tcPr>
            <w:tcW w:w="7696" w:type="dxa"/>
            <w:vAlign w:val="center"/>
          </w:tcPr>
          <w:p w14:paraId="109406A4" w14:textId="77777777" w:rsidR="00F34D32" w:rsidRPr="00F34D32" w:rsidRDefault="00F34D32" w:rsidP="00F34D32">
            <w:pPr>
              <w:spacing w:line="280" w:lineRule="atLeast"/>
              <w:jc w:val="both"/>
              <w:rPr>
                <w:rFonts w:cs="Arial"/>
                <w:i/>
                <w:sz w:val="20"/>
              </w:rPr>
            </w:pPr>
            <w:r w:rsidRPr="00F34D32">
              <w:rPr>
                <w:rFonts w:cs="Arial"/>
                <w:i/>
                <w:sz w:val="20"/>
              </w:rPr>
              <w:t xml:space="preserve">Ano –  </w:t>
            </w:r>
            <w:r w:rsidRPr="00F34D32">
              <w:rPr>
                <w:rFonts w:cs="Arial"/>
                <w:b/>
                <w:i/>
                <w:sz w:val="20"/>
              </w:rPr>
              <w:t>max. 65 osob</w:t>
            </w:r>
            <w:r w:rsidRPr="00F34D32">
              <w:rPr>
                <w:rFonts w:cs="Arial"/>
                <w:i/>
                <w:sz w:val="20"/>
              </w:rPr>
              <w:t xml:space="preserve"> (počet osob bude upřesněn 3 dny před konáním akce).</w:t>
            </w:r>
          </w:p>
        </w:tc>
      </w:tr>
      <w:tr w:rsidR="00F34D32" w:rsidRPr="00F34D32" w14:paraId="32A8AF0B" w14:textId="77777777" w:rsidTr="00F34D32">
        <w:tc>
          <w:tcPr>
            <w:tcW w:w="1951" w:type="dxa"/>
          </w:tcPr>
          <w:p w14:paraId="49DE0852" w14:textId="77777777" w:rsidR="00F34D32" w:rsidRPr="00F34D32" w:rsidRDefault="00F34D32" w:rsidP="00F34D32">
            <w:pPr>
              <w:pStyle w:val="Odstavecseseznamem"/>
              <w:numPr>
                <w:ilvl w:val="0"/>
                <w:numId w:val="24"/>
              </w:numPr>
              <w:suppressAutoHyphens w:val="0"/>
              <w:overflowPunct/>
              <w:autoSpaceDE/>
              <w:spacing w:before="60"/>
              <w:ind w:left="567" w:hanging="210"/>
              <w:textAlignment w:val="auto"/>
              <w:rPr>
                <w:rFonts w:cs="Arial"/>
                <w:sz w:val="20"/>
              </w:rPr>
            </w:pPr>
            <w:r w:rsidRPr="00F34D32">
              <w:rPr>
                <w:rFonts w:cs="Arial"/>
                <w:sz w:val="20"/>
              </w:rPr>
              <w:t>Coffeebreak (CB)</w:t>
            </w:r>
          </w:p>
        </w:tc>
        <w:tc>
          <w:tcPr>
            <w:tcW w:w="7696" w:type="dxa"/>
            <w:vAlign w:val="center"/>
          </w:tcPr>
          <w:p w14:paraId="65F220E8" w14:textId="77777777" w:rsidR="00F34D32" w:rsidRPr="00F34D32" w:rsidRDefault="00F34D32" w:rsidP="00F34D32">
            <w:pPr>
              <w:spacing w:before="60"/>
              <w:jc w:val="both"/>
              <w:rPr>
                <w:rFonts w:cs="Arial"/>
                <w:i/>
                <w:sz w:val="20"/>
              </w:rPr>
            </w:pPr>
            <w:r w:rsidRPr="00F34D32">
              <w:rPr>
                <w:rFonts w:cs="Arial"/>
                <w:i/>
                <w:sz w:val="20"/>
              </w:rPr>
              <w:t>Ano - odpovídající počtu účastníků akce, oba dny konání akce</w:t>
            </w:r>
          </w:p>
          <w:p w14:paraId="14E54C6F" w14:textId="77777777" w:rsidR="00F34D32" w:rsidRPr="00F34D32" w:rsidRDefault="00F34D32" w:rsidP="00F34D32">
            <w:pPr>
              <w:spacing w:before="60"/>
              <w:jc w:val="both"/>
              <w:rPr>
                <w:rFonts w:cs="Arial"/>
                <w:b/>
                <w:i/>
                <w:sz w:val="20"/>
              </w:rPr>
            </w:pPr>
            <w:r w:rsidRPr="00F34D32">
              <w:rPr>
                <w:rFonts w:cs="Arial"/>
                <w:b/>
                <w:i/>
                <w:sz w:val="20"/>
              </w:rPr>
              <w:t>Dopolední coffeebreak:</w:t>
            </w:r>
          </w:p>
          <w:p w14:paraId="3BB2043C" w14:textId="77777777" w:rsidR="00F34D32" w:rsidRPr="00F34D32" w:rsidRDefault="00F34D32" w:rsidP="00F34D32">
            <w:pPr>
              <w:pStyle w:val="Odstavecseseznamem"/>
              <w:numPr>
                <w:ilvl w:val="0"/>
                <w:numId w:val="35"/>
              </w:numPr>
              <w:suppressAutoHyphens w:val="0"/>
              <w:overflowPunct/>
              <w:autoSpaceDE/>
              <w:ind w:left="325" w:hanging="142"/>
              <w:contextualSpacing/>
              <w:jc w:val="both"/>
              <w:textAlignment w:val="auto"/>
              <w:rPr>
                <w:rFonts w:cs="Arial"/>
                <w:i/>
                <w:sz w:val="20"/>
              </w:rPr>
            </w:pPr>
            <w:r w:rsidRPr="00F34D32">
              <w:rPr>
                <w:rFonts w:cs="Arial"/>
                <w:i/>
                <w:sz w:val="20"/>
              </w:rPr>
              <w:t>sladké pečivo (sladké mini pečivo, koláč, závin apod.) 3 ks/os., čerstvé krájené ovoce 75 g/os. (jablka, banány, hroznové víno apod.), průběžné doplňování.</w:t>
            </w:r>
          </w:p>
          <w:p w14:paraId="37593755" w14:textId="72149B98" w:rsidR="00F34D32" w:rsidRPr="00F34D32" w:rsidRDefault="00F34D32" w:rsidP="00F34D32">
            <w:pPr>
              <w:pStyle w:val="Odstavecseseznamem"/>
              <w:numPr>
                <w:ilvl w:val="0"/>
                <w:numId w:val="35"/>
              </w:numPr>
              <w:suppressAutoHyphens w:val="0"/>
              <w:overflowPunct/>
              <w:autoSpaceDE/>
              <w:ind w:left="325" w:hanging="142"/>
              <w:contextualSpacing/>
              <w:jc w:val="both"/>
              <w:textAlignment w:val="auto"/>
              <w:rPr>
                <w:rFonts w:cs="Arial"/>
                <w:i/>
                <w:sz w:val="20"/>
              </w:rPr>
            </w:pPr>
            <w:r w:rsidRPr="00F34D32">
              <w:rPr>
                <w:rFonts w:cs="Arial"/>
                <w:i/>
                <w:sz w:val="20"/>
              </w:rPr>
              <w:t>karafy vody s plátky citrusu, FairTrade</w:t>
            </w:r>
            <w:r w:rsidRPr="00F34D32">
              <w:rPr>
                <w:rStyle w:val="Znakapoznpodarou"/>
                <w:rFonts w:cs="Arial"/>
                <w:i/>
                <w:sz w:val="20"/>
              </w:rPr>
              <w:footnoteReference w:id="2"/>
            </w:r>
            <w:r w:rsidRPr="00F34D32">
              <w:rPr>
                <w:rFonts w:cs="Arial"/>
                <w:i/>
                <w:sz w:val="20"/>
              </w:rPr>
              <w:t xml:space="preserve"> káva mléko/smetana, FairTrade</w:t>
            </w:r>
            <w:r w:rsidR="00996D78">
              <w:rPr>
                <w:rFonts w:cs="Arial"/>
                <w:i/>
                <w:sz w:val="20"/>
                <w:vertAlign w:val="superscript"/>
              </w:rPr>
              <w:t>2</w:t>
            </w:r>
            <w:r w:rsidRPr="00F34D32">
              <w:rPr>
                <w:rFonts w:cs="Arial"/>
                <w:i/>
                <w:sz w:val="20"/>
              </w:rPr>
              <w:t xml:space="preserve"> čaj + možnost výběru i z hnědého cukru/medu a umělého sladidla, průběžné doplňování.</w:t>
            </w:r>
          </w:p>
          <w:p w14:paraId="74AC80EE" w14:textId="77777777" w:rsidR="00F34D32" w:rsidRPr="00F34D32" w:rsidRDefault="00F34D32" w:rsidP="00F34D32">
            <w:pPr>
              <w:spacing w:before="120"/>
              <w:jc w:val="both"/>
              <w:rPr>
                <w:rFonts w:cs="Arial"/>
                <w:b/>
                <w:i/>
                <w:sz w:val="20"/>
              </w:rPr>
            </w:pPr>
            <w:r w:rsidRPr="00F34D32">
              <w:rPr>
                <w:rFonts w:cs="Arial"/>
                <w:b/>
                <w:i/>
                <w:sz w:val="20"/>
              </w:rPr>
              <w:t>Odpolední coffeebreak:</w:t>
            </w:r>
          </w:p>
          <w:p w14:paraId="18DB2E7D" w14:textId="77777777" w:rsidR="00F34D32" w:rsidRPr="00F34D32" w:rsidRDefault="00F34D32" w:rsidP="00F34D32">
            <w:pPr>
              <w:pStyle w:val="Odstavecseseznamem"/>
              <w:numPr>
                <w:ilvl w:val="0"/>
                <w:numId w:val="35"/>
              </w:numPr>
              <w:suppressAutoHyphens w:val="0"/>
              <w:overflowPunct/>
              <w:autoSpaceDE/>
              <w:ind w:left="325" w:hanging="142"/>
              <w:contextualSpacing/>
              <w:jc w:val="both"/>
              <w:textAlignment w:val="auto"/>
              <w:rPr>
                <w:rFonts w:cs="Arial"/>
                <w:i/>
                <w:sz w:val="20"/>
              </w:rPr>
            </w:pPr>
            <w:r w:rsidRPr="00F34D32">
              <w:rPr>
                <w:rFonts w:cs="Arial"/>
                <w:i/>
                <w:sz w:val="20"/>
              </w:rPr>
              <w:t>slané pečivo (minibagetky/plněné sendviče, slané štrůdly apod.) 3 ks/os. – v klasické i vegetariánské variantě, čerstvé krájené ovoce 75 g/os. (jablka, banány, hroznové víno apod.), průběžné doplňování.</w:t>
            </w:r>
          </w:p>
          <w:p w14:paraId="2B9326FC" w14:textId="57D761B0" w:rsidR="00F34D32" w:rsidRPr="00F34D32" w:rsidRDefault="00F34D32" w:rsidP="00F34D32">
            <w:pPr>
              <w:pStyle w:val="Odstavecseseznamem"/>
              <w:numPr>
                <w:ilvl w:val="0"/>
                <w:numId w:val="35"/>
              </w:numPr>
              <w:suppressAutoHyphens w:val="0"/>
              <w:overflowPunct/>
              <w:autoSpaceDE/>
              <w:ind w:left="325" w:hanging="142"/>
              <w:contextualSpacing/>
              <w:jc w:val="both"/>
              <w:textAlignment w:val="auto"/>
              <w:rPr>
                <w:rFonts w:cs="Arial"/>
                <w:i/>
                <w:sz w:val="20"/>
              </w:rPr>
            </w:pPr>
            <w:r w:rsidRPr="00F34D32">
              <w:rPr>
                <w:rFonts w:cs="Arial"/>
                <w:i/>
                <w:sz w:val="20"/>
              </w:rPr>
              <w:t>karafy vody s plátky citrusu, FairTrad</w:t>
            </w:r>
            <w:r w:rsidR="00996D78">
              <w:rPr>
                <w:rFonts w:cs="Arial"/>
                <w:i/>
                <w:sz w:val="20"/>
              </w:rPr>
              <w:t>e</w:t>
            </w:r>
            <w:r w:rsidR="00996D78" w:rsidRPr="00996D78">
              <w:rPr>
                <w:rFonts w:cs="Arial"/>
                <w:i/>
                <w:sz w:val="20"/>
                <w:vertAlign w:val="superscript"/>
              </w:rPr>
              <w:t>2</w:t>
            </w:r>
            <w:r w:rsidRPr="00F34D32">
              <w:rPr>
                <w:rFonts w:cs="Arial"/>
                <w:i/>
                <w:sz w:val="20"/>
              </w:rPr>
              <w:t xml:space="preserve"> káva mléko/smetana, FairTrade</w:t>
            </w:r>
            <w:r w:rsidR="00996D78">
              <w:rPr>
                <w:rFonts w:cs="Arial"/>
                <w:i/>
                <w:sz w:val="20"/>
                <w:vertAlign w:val="superscript"/>
              </w:rPr>
              <w:t>2</w:t>
            </w:r>
            <w:r w:rsidRPr="00F34D32">
              <w:rPr>
                <w:rFonts w:cs="Arial"/>
                <w:i/>
                <w:sz w:val="20"/>
              </w:rPr>
              <w:t xml:space="preserve"> čaj + možnost výběru i z hnědého cukru/medu a umělého sladidla, průběžné doplňování.</w:t>
            </w:r>
          </w:p>
          <w:p w14:paraId="474B6684" w14:textId="77777777" w:rsidR="00F34D32" w:rsidRPr="00F34D32" w:rsidRDefault="00F34D32" w:rsidP="00F34D32">
            <w:pPr>
              <w:spacing w:before="120"/>
              <w:jc w:val="both"/>
              <w:rPr>
                <w:rFonts w:cs="Arial"/>
                <w:i/>
                <w:sz w:val="20"/>
              </w:rPr>
            </w:pPr>
            <w:r w:rsidRPr="00F34D32">
              <w:rPr>
                <w:rFonts w:cs="Arial"/>
                <w:i/>
                <w:sz w:val="20"/>
              </w:rPr>
              <w:lastRenderedPageBreak/>
              <w:t>Požadovaný čas coffeebreaku bude upřesněn min. 3 pracovní dny před konáním akce.</w:t>
            </w:r>
          </w:p>
        </w:tc>
      </w:tr>
      <w:tr w:rsidR="00F34D32" w:rsidRPr="00F34D32" w14:paraId="1087DCFA" w14:textId="77777777" w:rsidTr="00F34D32">
        <w:tc>
          <w:tcPr>
            <w:tcW w:w="1951" w:type="dxa"/>
          </w:tcPr>
          <w:p w14:paraId="0C5011B7" w14:textId="77777777" w:rsidR="00F34D32" w:rsidRPr="00F34D32" w:rsidRDefault="00F34D32" w:rsidP="00F34D32">
            <w:pPr>
              <w:pStyle w:val="Odstavecseseznamem"/>
              <w:numPr>
                <w:ilvl w:val="0"/>
                <w:numId w:val="24"/>
              </w:numPr>
              <w:suppressAutoHyphens w:val="0"/>
              <w:overflowPunct/>
              <w:autoSpaceDE/>
              <w:spacing w:before="60"/>
              <w:ind w:left="567" w:hanging="210"/>
              <w:textAlignment w:val="auto"/>
              <w:rPr>
                <w:rFonts w:cs="Arial"/>
                <w:sz w:val="20"/>
              </w:rPr>
            </w:pPr>
            <w:r w:rsidRPr="00F34D32">
              <w:rPr>
                <w:rFonts w:cs="Arial"/>
                <w:sz w:val="20"/>
              </w:rPr>
              <w:lastRenderedPageBreak/>
              <w:t>Oběd</w:t>
            </w:r>
          </w:p>
        </w:tc>
        <w:tc>
          <w:tcPr>
            <w:tcW w:w="7696" w:type="dxa"/>
            <w:vAlign w:val="center"/>
          </w:tcPr>
          <w:p w14:paraId="76C44F5A" w14:textId="77777777" w:rsidR="00F34D32" w:rsidRPr="00F34D32" w:rsidRDefault="00F34D32" w:rsidP="00F34D32">
            <w:pPr>
              <w:spacing w:before="60"/>
              <w:jc w:val="both"/>
              <w:rPr>
                <w:rFonts w:cs="Arial"/>
                <w:i/>
                <w:sz w:val="20"/>
              </w:rPr>
            </w:pPr>
            <w:r w:rsidRPr="00F34D32">
              <w:rPr>
                <w:rFonts w:cs="Arial"/>
                <w:i/>
                <w:sz w:val="20"/>
              </w:rPr>
              <w:t>Ano – současně pro všechny účastníky najednou a to po oba dny konání akce, cca 12:30 až 13:30</w:t>
            </w:r>
          </w:p>
          <w:p w14:paraId="64252089" w14:textId="77777777" w:rsidR="00F34D32" w:rsidRPr="00F34D32" w:rsidRDefault="00F34D32" w:rsidP="00F34D32">
            <w:pPr>
              <w:jc w:val="both"/>
              <w:rPr>
                <w:rFonts w:cs="Arial"/>
                <w:i/>
                <w:sz w:val="20"/>
              </w:rPr>
            </w:pPr>
            <w:r w:rsidRPr="00F34D32">
              <w:rPr>
                <w:rFonts w:cs="Arial"/>
                <w:b/>
                <w:i/>
                <w:sz w:val="20"/>
              </w:rPr>
              <w:t>Polévka</w:t>
            </w:r>
            <w:r w:rsidRPr="00F34D32">
              <w:rPr>
                <w:rFonts w:cs="Arial"/>
                <w:i/>
                <w:sz w:val="20"/>
              </w:rPr>
              <w:t xml:space="preserve"> - výběr minimálně z 2 druhů, z nichž alespoň jeden musí být vhodný i pro vegetariánskou stravu,</w:t>
            </w:r>
          </w:p>
          <w:p w14:paraId="7F5E16E2" w14:textId="77777777" w:rsidR="00F34D32" w:rsidRPr="00F34D32" w:rsidRDefault="00F34D32" w:rsidP="00F34D32">
            <w:pPr>
              <w:jc w:val="both"/>
              <w:rPr>
                <w:rFonts w:cs="Arial"/>
                <w:i/>
                <w:sz w:val="20"/>
              </w:rPr>
            </w:pPr>
            <w:r w:rsidRPr="00F34D32">
              <w:rPr>
                <w:rFonts w:cs="Arial"/>
                <w:b/>
                <w:i/>
                <w:sz w:val="20"/>
              </w:rPr>
              <w:t>Teplé hlavní jídlo</w:t>
            </w:r>
            <w:r w:rsidRPr="00F34D32">
              <w:rPr>
                <w:rFonts w:cs="Arial"/>
                <w:i/>
                <w:sz w:val="20"/>
              </w:rPr>
              <w:t xml:space="preserve"> - výběr minimálně z 3 druhů, z nichž alespoň jeden musí být vhodný i pro vegetariánskou stravu, na požádání bezlepková strava (v případě požadavku bezlepkové stravy ze strany účastníků informuje Objednatel Dodavatele nejpozději 3 pracovní dny před konáním akce), salátový bar.</w:t>
            </w:r>
          </w:p>
          <w:p w14:paraId="57A0EA9D" w14:textId="77777777" w:rsidR="00F34D32" w:rsidRPr="00F34D32" w:rsidRDefault="00F34D32" w:rsidP="00F34D32">
            <w:pPr>
              <w:spacing w:before="120"/>
              <w:jc w:val="both"/>
              <w:rPr>
                <w:rFonts w:cs="Arial"/>
                <w:i/>
                <w:sz w:val="20"/>
              </w:rPr>
            </w:pPr>
            <w:r w:rsidRPr="00F34D32">
              <w:rPr>
                <w:rFonts w:cs="Arial"/>
                <w:i/>
                <w:sz w:val="20"/>
              </w:rPr>
              <w:t>Může být formou bufetu nebo servírované.</w:t>
            </w:r>
          </w:p>
          <w:p w14:paraId="53557575" w14:textId="77777777" w:rsidR="00F34D32" w:rsidRPr="00F34D32" w:rsidRDefault="00F34D32" w:rsidP="00F34D32">
            <w:pPr>
              <w:jc w:val="both"/>
              <w:rPr>
                <w:rFonts w:cs="Arial"/>
                <w:i/>
                <w:sz w:val="20"/>
              </w:rPr>
            </w:pPr>
            <w:r w:rsidRPr="00F34D32">
              <w:rPr>
                <w:rFonts w:cs="Arial"/>
                <w:i/>
                <w:sz w:val="20"/>
              </w:rPr>
              <w:t>V případě bufetu zajistí Dodavatel v rámci oběda neomezený přísun všech nabízených druhů jídla. V případě servírovaného oběda zajištění dostatečného počtu personálu pro servírování.</w:t>
            </w:r>
          </w:p>
        </w:tc>
      </w:tr>
      <w:tr w:rsidR="00F34D32" w:rsidRPr="00F34D32" w14:paraId="10A3EECA" w14:textId="77777777" w:rsidTr="00F34D32">
        <w:tc>
          <w:tcPr>
            <w:tcW w:w="1951" w:type="dxa"/>
          </w:tcPr>
          <w:p w14:paraId="473523A2" w14:textId="77777777" w:rsidR="00F34D32" w:rsidRPr="00F34D32" w:rsidRDefault="00F34D32" w:rsidP="00F34D32">
            <w:pPr>
              <w:pStyle w:val="Odstavecseseznamem"/>
              <w:numPr>
                <w:ilvl w:val="0"/>
                <w:numId w:val="24"/>
              </w:numPr>
              <w:suppressAutoHyphens w:val="0"/>
              <w:overflowPunct/>
              <w:autoSpaceDE/>
              <w:spacing w:before="60"/>
              <w:ind w:left="567" w:hanging="210"/>
              <w:textAlignment w:val="auto"/>
              <w:rPr>
                <w:rFonts w:cs="Arial"/>
                <w:sz w:val="20"/>
              </w:rPr>
            </w:pPr>
            <w:r w:rsidRPr="00F34D32">
              <w:rPr>
                <w:rFonts w:cs="Arial"/>
                <w:sz w:val="20"/>
              </w:rPr>
              <w:t>Večeře</w:t>
            </w:r>
          </w:p>
        </w:tc>
        <w:tc>
          <w:tcPr>
            <w:tcW w:w="7696" w:type="dxa"/>
          </w:tcPr>
          <w:p w14:paraId="5CA4DC43" w14:textId="77777777" w:rsidR="00F34D32" w:rsidRPr="00F34D32" w:rsidRDefault="00F34D32" w:rsidP="00F34D32">
            <w:pPr>
              <w:spacing w:before="60"/>
              <w:rPr>
                <w:rFonts w:cs="Arial"/>
                <w:i/>
                <w:sz w:val="20"/>
              </w:rPr>
            </w:pPr>
            <w:r w:rsidRPr="00F34D32">
              <w:rPr>
                <w:rFonts w:cs="Arial"/>
                <w:i/>
                <w:sz w:val="20"/>
              </w:rPr>
              <w:t>Ano - pouze první den akce</w:t>
            </w:r>
          </w:p>
          <w:p w14:paraId="3BA2CB16" w14:textId="77777777" w:rsidR="00F34D32" w:rsidRPr="00F34D32" w:rsidRDefault="00F34D32" w:rsidP="00F34D32">
            <w:pPr>
              <w:jc w:val="both"/>
              <w:rPr>
                <w:rFonts w:cs="Arial"/>
                <w:i/>
                <w:sz w:val="20"/>
              </w:rPr>
            </w:pPr>
            <w:r w:rsidRPr="00F34D32">
              <w:rPr>
                <w:rFonts w:cs="Arial"/>
                <w:b/>
                <w:i/>
                <w:sz w:val="20"/>
              </w:rPr>
              <w:t>Teplé hlavní jídlo</w:t>
            </w:r>
            <w:r w:rsidRPr="00F34D32">
              <w:rPr>
                <w:rFonts w:cs="Arial"/>
                <w:i/>
                <w:sz w:val="20"/>
              </w:rPr>
              <w:t xml:space="preserve"> - výběr minimálně z 2 druhů, z nichž alespoň jeden musí být vhodný i pro vegetariánskou stravu, na požádání bezlepková strava (v případě požadavku bezlepkové stravy ze strany účastníků informuje Objednatel Dodavatele nejpozději 3 pracovní dny před konáním akce), salátový bar.</w:t>
            </w:r>
          </w:p>
          <w:p w14:paraId="6F55CF2D" w14:textId="77777777" w:rsidR="00F34D32" w:rsidRPr="00F34D32" w:rsidRDefault="00F34D32" w:rsidP="00F34D32">
            <w:pPr>
              <w:spacing w:before="60"/>
              <w:jc w:val="both"/>
              <w:rPr>
                <w:rFonts w:cs="Arial"/>
                <w:i/>
                <w:sz w:val="20"/>
              </w:rPr>
            </w:pPr>
            <w:r w:rsidRPr="00F34D32">
              <w:rPr>
                <w:rFonts w:cs="Arial"/>
                <w:i/>
                <w:sz w:val="20"/>
              </w:rPr>
              <w:t>Může být formou bufetu nebo servírované.</w:t>
            </w:r>
          </w:p>
          <w:p w14:paraId="49F9D66D" w14:textId="77777777" w:rsidR="00F34D32" w:rsidRPr="00F34D32" w:rsidRDefault="00F34D32" w:rsidP="00F34D32">
            <w:pPr>
              <w:spacing w:before="60"/>
              <w:jc w:val="both"/>
              <w:rPr>
                <w:rFonts w:cs="Arial"/>
                <w:i/>
                <w:sz w:val="20"/>
              </w:rPr>
            </w:pPr>
            <w:r w:rsidRPr="00F34D32">
              <w:rPr>
                <w:rFonts w:cs="Arial"/>
                <w:i/>
                <w:sz w:val="20"/>
              </w:rPr>
              <w:t>V případě bufetu zajistí Dodavatel v rámci večeře neomezený přísun všech nabízených druhů jídla. V případě servírované večeře zajištění dostatečného počtu personálu pro servírování.</w:t>
            </w:r>
          </w:p>
        </w:tc>
      </w:tr>
      <w:tr w:rsidR="00F34D32" w:rsidRPr="00F34D32" w14:paraId="5B7CE513" w14:textId="77777777" w:rsidTr="00F34D32">
        <w:tc>
          <w:tcPr>
            <w:tcW w:w="1951" w:type="dxa"/>
          </w:tcPr>
          <w:p w14:paraId="7C0C7107" w14:textId="77777777" w:rsidR="00F34D32" w:rsidRPr="00F34D32" w:rsidRDefault="00F34D32" w:rsidP="00F34D32">
            <w:pPr>
              <w:pStyle w:val="Odstavecseseznamem"/>
              <w:numPr>
                <w:ilvl w:val="0"/>
                <w:numId w:val="24"/>
              </w:numPr>
              <w:suppressAutoHyphens w:val="0"/>
              <w:overflowPunct/>
              <w:autoSpaceDE/>
              <w:spacing w:before="60"/>
              <w:ind w:left="567" w:hanging="210"/>
              <w:textAlignment w:val="auto"/>
              <w:rPr>
                <w:rFonts w:cs="Arial"/>
                <w:sz w:val="20"/>
              </w:rPr>
            </w:pPr>
            <w:r w:rsidRPr="00F34D32">
              <w:rPr>
                <w:rFonts w:cs="Arial"/>
                <w:sz w:val="20"/>
              </w:rPr>
              <w:t>Další požadavky ke cateringu</w:t>
            </w:r>
          </w:p>
        </w:tc>
        <w:tc>
          <w:tcPr>
            <w:tcW w:w="7696" w:type="dxa"/>
            <w:vAlign w:val="center"/>
          </w:tcPr>
          <w:p w14:paraId="04591BD9" w14:textId="77777777" w:rsidR="00F34D32" w:rsidRPr="00F34D32" w:rsidRDefault="00F34D32" w:rsidP="00F34D32">
            <w:pPr>
              <w:spacing w:before="60"/>
              <w:jc w:val="both"/>
              <w:rPr>
                <w:rFonts w:cs="Arial"/>
                <w:b/>
                <w:i/>
                <w:sz w:val="20"/>
              </w:rPr>
            </w:pPr>
            <w:r w:rsidRPr="00F34D32">
              <w:rPr>
                <w:rFonts w:cs="Arial"/>
                <w:b/>
                <w:i/>
                <w:sz w:val="20"/>
              </w:rPr>
              <w:t>Voda s plátky citrusu ve džbánech a skleničky (ne plastové kelímky) po celou dobu konání akce.</w:t>
            </w:r>
          </w:p>
          <w:p w14:paraId="698E0283" w14:textId="77777777" w:rsidR="00F34D32" w:rsidRPr="00F34D32" w:rsidRDefault="00F34D32" w:rsidP="00F34D32">
            <w:pPr>
              <w:spacing w:before="60"/>
              <w:jc w:val="both"/>
              <w:rPr>
                <w:rFonts w:cs="Arial"/>
                <w:i/>
                <w:sz w:val="20"/>
              </w:rPr>
            </w:pPr>
            <w:r w:rsidRPr="00F34D32">
              <w:rPr>
                <w:rFonts w:cs="Arial"/>
                <w:i/>
                <w:sz w:val="20"/>
              </w:rPr>
              <w:t>Veškeré občerstvení bude připraveno z čerstvých surovin dle vyhlášek Ministerstva zemědělství:</w:t>
            </w:r>
          </w:p>
          <w:p w14:paraId="08033BA7" w14:textId="77777777" w:rsidR="00F34D32" w:rsidRPr="00F34D32" w:rsidRDefault="00F34D32" w:rsidP="00F34D32">
            <w:pPr>
              <w:spacing w:before="60" w:line="280" w:lineRule="atLeast"/>
              <w:jc w:val="both"/>
              <w:rPr>
                <w:rFonts w:cs="Arial"/>
                <w:i/>
                <w:sz w:val="20"/>
              </w:rPr>
            </w:pPr>
            <w:r w:rsidRPr="00F34D32">
              <w:rPr>
                <w:rFonts w:cs="Arial"/>
                <w:b/>
                <w:i/>
                <w:sz w:val="20"/>
              </w:rPr>
              <w:t>Pekařské výrobky</w:t>
            </w:r>
            <w:r w:rsidRPr="00F34D32">
              <w:rPr>
                <w:rFonts w:cs="Arial"/>
                <w:i/>
                <w:sz w:val="20"/>
              </w:rPr>
              <w:t xml:space="preserve"> – dle Vyhlášky č. 333/1997 Sb., ze dne 12. prosince 1997, kterou se provádí </w:t>
            </w:r>
            <w:hyperlink r:id="rId15" w:history="1">
              <w:r w:rsidRPr="00F34D32">
                <w:rPr>
                  <w:rFonts w:cs="Arial"/>
                  <w:sz w:val="20"/>
                </w:rPr>
                <w:t>§ 18 písm. a)</w:t>
              </w:r>
            </w:hyperlink>
            <w:r w:rsidRPr="00F34D32">
              <w:rPr>
                <w:rFonts w:cs="Arial"/>
                <w:i/>
                <w:sz w:val="20"/>
              </w:rPr>
              <w:t xml:space="preserve">, </w:t>
            </w:r>
            <w:hyperlink r:id="rId16" w:history="1">
              <w:r w:rsidRPr="00F34D32">
                <w:rPr>
                  <w:rFonts w:cs="Arial"/>
                  <w:sz w:val="20"/>
                </w:rPr>
                <w:t>b)</w:t>
              </w:r>
            </w:hyperlink>
            <w:r w:rsidRPr="00F34D32">
              <w:rPr>
                <w:rFonts w:cs="Arial"/>
                <w:i/>
                <w:sz w:val="20"/>
              </w:rPr>
              <w:t xml:space="preserve">, </w:t>
            </w:r>
            <w:hyperlink r:id="rId17" w:history="1">
              <w:r w:rsidRPr="00F34D32">
                <w:rPr>
                  <w:rFonts w:cs="Arial"/>
                  <w:sz w:val="20"/>
                </w:rPr>
                <w:t>g)</w:t>
              </w:r>
            </w:hyperlink>
            <w:r w:rsidRPr="00F34D32">
              <w:rPr>
                <w:rFonts w:cs="Arial"/>
                <w:i/>
                <w:sz w:val="20"/>
              </w:rPr>
              <w:t xml:space="preserve"> a </w:t>
            </w:r>
            <w:hyperlink r:id="rId18" w:history="1">
              <w:r w:rsidRPr="00F34D32">
                <w:rPr>
                  <w:rFonts w:cs="Arial"/>
                  <w:sz w:val="20"/>
                </w:rPr>
                <w:t>h) zákona č. 110/1997 Sb.</w:t>
              </w:r>
            </w:hyperlink>
            <w:r w:rsidRPr="00F34D32">
              <w:rPr>
                <w:rFonts w:cs="Arial"/>
                <w:i/>
                <w:sz w:val="20"/>
              </w:rPr>
              <w:t>, o potravinách a tabákových výrobcích a o změně a doplnění některých souvisejících zákonů, pro mlýnské obilné výrobky, těstoviny, pekařské výrobky a cukrářské výrobky a těsta.</w:t>
            </w:r>
          </w:p>
          <w:p w14:paraId="7F1423E5" w14:textId="77777777" w:rsidR="00F34D32" w:rsidRPr="00F34D32" w:rsidRDefault="00F34D32" w:rsidP="00F34D32">
            <w:pPr>
              <w:spacing w:before="60" w:line="280" w:lineRule="atLeast"/>
              <w:jc w:val="both"/>
              <w:rPr>
                <w:rFonts w:cs="Arial"/>
                <w:i/>
                <w:sz w:val="20"/>
              </w:rPr>
            </w:pPr>
            <w:r w:rsidRPr="00F34D32">
              <w:rPr>
                <w:rFonts w:cs="Arial"/>
                <w:b/>
                <w:i/>
                <w:sz w:val="20"/>
              </w:rPr>
              <w:t>Mléčné výrobky</w:t>
            </w:r>
            <w:r w:rsidRPr="00F34D32">
              <w:rPr>
                <w:rFonts w:cs="Arial"/>
                <w:i/>
                <w:sz w:val="20"/>
              </w:rPr>
              <w:t xml:space="preserve"> – dle Vyhlášky č. 397/2016 Sb., o požadavcích na mléko a mléčné výrobky, mražené krémy a jedlé tuky a oleje.</w:t>
            </w:r>
          </w:p>
          <w:p w14:paraId="42B20B2B" w14:textId="77777777" w:rsidR="00F34D32" w:rsidRPr="00F34D32" w:rsidRDefault="00F34D32" w:rsidP="00F34D32">
            <w:pPr>
              <w:spacing w:before="60" w:line="280" w:lineRule="atLeast"/>
              <w:jc w:val="both"/>
              <w:rPr>
                <w:rFonts w:cs="Arial"/>
                <w:i/>
                <w:sz w:val="20"/>
              </w:rPr>
            </w:pPr>
            <w:r w:rsidRPr="00F34D32">
              <w:rPr>
                <w:rFonts w:cs="Arial"/>
                <w:b/>
                <w:i/>
                <w:sz w:val="20"/>
              </w:rPr>
              <w:t>Masné výrobky</w:t>
            </w:r>
            <w:r w:rsidRPr="00F34D32">
              <w:rPr>
                <w:rFonts w:cs="Arial"/>
                <w:i/>
                <w:sz w:val="20"/>
              </w:rPr>
              <w:t xml:space="preserve"> – dle Vyhlášky č. 69/2016 Sb., o požadavcích na maso, masné výrobky, produkty rybolovu a akvakultury a výrobky z nich, vejce a výrobky z nich.</w:t>
            </w:r>
          </w:p>
          <w:p w14:paraId="43633794" w14:textId="77777777" w:rsidR="00F34D32" w:rsidRPr="00F34D32" w:rsidRDefault="00F34D32" w:rsidP="00F34D32">
            <w:pPr>
              <w:spacing w:before="60" w:line="280" w:lineRule="atLeast"/>
              <w:jc w:val="both"/>
              <w:rPr>
                <w:rFonts w:cs="Arial"/>
                <w:i/>
                <w:sz w:val="20"/>
              </w:rPr>
            </w:pPr>
            <w:r w:rsidRPr="00F34D32">
              <w:rPr>
                <w:rFonts w:cs="Arial"/>
                <w:b/>
                <w:i/>
                <w:sz w:val="20"/>
              </w:rPr>
              <w:t xml:space="preserve">Ovoce a zelenina </w:t>
            </w:r>
            <w:r w:rsidRPr="00F34D32">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50580321" w14:textId="77777777" w:rsidR="00F34D32" w:rsidRPr="00F34D32" w:rsidRDefault="00F34D32" w:rsidP="00F34D32">
            <w:pPr>
              <w:spacing w:before="120"/>
              <w:jc w:val="both"/>
              <w:rPr>
                <w:rFonts w:cs="Arial"/>
                <w:i/>
                <w:sz w:val="20"/>
              </w:rPr>
            </w:pPr>
            <w:r w:rsidRPr="00F34D32">
              <w:rPr>
                <w:rFonts w:cs="Arial"/>
                <w:i/>
                <w:sz w:val="20"/>
              </w:rPr>
              <w:t xml:space="preserve">Přísun </w:t>
            </w:r>
            <w:r w:rsidRPr="00F34D32">
              <w:rPr>
                <w:rFonts w:cs="Arial"/>
                <w:b/>
                <w:i/>
                <w:sz w:val="20"/>
              </w:rPr>
              <w:t>FairTrade</w:t>
            </w:r>
            <w:r w:rsidRPr="00F34D32">
              <w:rPr>
                <w:rFonts w:cs="Arial"/>
                <w:b/>
                <w:i/>
                <w:sz w:val="20"/>
                <w:vertAlign w:val="superscript"/>
              </w:rPr>
              <w:t xml:space="preserve"> </w:t>
            </w:r>
            <w:r w:rsidRPr="00F34D32">
              <w:rPr>
                <w:rFonts w:cs="Arial"/>
                <w:b/>
                <w:i/>
                <w:sz w:val="20"/>
              </w:rPr>
              <w:t>kávy a čaje</w:t>
            </w:r>
            <w:r w:rsidRPr="00F34D32">
              <w:rPr>
                <w:rFonts w:cs="Arial"/>
                <w:i/>
                <w:sz w:val="20"/>
              </w:rPr>
              <w:t xml:space="preserve"> + možnost výběru i z hnědého cukru a umělého sladidla.</w:t>
            </w:r>
          </w:p>
        </w:tc>
      </w:tr>
      <w:tr w:rsidR="00F34D32" w:rsidRPr="00F34D32" w14:paraId="7D4DC23F" w14:textId="77777777" w:rsidTr="00F34D32">
        <w:tc>
          <w:tcPr>
            <w:tcW w:w="1951" w:type="dxa"/>
          </w:tcPr>
          <w:p w14:paraId="616CECCE" w14:textId="77777777" w:rsidR="00F34D32" w:rsidRPr="00F34D32" w:rsidRDefault="00F34D32" w:rsidP="00F34D32">
            <w:pPr>
              <w:spacing w:before="60"/>
              <w:rPr>
                <w:rFonts w:cs="Arial"/>
                <w:sz w:val="20"/>
              </w:rPr>
            </w:pPr>
            <w:r w:rsidRPr="00F34D32">
              <w:rPr>
                <w:rFonts w:cs="Arial"/>
                <w:sz w:val="20"/>
              </w:rPr>
              <w:t xml:space="preserve">Ubytování </w:t>
            </w:r>
          </w:p>
        </w:tc>
        <w:tc>
          <w:tcPr>
            <w:tcW w:w="7696" w:type="dxa"/>
            <w:vAlign w:val="center"/>
          </w:tcPr>
          <w:p w14:paraId="2AC5920C" w14:textId="77777777" w:rsidR="00F34D32" w:rsidRPr="00F34D32" w:rsidRDefault="00F34D32" w:rsidP="00F34D32">
            <w:pPr>
              <w:spacing w:before="60"/>
              <w:jc w:val="both"/>
              <w:rPr>
                <w:rFonts w:cs="Arial"/>
                <w:i/>
                <w:sz w:val="20"/>
              </w:rPr>
            </w:pPr>
            <w:r w:rsidRPr="00F34D32">
              <w:rPr>
                <w:rFonts w:cs="Arial"/>
                <w:i/>
                <w:sz w:val="20"/>
              </w:rPr>
              <w:t>Ano, vše v místě konání akce</w:t>
            </w:r>
          </w:p>
          <w:p w14:paraId="7880AFD2" w14:textId="77777777" w:rsidR="00F34D32" w:rsidRPr="00F34D32" w:rsidRDefault="00F34D32" w:rsidP="00F34D32">
            <w:pPr>
              <w:jc w:val="both"/>
              <w:rPr>
                <w:rFonts w:cs="Arial"/>
                <w:i/>
                <w:sz w:val="20"/>
              </w:rPr>
            </w:pPr>
            <w:r w:rsidRPr="00F34D32">
              <w:rPr>
                <w:rFonts w:cs="Arial"/>
                <w:b/>
                <w:i/>
                <w:sz w:val="20"/>
              </w:rPr>
              <w:t>25 dvoulůžkových pokojů</w:t>
            </w:r>
            <w:r w:rsidRPr="00F34D32">
              <w:rPr>
                <w:rFonts w:cs="Arial"/>
                <w:i/>
                <w:sz w:val="20"/>
              </w:rPr>
              <w:t xml:space="preserve"> (oddělené postele) pro účastníky akce v kategorii min. *** včetně snídaně na jednu noc ze 4. na 5. června 2019.</w:t>
            </w:r>
          </w:p>
          <w:p w14:paraId="7BE606D8" w14:textId="77777777" w:rsidR="00F34D32" w:rsidRPr="00F34D32" w:rsidRDefault="00F34D32" w:rsidP="00F34D32">
            <w:pPr>
              <w:jc w:val="both"/>
              <w:rPr>
                <w:rFonts w:cs="Arial"/>
                <w:i/>
                <w:sz w:val="20"/>
              </w:rPr>
            </w:pPr>
            <w:r w:rsidRPr="00F34D32">
              <w:rPr>
                <w:rFonts w:cs="Arial"/>
                <w:i/>
                <w:sz w:val="20"/>
              </w:rPr>
              <w:t xml:space="preserve">Dále Dodavatel zajistí </w:t>
            </w:r>
            <w:r w:rsidRPr="00F34D32">
              <w:rPr>
                <w:rFonts w:cs="Arial"/>
                <w:b/>
                <w:i/>
                <w:sz w:val="20"/>
              </w:rPr>
              <w:t>rezervaci 6 jednolůžkových pokojů</w:t>
            </w:r>
            <w:r w:rsidRPr="00F34D32">
              <w:rPr>
                <w:rFonts w:cs="Arial"/>
                <w:i/>
                <w:sz w:val="20"/>
              </w:rPr>
              <w:t xml:space="preserve"> pro realizační tým – </w:t>
            </w:r>
            <w:r w:rsidRPr="00F34D32">
              <w:rPr>
                <w:rFonts w:cs="Arial"/>
                <w:i/>
                <w:sz w:val="20"/>
              </w:rPr>
              <w:br/>
              <w:t>od 3. do 5. června 2019 vč. snídaně.  Ubytovací místa pro realizační tým si hradí Objednatel sám, předmětem je pouze rezervace.</w:t>
            </w:r>
          </w:p>
          <w:p w14:paraId="42A17A8A" w14:textId="77777777" w:rsidR="00F34D32" w:rsidRPr="00F34D32" w:rsidRDefault="00F34D32" w:rsidP="00F34D32">
            <w:pPr>
              <w:spacing w:before="60"/>
              <w:jc w:val="both"/>
              <w:rPr>
                <w:rFonts w:cs="Arial"/>
                <w:i/>
                <w:sz w:val="20"/>
              </w:rPr>
            </w:pPr>
            <w:r w:rsidRPr="00F34D32">
              <w:rPr>
                <w:rFonts w:cs="Arial"/>
                <w:i/>
                <w:sz w:val="20"/>
              </w:rPr>
              <w:t>Limit na cenu ubytování je 1000 Kč na os./noc vč DPH.</w:t>
            </w:r>
          </w:p>
          <w:p w14:paraId="47E6D387" w14:textId="77777777" w:rsidR="00F34D32" w:rsidRPr="00F34D32" w:rsidRDefault="00F34D32" w:rsidP="00F34D32">
            <w:pPr>
              <w:spacing w:before="60"/>
              <w:jc w:val="both"/>
              <w:rPr>
                <w:rFonts w:cs="Arial"/>
                <w:i/>
                <w:sz w:val="20"/>
              </w:rPr>
            </w:pPr>
            <w:r w:rsidRPr="00F34D32">
              <w:rPr>
                <w:rFonts w:cs="Arial"/>
                <w:i/>
                <w:sz w:val="20"/>
              </w:rPr>
              <w:lastRenderedPageBreak/>
              <w:t>Přesný počet pokojů bude Objednatelem upřesněn nejpozději 3 dny před začátkem akce.</w:t>
            </w:r>
          </w:p>
        </w:tc>
      </w:tr>
      <w:tr w:rsidR="00F34D32" w:rsidRPr="00F34D32" w14:paraId="0F19F820" w14:textId="77777777" w:rsidTr="00F34D32">
        <w:tc>
          <w:tcPr>
            <w:tcW w:w="1951" w:type="dxa"/>
          </w:tcPr>
          <w:p w14:paraId="2B21F3C8" w14:textId="77777777" w:rsidR="00F34D32" w:rsidRPr="00F34D32" w:rsidRDefault="00F34D32" w:rsidP="00F34D32">
            <w:pPr>
              <w:spacing w:before="60"/>
              <w:rPr>
                <w:rFonts w:cs="Arial"/>
                <w:sz w:val="20"/>
              </w:rPr>
            </w:pPr>
            <w:r w:rsidRPr="00F34D32">
              <w:rPr>
                <w:rFonts w:cs="Arial"/>
                <w:sz w:val="20"/>
              </w:rPr>
              <w:lastRenderedPageBreak/>
              <w:t>Fotodokumentace</w:t>
            </w:r>
          </w:p>
        </w:tc>
        <w:tc>
          <w:tcPr>
            <w:tcW w:w="7696" w:type="dxa"/>
          </w:tcPr>
          <w:p w14:paraId="5092141A" w14:textId="77777777" w:rsidR="00F34D32" w:rsidRPr="00F34D32" w:rsidRDefault="00F34D32" w:rsidP="00F34D32">
            <w:pPr>
              <w:spacing w:before="60"/>
              <w:jc w:val="both"/>
              <w:rPr>
                <w:rFonts w:cs="Arial"/>
                <w:i/>
                <w:sz w:val="20"/>
              </w:rPr>
            </w:pPr>
            <w:r w:rsidRPr="00F34D32">
              <w:rPr>
                <w:rFonts w:cs="Arial"/>
                <w:i/>
                <w:sz w:val="20"/>
              </w:rPr>
              <w:t>Ne</w:t>
            </w:r>
          </w:p>
        </w:tc>
      </w:tr>
      <w:tr w:rsidR="00F34D32" w:rsidRPr="00F34D32" w14:paraId="2A00A5D1" w14:textId="77777777" w:rsidTr="00F34D32">
        <w:trPr>
          <w:trHeight w:val="454"/>
        </w:trPr>
        <w:tc>
          <w:tcPr>
            <w:tcW w:w="1951" w:type="dxa"/>
          </w:tcPr>
          <w:p w14:paraId="72508C75" w14:textId="77777777" w:rsidR="00F34D32" w:rsidRPr="00F34D32" w:rsidRDefault="00F34D32" w:rsidP="00F34D32">
            <w:pPr>
              <w:spacing w:before="60"/>
              <w:rPr>
                <w:rFonts w:cs="Arial"/>
                <w:sz w:val="20"/>
              </w:rPr>
            </w:pPr>
            <w:r w:rsidRPr="00F34D32">
              <w:rPr>
                <w:rFonts w:cs="Arial"/>
                <w:sz w:val="20"/>
              </w:rPr>
              <w:t>Videozáznam</w:t>
            </w:r>
          </w:p>
        </w:tc>
        <w:tc>
          <w:tcPr>
            <w:tcW w:w="7696" w:type="dxa"/>
          </w:tcPr>
          <w:p w14:paraId="1729647C" w14:textId="77777777" w:rsidR="00F34D32" w:rsidRPr="00F34D32" w:rsidRDefault="00F34D32" w:rsidP="00F34D32">
            <w:pPr>
              <w:spacing w:before="60"/>
              <w:jc w:val="both"/>
              <w:rPr>
                <w:rFonts w:cs="Arial"/>
                <w:i/>
                <w:sz w:val="20"/>
              </w:rPr>
            </w:pPr>
            <w:r w:rsidRPr="00F34D32">
              <w:rPr>
                <w:rFonts w:cs="Arial"/>
                <w:i/>
                <w:sz w:val="20"/>
              </w:rPr>
              <w:t>Ne</w:t>
            </w:r>
          </w:p>
        </w:tc>
      </w:tr>
      <w:tr w:rsidR="00F34D32" w:rsidRPr="00F34D32" w14:paraId="05E1D370" w14:textId="77777777" w:rsidTr="00F34D32">
        <w:trPr>
          <w:trHeight w:val="454"/>
        </w:trPr>
        <w:tc>
          <w:tcPr>
            <w:tcW w:w="1951" w:type="dxa"/>
          </w:tcPr>
          <w:p w14:paraId="75E60250" w14:textId="77777777" w:rsidR="00F34D32" w:rsidRPr="00F34D32" w:rsidRDefault="00F34D32" w:rsidP="00F34D32">
            <w:pPr>
              <w:spacing w:before="60"/>
              <w:rPr>
                <w:rFonts w:cs="Arial"/>
                <w:sz w:val="20"/>
              </w:rPr>
            </w:pPr>
            <w:r w:rsidRPr="00F34D32">
              <w:rPr>
                <w:rFonts w:cs="Arial"/>
                <w:sz w:val="20"/>
              </w:rPr>
              <w:t>Audiozáznam</w:t>
            </w:r>
          </w:p>
        </w:tc>
        <w:tc>
          <w:tcPr>
            <w:tcW w:w="7696" w:type="dxa"/>
          </w:tcPr>
          <w:p w14:paraId="13F3AA88" w14:textId="77777777" w:rsidR="00F34D32" w:rsidRPr="00F34D32" w:rsidRDefault="00F34D32" w:rsidP="00F34D32">
            <w:pPr>
              <w:spacing w:before="60"/>
              <w:jc w:val="both"/>
              <w:rPr>
                <w:rFonts w:cs="Arial"/>
                <w:i/>
                <w:sz w:val="20"/>
              </w:rPr>
            </w:pPr>
            <w:r w:rsidRPr="00F34D32">
              <w:rPr>
                <w:rFonts w:cs="Arial"/>
                <w:i/>
                <w:sz w:val="20"/>
              </w:rPr>
              <w:t>Ne</w:t>
            </w:r>
          </w:p>
        </w:tc>
      </w:tr>
      <w:tr w:rsidR="00F34D32" w:rsidRPr="00F34D32" w14:paraId="000694B1" w14:textId="77777777" w:rsidTr="00F34D32">
        <w:trPr>
          <w:trHeight w:val="454"/>
        </w:trPr>
        <w:tc>
          <w:tcPr>
            <w:tcW w:w="1951" w:type="dxa"/>
          </w:tcPr>
          <w:p w14:paraId="437933B9" w14:textId="77777777" w:rsidR="00F34D32" w:rsidRPr="00F34D32" w:rsidRDefault="00F34D32" w:rsidP="00F34D32">
            <w:pPr>
              <w:spacing w:before="60"/>
              <w:rPr>
                <w:rFonts w:cs="Arial"/>
                <w:sz w:val="20"/>
              </w:rPr>
            </w:pPr>
            <w:r w:rsidRPr="00F34D32">
              <w:rPr>
                <w:rFonts w:cs="Arial"/>
                <w:sz w:val="20"/>
              </w:rPr>
              <w:t>Bezbariérové prostory</w:t>
            </w:r>
          </w:p>
        </w:tc>
        <w:tc>
          <w:tcPr>
            <w:tcW w:w="7696" w:type="dxa"/>
            <w:vAlign w:val="center"/>
          </w:tcPr>
          <w:p w14:paraId="1BC2175A" w14:textId="77777777" w:rsidR="00F34D32" w:rsidRPr="00F34D32" w:rsidRDefault="00F34D32" w:rsidP="00F34D32">
            <w:pPr>
              <w:jc w:val="both"/>
              <w:rPr>
                <w:rFonts w:cs="Arial"/>
                <w:i/>
                <w:sz w:val="20"/>
              </w:rPr>
            </w:pPr>
            <w:r w:rsidRPr="00F34D32">
              <w:rPr>
                <w:rFonts w:cs="Arial"/>
                <w:i/>
                <w:sz w:val="20"/>
              </w:rPr>
              <w:t>Ano - hlavní vstup, vstup do všech sálů, prostor pro catering a toalety</w:t>
            </w:r>
          </w:p>
        </w:tc>
      </w:tr>
      <w:tr w:rsidR="00F34D32" w:rsidRPr="00F34D32" w14:paraId="5B282ADD" w14:textId="77777777" w:rsidTr="00F34D32">
        <w:trPr>
          <w:trHeight w:val="454"/>
        </w:trPr>
        <w:tc>
          <w:tcPr>
            <w:tcW w:w="1951" w:type="dxa"/>
          </w:tcPr>
          <w:p w14:paraId="1782F83C" w14:textId="77777777" w:rsidR="00F34D32" w:rsidRPr="00F34D32" w:rsidRDefault="00F34D32" w:rsidP="00F34D32">
            <w:pPr>
              <w:spacing w:before="60"/>
              <w:rPr>
                <w:rFonts w:cs="Arial"/>
                <w:sz w:val="20"/>
              </w:rPr>
            </w:pPr>
            <w:r w:rsidRPr="00F34D32">
              <w:rPr>
                <w:rFonts w:cs="Arial"/>
                <w:sz w:val="20"/>
              </w:rPr>
              <w:t>Zajištění pozvánek</w:t>
            </w:r>
          </w:p>
        </w:tc>
        <w:tc>
          <w:tcPr>
            <w:tcW w:w="7696" w:type="dxa"/>
            <w:vAlign w:val="center"/>
          </w:tcPr>
          <w:p w14:paraId="1679D68A" w14:textId="77777777" w:rsidR="00F34D32" w:rsidRPr="00F34D32" w:rsidRDefault="00F34D32" w:rsidP="00F34D32">
            <w:pPr>
              <w:spacing w:before="60"/>
              <w:jc w:val="both"/>
              <w:rPr>
                <w:rFonts w:cs="Arial"/>
                <w:i/>
                <w:sz w:val="20"/>
              </w:rPr>
            </w:pPr>
            <w:r w:rsidRPr="00F34D32">
              <w:rPr>
                <w:rFonts w:cs="Arial"/>
                <w:i/>
                <w:sz w:val="20"/>
              </w:rPr>
              <w:t>Ne</w:t>
            </w:r>
          </w:p>
        </w:tc>
      </w:tr>
      <w:tr w:rsidR="00F34D32" w:rsidRPr="00F34D32" w14:paraId="63C51425" w14:textId="77777777" w:rsidTr="00F34D32">
        <w:tc>
          <w:tcPr>
            <w:tcW w:w="1951" w:type="dxa"/>
          </w:tcPr>
          <w:p w14:paraId="2F0159EA" w14:textId="77777777" w:rsidR="00F34D32" w:rsidRPr="00F34D32" w:rsidRDefault="00F34D32" w:rsidP="00F34D32">
            <w:pPr>
              <w:spacing w:before="60"/>
              <w:rPr>
                <w:rFonts w:cs="Arial"/>
                <w:sz w:val="20"/>
              </w:rPr>
            </w:pPr>
            <w:r w:rsidRPr="00F34D32">
              <w:rPr>
                <w:rFonts w:cs="Arial"/>
                <w:sz w:val="20"/>
              </w:rPr>
              <w:t>Zaznamenání docházky (registrace)</w:t>
            </w:r>
          </w:p>
        </w:tc>
        <w:tc>
          <w:tcPr>
            <w:tcW w:w="7696" w:type="dxa"/>
            <w:vAlign w:val="center"/>
          </w:tcPr>
          <w:p w14:paraId="61E33069" w14:textId="77777777" w:rsidR="00F34D32" w:rsidRPr="00F34D32" w:rsidRDefault="00F34D32" w:rsidP="00F34D32">
            <w:pPr>
              <w:spacing w:before="60"/>
              <w:jc w:val="both"/>
              <w:rPr>
                <w:rFonts w:cs="Arial"/>
                <w:i/>
                <w:sz w:val="20"/>
              </w:rPr>
            </w:pPr>
            <w:r w:rsidRPr="00F34D32">
              <w:rPr>
                <w:rFonts w:cs="Arial"/>
                <w:i/>
                <w:sz w:val="20"/>
              </w:rPr>
              <w:t>Ne</w:t>
            </w:r>
          </w:p>
        </w:tc>
      </w:tr>
      <w:tr w:rsidR="00F34D32" w:rsidRPr="00F34D32" w14:paraId="1BD59640" w14:textId="77777777" w:rsidTr="00F34D32">
        <w:trPr>
          <w:trHeight w:val="454"/>
        </w:trPr>
        <w:tc>
          <w:tcPr>
            <w:tcW w:w="1951" w:type="dxa"/>
          </w:tcPr>
          <w:p w14:paraId="1AA2ADC7" w14:textId="77777777" w:rsidR="00F34D32" w:rsidRPr="00F34D32" w:rsidDel="00014E4C" w:rsidRDefault="00F34D32" w:rsidP="00F34D32">
            <w:pPr>
              <w:spacing w:before="60"/>
              <w:rPr>
                <w:rFonts w:cs="Arial"/>
                <w:sz w:val="20"/>
              </w:rPr>
            </w:pPr>
            <w:r w:rsidRPr="00F34D32">
              <w:rPr>
                <w:rFonts w:cs="Arial"/>
                <w:sz w:val="20"/>
              </w:rPr>
              <w:t>Pomocný personál</w:t>
            </w:r>
          </w:p>
        </w:tc>
        <w:tc>
          <w:tcPr>
            <w:tcW w:w="7696" w:type="dxa"/>
            <w:vAlign w:val="center"/>
          </w:tcPr>
          <w:p w14:paraId="6DF17911" w14:textId="77777777" w:rsidR="00F34D32" w:rsidRPr="00F34D32" w:rsidRDefault="00F34D32" w:rsidP="00F34D32">
            <w:pPr>
              <w:spacing w:before="60"/>
              <w:jc w:val="both"/>
              <w:rPr>
                <w:rFonts w:cs="Arial"/>
                <w:i/>
                <w:sz w:val="20"/>
              </w:rPr>
            </w:pPr>
            <w:r w:rsidRPr="00F34D32">
              <w:rPr>
                <w:rFonts w:cs="Arial"/>
                <w:i/>
                <w:sz w:val="20"/>
              </w:rPr>
              <w:t>Ano – minimálně:</w:t>
            </w:r>
          </w:p>
          <w:p w14:paraId="63BE6FD8" w14:textId="77777777" w:rsidR="00F34D32" w:rsidRPr="00F34D32" w:rsidRDefault="00F34D32" w:rsidP="00F34D32">
            <w:pPr>
              <w:pStyle w:val="Odstavecseseznamem"/>
              <w:numPr>
                <w:ilvl w:val="0"/>
                <w:numId w:val="36"/>
              </w:numPr>
              <w:suppressAutoHyphens w:val="0"/>
              <w:overflowPunct/>
              <w:autoSpaceDE/>
              <w:ind w:left="323" w:hanging="142"/>
              <w:jc w:val="both"/>
              <w:textAlignment w:val="auto"/>
              <w:rPr>
                <w:rFonts w:cs="Arial"/>
                <w:i/>
                <w:sz w:val="20"/>
              </w:rPr>
            </w:pPr>
            <w:r w:rsidRPr="00F34D32">
              <w:rPr>
                <w:rFonts w:cs="Arial"/>
                <w:i/>
                <w:sz w:val="20"/>
              </w:rPr>
              <w:t>1 technik kontrolující funkčnost veškeré techniky po celou dobu konání akce</w:t>
            </w:r>
          </w:p>
        </w:tc>
      </w:tr>
      <w:tr w:rsidR="00F34D32" w:rsidRPr="00F34D32" w14:paraId="1DD169D3" w14:textId="77777777" w:rsidTr="00F34D32">
        <w:trPr>
          <w:trHeight w:val="454"/>
        </w:trPr>
        <w:tc>
          <w:tcPr>
            <w:tcW w:w="1951" w:type="dxa"/>
          </w:tcPr>
          <w:p w14:paraId="6BF1D47D" w14:textId="77777777" w:rsidR="00F34D32" w:rsidRPr="00F34D32" w:rsidRDefault="00F34D32" w:rsidP="00F34D32">
            <w:pPr>
              <w:spacing w:before="60"/>
              <w:rPr>
                <w:rFonts w:cs="Arial"/>
                <w:sz w:val="20"/>
              </w:rPr>
            </w:pPr>
            <w:r w:rsidRPr="00F34D32">
              <w:rPr>
                <w:rFonts w:cs="Arial"/>
                <w:sz w:val="20"/>
              </w:rPr>
              <w:t>Moderátor</w:t>
            </w:r>
          </w:p>
        </w:tc>
        <w:tc>
          <w:tcPr>
            <w:tcW w:w="7696" w:type="dxa"/>
            <w:vAlign w:val="center"/>
          </w:tcPr>
          <w:p w14:paraId="3771A4F0" w14:textId="77777777" w:rsidR="00F34D32" w:rsidRPr="00F34D32" w:rsidRDefault="00F34D32" w:rsidP="00F34D32">
            <w:pPr>
              <w:spacing w:before="60"/>
              <w:jc w:val="both"/>
              <w:rPr>
                <w:rFonts w:cs="Arial"/>
                <w:i/>
                <w:sz w:val="20"/>
              </w:rPr>
            </w:pPr>
            <w:r w:rsidRPr="00F34D32">
              <w:rPr>
                <w:rFonts w:cs="Arial"/>
                <w:i/>
                <w:sz w:val="20"/>
              </w:rPr>
              <w:t xml:space="preserve">Ne </w:t>
            </w:r>
          </w:p>
        </w:tc>
      </w:tr>
      <w:tr w:rsidR="00F34D32" w:rsidRPr="00F34D32" w14:paraId="2C837208" w14:textId="77777777" w:rsidTr="00F34D32">
        <w:trPr>
          <w:trHeight w:val="215"/>
        </w:trPr>
        <w:tc>
          <w:tcPr>
            <w:tcW w:w="1951" w:type="dxa"/>
          </w:tcPr>
          <w:p w14:paraId="05D586F1" w14:textId="77777777" w:rsidR="00F34D32" w:rsidRPr="00F34D32" w:rsidRDefault="00F34D32" w:rsidP="00F34D32">
            <w:pPr>
              <w:spacing w:before="60"/>
              <w:rPr>
                <w:rFonts w:cs="Arial"/>
                <w:sz w:val="20"/>
              </w:rPr>
            </w:pPr>
            <w:r w:rsidRPr="00F34D32">
              <w:rPr>
                <w:rFonts w:cs="Arial"/>
                <w:sz w:val="20"/>
              </w:rPr>
              <w:t>Další požadavky</w:t>
            </w:r>
          </w:p>
        </w:tc>
        <w:tc>
          <w:tcPr>
            <w:tcW w:w="7696" w:type="dxa"/>
            <w:vAlign w:val="center"/>
          </w:tcPr>
          <w:p w14:paraId="6BA6835F" w14:textId="77777777" w:rsidR="00F34D32" w:rsidRPr="00F34D32" w:rsidRDefault="00F34D32" w:rsidP="00F34D32">
            <w:pPr>
              <w:jc w:val="both"/>
              <w:rPr>
                <w:rFonts w:cs="Arial"/>
                <w:i/>
                <w:sz w:val="20"/>
              </w:rPr>
            </w:pPr>
            <w:r w:rsidRPr="00F34D32">
              <w:rPr>
                <w:rFonts w:cs="Arial"/>
                <w:i/>
                <w:sz w:val="20"/>
              </w:rPr>
              <w:t>Ano</w:t>
            </w:r>
          </w:p>
          <w:p w14:paraId="6E0AB9B6" w14:textId="77777777" w:rsidR="00F34D32" w:rsidRPr="00F34D32" w:rsidRDefault="00F34D32" w:rsidP="00F34D32">
            <w:pPr>
              <w:numPr>
                <w:ilvl w:val="0"/>
                <w:numId w:val="32"/>
              </w:numPr>
              <w:suppressAutoHyphens w:val="0"/>
              <w:overflowPunct/>
              <w:autoSpaceDE/>
              <w:ind w:left="325" w:hanging="142"/>
              <w:jc w:val="both"/>
              <w:textAlignment w:val="auto"/>
              <w:rPr>
                <w:rFonts w:cs="Arial"/>
                <w:i/>
                <w:sz w:val="20"/>
              </w:rPr>
            </w:pPr>
            <w:r w:rsidRPr="00F34D32">
              <w:rPr>
                <w:rFonts w:cs="Arial"/>
                <w:i/>
                <w:sz w:val="20"/>
              </w:rPr>
              <w:t>doprava materiálu pro workshop z Prahy (Na Maninách 876/7, Praha 7) den před začátkem konání akce na místo jejího konání (propagační materiály OPZ, evaluační dotazníky, monitorovací listy, osvědčení, knihy) a odvoz materiálů z místa konání akce zpět do Prahy po skončení akce</w:t>
            </w:r>
          </w:p>
        </w:tc>
      </w:tr>
      <w:tr w:rsidR="00F34D32" w:rsidRPr="00F34D32" w14:paraId="6EEDF917" w14:textId="77777777" w:rsidTr="00F34D32">
        <w:trPr>
          <w:trHeight w:val="454"/>
        </w:trPr>
        <w:tc>
          <w:tcPr>
            <w:tcW w:w="1951" w:type="dxa"/>
          </w:tcPr>
          <w:p w14:paraId="49BA5A92" w14:textId="77777777" w:rsidR="00F34D32" w:rsidRPr="00F34D32" w:rsidRDefault="00F34D32" w:rsidP="00F34D32">
            <w:pPr>
              <w:spacing w:before="60"/>
              <w:rPr>
                <w:rFonts w:cs="Arial"/>
                <w:sz w:val="20"/>
              </w:rPr>
            </w:pPr>
            <w:r w:rsidRPr="00F34D32">
              <w:rPr>
                <w:rFonts w:cs="Arial"/>
                <w:sz w:val="20"/>
              </w:rPr>
              <w:t>Finanční limity OPZ</w:t>
            </w:r>
          </w:p>
        </w:tc>
        <w:tc>
          <w:tcPr>
            <w:tcW w:w="7696" w:type="dxa"/>
            <w:vAlign w:val="center"/>
          </w:tcPr>
          <w:p w14:paraId="0D317FB0" w14:textId="77777777" w:rsidR="00F34D32" w:rsidRPr="00F34D32" w:rsidRDefault="00F34D32" w:rsidP="00F34D32">
            <w:pPr>
              <w:spacing w:before="60" w:line="280" w:lineRule="atLeast"/>
              <w:jc w:val="both"/>
              <w:rPr>
                <w:rFonts w:cs="Arial"/>
                <w:i/>
                <w:sz w:val="20"/>
              </w:rPr>
            </w:pPr>
            <w:r w:rsidRPr="00F34D32">
              <w:rPr>
                <w:rFonts w:cs="Arial"/>
                <w:b/>
                <w:i/>
                <w:sz w:val="20"/>
              </w:rPr>
              <w:t>Catering</w:t>
            </w:r>
            <w:r w:rsidRPr="00F34D32">
              <w:rPr>
                <w:rFonts w:cs="Arial"/>
                <w:i/>
                <w:sz w:val="20"/>
              </w:rPr>
              <w:t xml:space="preserve"> (celodenní) – 450 Kč os/2dny vč. DPH</w:t>
            </w:r>
          </w:p>
          <w:p w14:paraId="3EFC44F3" w14:textId="77777777" w:rsidR="00F34D32" w:rsidRPr="00F34D32" w:rsidRDefault="00F34D32" w:rsidP="00F34D32">
            <w:pPr>
              <w:spacing w:line="280" w:lineRule="atLeast"/>
              <w:jc w:val="both"/>
              <w:rPr>
                <w:rFonts w:cs="Arial"/>
                <w:i/>
                <w:sz w:val="20"/>
              </w:rPr>
            </w:pPr>
            <w:r w:rsidRPr="00F34D32">
              <w:rPr>
                <w:rFonts w:cs="Arial"/>
                <w:b/>
                <w:i/>
                <w:sz w:val="20"/>
              </w:rPr>
              <w:t>Ubytování</w:t>
            </w:r>
            <w:r w:rsidRPr="00F34D32">
              <w:rPr>
                <w:rFonts w:cs="Arial"/>
                <w:i/>
                <w:sz w:val="20"/>
              </w:rPr>
              <w:t xml:space="preserve"> – 1000,00 Kč os/noc vč. DPH</w:t>
            </w:r>
          </w:p>
        </w:tc>
      </w:tr>
    </w:tbl>
    <w:p w14:paraId="3AEC7E21" w14:textId="77777777" w:rsidR="005B517B" w:rsidRPr="005B517B" w:rsidRDefault="005B517B" w:rsidP="00D81532">
      <w:pPr>
        <w:suppressAutoHyphens w:val="0"/>
        <w:overflowPunct/>
        <w:autoSpaceDE/>
        <w:textAlignment w:val="auto"/>
        <w:rPr>
          <w:rFonts w:cs="Arial"/>
          <w:b/>
          <w:sz w:val="20"/>
        </w:rPr>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p>
    <w:bookmarkEnd w:id="24"/>
    <w:p w14:paraId="3AEC7E23" w14:textId="77777777" w:rsidR="005B517B" w:rsidRDefault="005B517B" w:rsidP="00D81532">
      <w:pPr>
        <w:suppressAutoHyphens w:val="0"/>
        <w:overflowPunct/>
        <w:autoSpaceDE/>
        <w:textAlignment w:val="auto"/>
        <w:rPr>
          <w:rFonts w:cs="Arial"/>
          <w:b/>
          <w:sz w:val="20"/>
        </w:rPr>
      </w:pPr>
    </w:p>
    <w:p w14:paraId="3AEC7E24" w14:textId="77777777" w:rsidR="008650E1" w:rsidRDefault="008650E1" w:rsidP="00D81532">
      <w:pPr>
        <w:suppressAutoHyphens w:val="0"/>
        <w:overflowPunct/>
        <w:autoSpaceDE/>
        <w:textAlignment w:val="auto"/>
        <w:rPr>
          <w:rFonts w:cs="Arial"/>
          <w:b/>
          <w:sz w:val="20"/>
        </w:rPr>
      </w:pPr>
    </w:p>
    <w:p w14:paraId="3AEC7E25" w14:textId="77777777" w:rsidR="008650E1" w:rsidRDefault="008650E1" w:rsidP="00D81532">
      <w:pPr>
        <w:suppressAutoHyphens w:val="0"/>
        <w:overflowPunct/>
        <w:autoSpaceDE/>
        <w:textAlignment w:val="auto"/>
        <w:rPr>
          <w:rFonts w:cs="Arial"/>
          <w:b/>
          <w:sz w:val="20"/>
        </w:rPr>
      </w:pPr>
    </w:p>
    <w:p w14:paraId="3AEC7E26" w14:textId="77777777" w:rsidR="008650E1" w:rsidRDefault="008650E1" w:rsidP="00D81532">
      <w:pPr>
        <w:suppressAutoHyphens w:val="0"/>
        <w:overflowPunct/>
        <w:autoSpaceDE/>
        <w:textAlignment w:val="auto"/>
        <w:rPr>
          <w:rFonts w:cs="Arial"/>
          <w:b/>
          <w:sz w:val="20"/>
        </w:rPr>
      </w:pPr>
    </w:p>
    <w:p w14:paraId="3AEC7E27" w14:textId="77777777" w:rsidR="008650E1" w:rsidRDefault="008650E1" w:rsidP="00D81532">
      <w:pPr>
        <w:suppressAutoHyphens w:val="0"/>
        <w:overflowPunct/>
        <w:autoSpaceDE/>
        <w:textAlignment w:val="auto"/>
        <w:rPr>
          <w:rFonts w:cs="Arial"/>
          <w:b/>
          <w:sz w:val="20"/>
        </w:rPr>
      </w:pPr>
    </w:p>
    <w:p w14:paraId="3AEC7E28" w14:textId="77777777" w:rsidR="008650E1" w:rsidRDefault="008650E1" w:rsidP="00D81532">
      <w:pPr>
        <w:suppressAutoHyphens w:val="0"/>
        <w:overflowPunct/>
        <w:autoSpaceDE/>
        <w:textAlignment w:val="auto"/>
        <w:rPr>
          <w:rFonts w:cs="Arial"/>
          <w:b/>
          <w:sz w:val="20"/>
        </w:rPr>
      </w:pPr>
    </w:p>
    <w:p w14:paraId="3AEC7E29" w14:textId="77777777" w:rsidR="008650E1" w:rsidRDefault="008650E1" w:rsidP="00D81532">
      <w:pPr>
        <w:suppressAutoHyphens w:val="0"/>
        <w:overflowPunct/>
        <w:autoSpaceDE/>
        <w:textAlignment w:val="auto"/>
        <w:rPr>
          <w:rFonts w:cs="Arial"/>
          <w:b/>
          <w:sz w:val="20"/>
        </w:rPr>
      </w:pPr>
    </w:p>
    <w:p w14:paraId="3AEC7E2A" w14:textId="77777777" w:rsidR="008650E1" w:rsidRDefault="008650E1" w:rsidP="00D81532">
      <w:pPr>
        <w:suppressAutoHyphens w:val="0"/>
        <w:overflowPunct/>
        <w:autoSpaceDE/>
        <w:textAlignment w:val="auto"/>
        <w:rPr>
          <w:rFonts w:cs="Arial"/>
          <w:b/>
          <w:sz w:val="20"/>
        </w:rPr>
      </w:pPr>
    </w:p>
    <w:p w14:paraId="3AEC7E2B" w14:textId="77777777" w:rsidR="008650E1" w:rsidRDefault="008650E1" w:rsidP="00D81532">
      <w:pPr>
        <w:suppressAutoHyphens w:val="0"/>
        <w:overflowPunct/>
        <w:autoSpaceDE/>
        <w:textAlignment w:val="auto"/>
        <w:rPr>
          <w:rFonts w:cs="Arial"/>
          <w:b/>
          <w:sz w:val="20"/>
        </w:rPr>
      </w:pPr>
    </w:p>
    <w:p w14:paraId="3AEC7E2C" w14:textId="77777777" w:rsidR="008650E1" w:rsidRDefault="008650E1" w:rsidP="00D81532">
      <w:pPr>
        <w:suppressAutoHyphens w:val="0"/>
        <w:overflowPunct/>
        <w:autoSpaceDE/>
        <w:textAlignment w:val="auto"/>
        <w:rPr>
          <w:rFonts w:cs="Arial"/>
          <w:b/>
          <w:sz w:val="20"/>
        </w:rPr>
      </w:pPr>
    </w:p>
    <w:p w14:paraId="3AEC7E2D" w14:textId="77777777" w:rsidR="008650E1" w:rsidRDefault="008650E1" w:rsidP="00D81532">
      <w:pPr>
        <w:suppressAutoHyphens w:val="0"/>
        <w:overflowPunct/>
        <w:autoSpaceDE/>
        <w:textAlignment w:val="auto"/>
        <w:rPr>
          <w:rFonts w:cs="Arial"/>
          <w:b/>
          <w:sz w:val="20"/>
        </w:rPr>
      </w:pPr>
    </w:p>
    <w:p w14:paraId="3AEC7E2E" w14:textId="77777777" w:rsidR="008650E1" w:rsidRDefault="008650E1" w:rsidP="00D81532">
      <w:pPr>
        <w:suppressAutoHyphens w:val="0"/>
        <w:overflowPunct/>
        <w:autoSpaceDE/>
        <w:textAlignment w:val="auto"/>
        <w:rPr>
          <w:rFonts w:cs="Arial"/>
          <w:b/>
          <w:sz w:val="20"/>
        </w:rPr>
      </w:pPr>
    </w:p>
    <w:p w14:paraId="3AEC7E2F" w14:textId="77777777" w:rsidR="008650E1" w:rsidRDefault="008650E1" w:rsidP="00D81532">
      <w:pPr>
        <w:suppressAutoHyphens w:val="0"/>
        <w:overflowPunct/>
        <w:autoSpaceDE/>
        <w:textAlignment w:val="auto"/>
        <w:rPr>
          <w:rFonts w:cs="Arial"/>
          <w:b/>
          <w:sz w:val="20"/>
        </w:rPr>
      </w:pPr>
    </w:p>
    <w:p w14:paraId="3AEC7E30" w14:textId="77777777" w:rsidR="008650E1" w:rsidRDefault="008650E1" w:rsidP="00D81532">
      <w:pPr>
        <w:suppressAutoHyphens w:val="0"/>
        <w:overflowPunct/>
        <w:autoSpaceDE/>
        <w:textAlignment w:val="auto"/>
        <w:rPr>
          <w:rFonts w:cs="Arial"/>
          <w:b/>
          <w:sz w:val="20"/>
        </w:rPr>
      </w:pPr>
    </w:p>
    <w:p w14:paraId="3AEC7E31" w14:textId="77777777" w:rsidR="008650E1" w:rsidRDefault="008650E1" w:rsidP="00D81532">
      <w:pPr>
        <w:suppressAutoHyphens w:val="0"/>
        <w:overflowPunct/>
        <w:autoSpaceDE/>
        <w:textAlignment w:val="auto"/>
        <w:rPr>
          <w:rFonts w:cs="Arial"/>
          <w:b/>
          <w:sz w:val="20"/>
        </w:rPr>
      </w:pPr>
    </w:p>
    <w:p w14:paraId="3AEC7E32" w14:textId="77777777" w:rsidR="008650E1" w:rsidRDefault="008650E1" w:rsidP="00D81532">
      <w:pPr>
        <w:suppressAutoHyphens w:val="0"/>
        <w:overflowPunct/>
        <w:autoSpaceDE/>
        <w:textAlignment w:val="auto"/>
        <w:rPr>
          <w:rFonts w:cs="Arial"/>
          <w:b/>
          <w:sz w:val="20"/>
        </w:rPr>
      </w:pPr>
    </w:p>
    <w:p w14:paraId="3AEC7E33" w14:textId="77777777" w:rsidR="008650E1" w:rsidRDefault="008650E1" w:rsidP="00D81532">
      <w:pPr>
        <w:suppressAutoHyphens w:val="0"/>
        <w:overflowPunct/>
        <w:autoSpaceDE/>
        <w:textAlignment w:val="auto"/>
        <w:rPr>
          <w:rFonts w:cs="Arial"/>
          <w:b/>
          <w:sz w:val="20"/>
        </w:rPr>
      </w:pPr>
    </w:p>
    <w:p w14:paraId="3AEC7E34" w14:textId="77777777" w:rsidR="008650E1" w:rsidRDefault="008650E1" w:rsidP="00D81532">
      <w:pPr>
        <w:suppressAutoHyphens w:val="0"/>
        <w:overflowPunct/>
        <w:autoSpaceDE/>
        <w:textAlignment w:val="auto"/>
        <w:rPr>
          <w:rFonts w:cs="Arial"/>
          <w:b/>
          <w:sz w:val="20"/>
        </w:rPr>
      </w:pPr>
    </w:p>
    <w:p w14:paraId="3AEC7E35" w14:textId="77777777" w:rsidR="008650E1" w:rsidRDefault="008650E1" w:rsidP="00D81532">
      <w:pPr>
        <w:suppressAutoHyphens w:val="0"/>
        <w:overflowPunct/>
        <w:autoSpaceDE/>
        <w:textAlignment w:val="auto"/>
        <w:rPr>
          <w:rFonts w:cs="Arial"/>
          <w:b/>
          <w:sz w:val="20"/>
        </w:rPr>
      </w:pPr>
    </w:p>
    <w:p w14:paraId="3AEC7E36" w14:textId="77777777" w:rsidR="008650E1" w:rsidRDefault="008650E1" w:rsidP="00D81532">
      <w:pPr>
        <w:suppressAutoHyphens w:val="0"/>
        <w:overflowPunct/>
        <w:autoSpaceDE/>
        <w:textAlignment w:val="auto"/>
        <w:rPr>
          <w:rFonts w:cs="Arial"/>
          <w:b/>
          <w:sz w:val="20"/>
        </w:rPr>
      </w:pPr>
    </w:p>
    <w:p w14:paraId="3AEC7E37" w14:textId="77777777" w:rsidR="008650E1" w:rsidRDefault="008650E1" w:rsidP="00D81532">
      <w:pPr>
        <w:suppressAutoHyphens w:val="0"/>
        <w:overflowPunct/>
        <w:autoSpaceDE/>
        <w:textAlignment w:val="auto"/>
        <w:rPr>
          <w:rFonts w:cs="Arial"/>
          <w:b/>
          <w:sz w:val="20"/>
        </w:rPr>
      </w:pPr>
    </w:p>
    <w:p w14:paraId="3AEC7E38" w14:textId="77777777" w:rsidR="008650E1" w:rsidRDefault="008650E1" w:rsidP="00D81532">
      <w:pPr>
        <w:suppressAutoHyphens w:val="0"/>
        <w:overflowPunct/>
        <w:autoSpaceDE/>
        <w:textAlignment w:val="auto"/>
        <w:rPr>
          <w:rFonts w:cs="Arial"/>
          <w:b/>
          <w:sz w:val="20"/>
        </w:rPr>
      </w:pPr>
    </w:p>
    <w:p w14:paraId="3AEC7E39" w14:textId="77777777" w:rsidR="008650E1" w:rsidRDefault="008650E1" w:rsidP="00D81532">
      <w:pPr>
        <w:suppressAutoHyphens w:val="0"/>
        <w:overflowPunct/>
        <w:autoSpaceDE/>
        <w:textAlignment w:val="auto"/>
        <w:rPr>
          <w:rFonts w:cs="Arial"/>
          <w:b/>
          <w:sz w:val="20"/>
        </w:rPr>
      </w:pPr>
    </w:p>
    <w:p w14:paraId="3AEC7E3A" w14:textId="77777777" w:rsidR="008650E1" w:rsidRDefault="008650E1" w:rsidP="00D81532">
      <w:pPr>
        <w:suppressAutoHyphens w:val="0"/>
        <w:overflowPunct/>
        <w:autoSpaceDE/>
        <w:textAlignment w:val="auto"/>
        <w:rPr>
          <w:rFonts w:cs="Arial"/>
          <w:b/>
          <w:sz w:val="20"/>
        </w:rPr>
      </w:pPr>
    </w:p>
    <w:p w14:paraId="3AEC7E3B" w14:textId="77777777" w:rsidR="008650E1" w:rsidRDefault="008650E1" w:rsidP="00D81532">
      <w:pPr>
        <w:suppressAutoHyphens w:val="0"/>
        <w:overflowPunct/>
        <w:autoSpaceDE/>
        <w:textAlignment w:val="auto"/>
        <w:rPr>
          <w:rFonts w:cs="Arial"/>
          <w:b/>
          <w:sz w:val="20"/>
        </w:rPr>
      </w:pPr>
    </w:p>
    <w:p w14:paraId="3AEC7E3C" w14:textId="77777777" w:rsidR="008650E1" w:rsidRDefault="008650E1" w:rsidP="00D81532">
      <w:pPr>
        <w:suppressAutoHyphens w:val="0"/>
        <w:overflowPunct/>
        <w:autoSpaceDE/>
        <w:textAlignment w:val="auto"/>
        <w:rPr>
          <w:rFonts w:cs="Arial"/>
          <w:b/>
          <w:sz w:val="20"/>
        </w:rPr>
      </w:pPr>
    </w:p>
    <w:p w14:paraId="3AEC7E3D" w14:textId="77777777" w:rsidR="008650E1" w:rsidRDefault="008650E1" w:rsidP="00D81532">
      <w:pPr>
        <w:suppressAutoHyphens w:val="0"/>
        <w:overflowPunct/>
        <w:autoSpaceDE/>
        <w:textAlignment w:val="auto"/>
        <w:rPr>
          <w:rFonts w:cs="Arial"/>
          <w:b/>
          <w:sz w:val="20"/>
        </w:rPr>
      </w:pPr>
    </w:p>
    <w:p w14:paraId="3AEC7E3E" w14:textId="77777777" w:rsidR="008650E1" w:rsidRDefault="008650E1" w:rsidP="00D81532">
      <w:pPr>
        <w:suppressAutoHyphens w:val="0"/>
        <w:overflowPunct/>
        <w:autoSpaceDE/>
        <w:textAlignment w:val="auto"/>
        <w:rPr>
          <w:rFonts w:cs="Arial"/>
          <w:b/>
          <w:sz w:val="20"/>
        </w:rPr>
      </w:pPr>
    </w:p>
    <w:p w14:paraId="78A47EF4" w14:textId="60B8CE96" w:rsidR="00143A55" w:rsidRPr="00143A55" w:rsidRDefault="00F34D32" w:rsidP="00D81532">
      <w:pPr>
        <w:suppressAutoHyphens w:val="0"/>
        <w:overflowPunct/>
        <w:autoSpaceDE/>
        <w:textAlignment w:val="auto"/>
        <w:rPr>
          <w:rFonts w:cs="Arial"/>
          <w:b/>
          <w:sz w:val="20"/>
        </w:rPr>
      </w:pPr>
      <w:r>
        <w:rPr>
          <w:rFonts w:cs="Arial"/>
          <w:b/>
          <w:sz w:val="20"/>
        </w:rPr>
        <w:lastRenderedPageBreak/>
        <w:t>Příloha</w:t>
      </w:r>
      <w:r w:rsidR="008650E1" w:rsidRPr="005B517B">
        <w:rPr>
          <w:rFonts w:cs="Arial"/>
          <w:b/>
          <w:sz w:val="20"/>
        </w:rPr>
        <w:t xml:space="preserve">. </w:t>
      </w:r>
      <w:r w:rsidR="008650E1">
        <w:rPr>
          <w:rFonts w:cs="Arial"/>
          <w:b/>
          <w:sz w:val="20"/>
        </w:rPr>
        <w:t>2</w:t>
      </w:r>
      <w:r w:rsidR="008650E1" w:rsidRPr="005B517B">
        <w:rPr>
          <w:rFonts w:cs="Arial"/>
          <w:b/>
          <w:sz w:val="20"/>
        </w:rPr>
        <w:t xml:space="preserve"> – </w:t>
      </w:r>
      <w:r w:rsidR="008650E1">
        <w:rPr>
          <w:rFonts w:cs="Arial"/>
          <w:b/>
          <w:sz w:val="20"/>
        </w:rPr>
        <w:t>Položkový rozpočet</w:t>
      </w:r>
      <w:r w:rsidR="004D2BE9">
        <w:rPr>
          <w:rFonts w:cs="Arial"/>
          <w:b/>
          <w:sz w:val="20"/>
        </w:rPr>
        <w:t xml:space="preserve"> </w:t>
      </w:r>
    </w:p>
    <w:p w14:paraId="26B202A9" w14:textId="77777777" w:rsidR="00143A55" w:rsidRDefault="00143A55" w:rsidP="00D81532">
      <w:pPr>
        <w:suppressAutoHyphens w:val="0"/>
        <w:overflowPunct/>
        <w:autoSpaceDE/>
        <w:textAlignment w:val="auto"/>
        <w:rPr>
          <w:noProof/>
          <w:lang w:eastAsia="cs-CZ"/>
        </w:rPr>
      </w:pPr>
    </w:p>
    <w:p w14:paraId="7B3B8806" w14:textId="0572106F" w:rsidR="00143A55" w:rsidRDefault="00143A55" w:rsidP="00D81532">
      <w:pPr>
        <w:suppressAutoHyphens w:val="0"/>
        <w:overflowPunct/>
        <w:autoSpaceDE/>
        <w:textAlignment w:val="auto"/>
        <w:rPr>
          <w:rFonts w:cs="Arial"/>
          <w:b/>
          <w:sz w:val="20"/>
        </w:rPr>
      </w:pPr>
      <w:r>
        <w:rPr>
          <w:noProof/>
          <w:lang w:eastAsia="cs-CZ"/>
        </w:rPr>
        <w:drawing>
          <wp:inline distT="0" distB="0" distL="0" distR="0" wp14:anchorId="03ED3324" wp14:editId="6C10EF4A">
            <wp:extent cx="6530400" cy="205920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1067" t="12637" r="17061" b="41445"/>
                    <a:stretch/>
                  </pic:blipFill>
                  <pic:spPr bwMode="auto">
                    <a:xfrm>
                      <a:off x="0" y="0"/>
                      <a:ext cx="6530400" cy="2059200"/>
                    </a:xfrm>
                    <a:prstGeom prst="rect">
                      <a:avLst/>
                    </a:prstGeom>
                    <a:ln>
                      <a:noFill/>
                    </a:ln>
                    <a:extLst>
                      <a:ext uri="{53640926-AAD7-44D8-BBD7-CCE9431645EC}">
                        <a14:shadowObscured xmlns:a14="http://schemas.microsoft.com/office/drawing/2010/main"/>
                      </a:ext>
                    </a:extLst>
                  </pic:spPr>
                </pic:pic>
              </a:graphicData>
            </a:graphic>
          </wp:inline>
        </w:drawing>
      </w:r>
    </w:p>
    <w:p w14:paraId="35DE5341" w14:textId="77777777" w:rsidR="00143A55" w:rsidRDefault="00143A55" w:rsidP="00D81532">
      <w:pPr>
        <w:suppressAutoHyphens w:val="0"/>
        <w:overflowPunct/>
        <w:autoSpaceDE/>
        <w:textAlignment w:val="auto"/>
        <w:rPr>
          <w:rFonts w:cs="Arial"/>
          <w:b/>
          <w:sz w:val="20"/>
        </w:rPr>
      </w:pPr>
    </w:p>
    <w:p w14:paraId="2D2CAEDE" w14:textId="77777777" w:rsidR="00143A55" w:rsidRPr="005B517B" w:rsidRDefault="00143A55" w:rsidP="00D81532">
      <w:pPr>
        <w:suppressAutoHyphens w:val="0"/>
        <w:overflowPunct/>
        <w:autoSpaceDE/>
        <w:textAlignment w:val="auto"/>
        <w:rPr>
          <w:rFonts w:cs="Arial"/>
          <w:b/>
          <w:sz w:val="20"/>
        </w:rPr>
      </w:pPr>
    </w:p>
    <w:sectPr w:rsidR="00143A55" w:rsidRPr="005B517B" w:rsidSect="002752D8">
      <w:headerReference w:type="default" r:id="rId20"/>
      <w:footerReference w:type="default" r:id="rId21"/>
      <w:footerReference w:type="first" r:id="rId22"/>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B9719" w14:textId="77777777" w:rsidR="00CE0EC2" w:rsidRDefault="00CE0EC2">
      <w:r>
        <w:separator/>
      </w:r>
    </w:p>
  </w:endnote>
  <w:endnote w:type="continuationSeparator" w:id="0">
    <w:p w14:paraId="3B61A77E" w14:textId="77777777" w:rsidR="00CE0EC2" w:rsidRDefault="00CE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8205C91"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2D7020">
              <w:rPr>
                <w:rFonts w:ascii="Arial" w:hAnsi="Arial" w:cs="Arial"/>
                <w:bCs/>
                <w:noProof/>
                <w:sz w:val="18"/>
                <w:szCs w:val="18"/>
              </w:rPr>
              <w:t>1</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2D7020">
              <w:rPr>
                <w:rFonts w:ascii="Arial" w:hAnsi="Arial" w:cs="Arial"/>
                <w:bCs/>
                <w:noProof/>
                <w:sz w:val="18"/>
                <w:szCs w:val="18"/>
              </w:rPr>
              <w:t>15</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F446E" w14:textId="77777777" w:rsidR="00CE0EC2" w:rsidRDefault="00CE0EC2">
      <w:r>
        <w:separator/>
      </w:r>
    </w:p>
  </w:footnote>
  <w:footnote w:type="continuationSeparator" w:id="0">
    <w:p w14:paraId="50BD8EF1" w14:textId="77777777" w:rsidR="00CE0EC2" w:rsidRDefault="00CE0EC2">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 w:id="2">
    <w:p w14:paraId="3A79C6E4" w14:textId="77777777" w:rsidR="00F34D32" w:rsidRPr="00A72B2B" w:rsidRDefault="00F34D32" w:rsidP="00F34D32">
      <w:pPr>
        <w:pStyle w:val="Textpoznpodarou"/>
        <w:spacing w:line="240" w:lineRule="auto"/>
        <w:rPr>
          <w:sz w:val="18"/>
        </w:rPr>
      </w:pPr>
      <w:r>
        <w:rPr>
          <w:rStyle w:val="Znakapoznpodarou"/>
        </w:rPr>
        <w:footnoteRef/>
      </w:r>
      <w:r>
        <w:t xml:space="preserve"> </w:t>
      </w:r>
      <w:r w:rsidRPr="00A72B2B">
        <w:rPr>
          <w:rFonts w:ascii="Arial" w:hAnsi="Arial" w:cs="Arial"/>
          <w:i/>
          <w:sz w:val="16"/>
          <w:szCs w:val="18"/>
        </w:rPr>
        <w:t xml:space="preserve">Všechny kávové a čajové produkty musí být vyrobeny v souladu s parametry </w:t>
      </w:r>
      <w:r w:rsidRPr="00A72B2B">
        <w:rPr>
          <w:rFonts w:ascii="Arial" w:hAnsi="Arial" w:cs="Arial"/>
          <w:b/>
          <w:i/>
          <w:sz w:val="16"/>
          <w:szCs w:val="18"/>
          <w:u w:val="single"/>
        </w:rPr>
        <w:t>Usnesení Evropského parlamentu o spravedlivém obchodu a rozvoji (2005/2245(INI))</w:t>
      </w:r>
      <w:r w:rsidRPr="00A72B2B">
        <w:rPr>
          <w:rFonts w:ascii="Arial" w:hAnsi="Arial" w:cs="Arial"/>
          <w:i/>
          <w:sz w:val="16"/>
          <w:szCs w:val="18"/>
        </w:rPr>
        <w:t xml:space="preserve">,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w:t>
      </w:r>
      <w:r w:rsidRPr="00A72B2B">
        <w:rPr>
          <w:rFonts w:ascii="Arial" w:hAnsi="Arial" w:cs="Arial"/>
          <w:b/>
          <w:i/>
          <w:sz w:val="16"/>
          <w:szCs w:val="18"/>
          <w:u w:val="single"/>
        </w:rPr>
        <w:t>výrobky nesoucí značku FAIRTRADE</w:t>
      </w:r>
      <w:r w:rsidRPr="00A72B2B">
        <w:rPr>
          <w:rFonts w:ascii="Arial" w:hAnsi="Arial" w:cs="Arial"/>
          <w:i/>
          <w:sz w:val="16"/>
          <w:szCs w:val="18"/>
        </w:rPr>
        <w:t xml:space="preserve"> dle certifikace FLO nebo výrobky dovážené a distribuované prostřednictvím fair trade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6B5F93" w:rsidRDefault="003C2604"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60" w14:textId="77777777" w:rsidR="006B5F93" w:rsidRDefault="006B5F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D7E39"/>
    <w:multiLevelType w:val="hybridMultilevel"/>
    <w:tmpl w:val="67DC004A"/>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A503F7"/>
    <w:multiLevelType w:val="hybridMultilevel"/>
    <w:tmpl w:val="E7D4661A"/>
    <w:lvl w:ilvl="0" w:tplc="76483CE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D14C81"/>
    <w:multiLevelType w:val="hybridMultilevel"/>
    <w:tmpl w:val="70866372"/>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7"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5937F2"/>
    <w:multiLevelType w:val="hybridMultilevel"/>
    <w:tmpl w:val="07A812C6"/>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21"/>
  </w:num>
  <w:num w:numId="3">
    <w:abstractNumId w:val="14"/>
  </w:num>
  <w:num w:numId="4">
    <w:abstractNumId w:val="3"/>
  </w:num>
  <w:num w:numId="5">
    <w:abstractNumId w:val="0"/>
  </w:num>
  <w:num w:numId="6">
    <w:abstractNumId w:val="17"/>
  </w:num>
  <w:num w:numId="7">
    <w:abstractNumId w:val="18"/>
  </w:num>
  <w:num w:numId="8">
    <w:abstractNumId w:val="13"/>
  </w:num>
  <w:num w:numId="9">
    <w:abstractNumId w:val="30"/>
  </w:num>
  <w:num w:numId="10">
    <w:abstractNumId w:val="3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7"/>
  </w:num>
  <w:num w:numId="15">
    <w:abstractNumId w:val="10"/>
  </w:num>
  <w:num w:numId="16">
    <w:abstractNumId w:val="8"/>
  </w:num>
  <w:num w:numId="17">
    <w:abstractNumId w:val="22"/>
  </w:num>
  <w:num w:numId="18">
    <w:abstractNumId w:val="27"/>
  </w:num>
  <w:num w:numId="19">
    <w:abstractNumId w:val="34"/>
  </w:num>
  <w:num w:numId="20">
    <w:abstractNumId w:val="26"/>
  </w:num>
  <w:num w:numId="21">
    <w:abstractNumId w:val="32"/>
  </w:num>
  <w:num w:numId="22">
    <w:abstractNumId w:val="15"/>
  </w:num>
  <w:num w:numId="23">
    <w:abstractNumId w:val="28"/>
  </w:num>
  <w:num w:numId="24">
    <w:abstractNumId w:val="4"/>
  </w:num>
  <w:num w:numId="25">
    <w:abstractNumId w:val="5"/>
  </w:num>
  <w:num w:numId="26">
    <w:abstractNumId w:val="19"/>
  </w:num>
  <w:num w:numId="27">
    <w:abstractNumId w:val="11"/>
  </w:num>
  <w:num w:numId="28">
    <w:abstractNumId w:val="1"/>
  </w:num>
  <w:num w:numId="29">
    <w:abstractNumId w:val="3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6"/>
  </w:num>
  <w:num w:numId="33">
    <w:abstractNumId w:val="24"/>
  </w:num>
  <w:num w:numId="34">
    <w:abstractNumId w:val="23"/>
  </w:num>
  <w:num w:numId="35">
    <w:abstractNumId w:val="2"/>
  </w:num>
  <w:num w:numId="3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2E51"/>
    <w:rsid w:val="001431DC"/>
    <w:rsid w:val="00143A55"/>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A6998"/>
    <w:rsid w:val="001B009F"/>
    <w:rsid w:val="001B1568"/>
    <w:rsid w:val="001B3620"/>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4EE"/>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C1B"/>
    <w:rsid w:val="00237F3A"/>
    <w:rsid w:val="002412CE"/>
    <w:rsid w:val="00241CCA"/>
    <w:rsid w:val="0024232A"/>
    <w:rsid w:val="002447B7"/>
    <w:rsid w:val="0024544E"/>
    <w:rsid w:val="00246C36"/>
    <w:rsid w:val="002479EB"/>
    <w:rsid w:val="00250BED"/>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CB8"/>
    <w:rsid w:val="002B1EEC"/>
    <w:rsid w:val="002B28AE"/>
    <w:rsid w:val="002B2A92"/>
    <w:rsid w:val="002B6074"/>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020"/>
    <w:rsid w:val="002D75B6"/>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07AC1"/>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27E4B"/>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64E"/>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0A8D"/>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3F3"/>
    <w:rsid w:val="00641E76"/>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1B7"/>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29D7"/>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FD9"/>
    <w:rsid w:val="00993820"/>
    <w:rsid w:val="009939BC"/>
    <w:rsid w:val="00993EE5"/>
    <w:rsid w:val="00994791"/>
    <w:rsid w:val="00995C81"/>
    <w:rsid w:val="0099659D"/>
    <w:rsid w:val="00996D78"/>
    <w:rsid w:val="009A226F"/>
    <w:rsid w:val="009A2528"/>
    <w:rsid w:val="009A253F"/>
    <w:rsid w:val="009A3366"/>
    <w:rsid w:val="009A4CB2"/>
    <w:rsid w:val="009A53CC"/>
    <w:rsid w:val="009A570D"/>
    <w:rsid w:val="009A5798"/>
    <w:rsid w:val="009A59D2"/>
    <w:rsid w:val="009A5BFA"/>
    <w:rsid w:val="009A781D"/>
    <w:rsid w:val="009B20DA"/>
    <w:rsid w:val="009B26F7"/>
    <w:rsid w:val="009B29D3"/>
    <w:rsid w:val="009B44BD"/>
    <w:rsid w:val="009B44C9"/>
    <w:rsid w:val="009B517B"/>
    <w:rsid w:val="009B6A4B"/>
    <w:rsid w:val="009B6D08"/>
    <w:rsid w:val="009B7383"/>
    <w:rsid w:val="009C0307"/>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87"/>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6F4F"/>
    <w:rsid w:val="00C677BE"/>
    <w:rsid w:val="00C70B3E"/>
    <w:rsid w:val="00C72446"/>
    <w:rsid w:val="00C72768"/>
    <w:rsid w:val="00C72F5A"/>
    <w:rsid w:val="00C7321C"/>
    <w:rsid w:val="00C73C8C"/>
    <w:rsid w:val="00C73DDD"/>
    <w:rsid w:val="00C771CF"/>
    <w:rsid w:val="00C7785B"/>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4BD0"/>
    <w:rsid w:val="00C94EAD"/>
    <w:rsid w:val="00C952B7"/>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0EC2"/>
    <w:rsid w:val="00CE166F"/>
    <w:rsid w:val="00CE1B64"/>
    <w:rsid w:val="00CE4283"/>
    <w:rsid w:val="00CE4D9B"/>
    <w:rsid w:val="00CE6D0B"/>
    <w:rsid w:val="00CE7660"/>
    <w:rsid w:val="00CF00CD"/>
    <w:rsid w:val="00CF0DC7"/>
    <w:rsid w:val="00CF2FC2"/>
    <w:rsid w:val="00CF3587"/>
    <w:rsid w:val="00CF5E5A"/>
    <w:rsid w:val="00D00773"/>
    <w:rsid w:val="00D0266E"/>
    <w:rsid w:val="00D0275E"/>
    <w:rsid w:val="00D027F8"/>
    <w:rsid w:val="00D04292"/>
    <w:rsid w:val="00D04C9D"/>
    <w:rsid w:val="00D04F19"/>
    <w:rsid w:val="00D05991"/>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012"/>
    <w:rsid w:val="00EC6803"/>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A88"/>
    <w:rsid w:val="00EE7B35"/>
    <w:rsid w:val="00EF0E87"/>
    <w:rsid w:val="00EF16AA"/>
    <w:rsid w:val="00EF1A37"/>
    <w:rsid w:val="00EF1E92"/>
    <w:rsid w:val="00EF22FB"/>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4D32"/>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21"/>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EC7D5C"/>
  <w15:docId w15:val="{E23DBD07-0A06-4DE7-A854-4C6EF8E8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ext">
    <w:name w:val="Tabulka text"/>
    <w:link w:val="TabulkatextChar"/>
    <w:uiPriority w:val="6"/>
    <w:qFormat/>
    <w:rsid w:val="00F34D32"/>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F34D32"/>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3913B-B16D-4BB0-BF33-BD1D95A4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4891</Words>
  <Characters>28861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33685</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Tůmová Jarmila Ing. (MPSV)</cp:lastModifiedBy>
  <cp:revision>21</cp:revision>
  <cp:lastPrinted>2019-05-24T10:55:00Z</cp:lastPrinted>
  <dcterms:created xsi:type="dcterms:W3CDTF">2019-02-26T09:39:00Z</dcterms:created>
  <dcterms:modified xsi:type="dcterms:W3CDTF">2019-05-28T11:32:00Z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