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DNS012 Léto 2019 Humpolec - POA</w:t>
      </w:r>
    </w:p>
    <w:p>
      <w:pPr>
        <w:pStyle w:val="Style13"/>
        <w:keepNext/>
        <w:keepLines/>
        <w:widowControl w:val="0"/>
        <w:shd w:val="clear" w:color="auto" w:fill="auto"/>
        <w:bidi w:val="0"/>
        <w:spacing w:before="0" w:after="64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2"/>
        <w:keepNext w:val="0"/>
        <w:keepLines w:val="0"/>
        <w:widowControl w:val="0"/>
        <w:shd w:val="clear" w:color="auto" w:fill="auto"/>
        <w:bidi w:val="0"/>
        <w:spacing w:before="0" w:after="480" w:line="305" w:lineRule="auto"/>
        <w:ind w:left="0" w:right="0" w:firstLine="0"/>
        <w:jc w:val="center"/>
      </w:pPr>
      <w:r>
        <w:rPr>
          <w:b/>
          <w:bCs/>
          <w:color w:val="000000"/>
          <w:spacing w:val="0"/>
          <w:w w:val="100"/>
          <w:position w:val="0"/>
          <w:shd w:val="clear" w:color="auto" w:fill="auto"/>
          <w:lang w:val="cs-CZ" w:eastAsia="cs-CZ" w:bidi="cs-CZ"/>
        </w:rPr>
        <w:t>Článek 1</w:t>
        <w:br/>
        <w:t>Smluvní strany</w:t>
      </w:r>
    </w:p>
    <w:p>
      <w:pPr>
        <w:pStyle w:val="Style13"/>
        <w:keepNext/>
        <w:keepLines/>
        <w:widowControl w:val="0"/>
        <w:shd w:val="clear" w:color="auto" w:fill="auto"/>
        <w:bidi w:val="0"/>
        <w:spacing w:before="0" w:line="240" w:lineRule="auto"/>
        <w:ind w:left="0" w:right="0" w:firstLine="480"/>
        <w:jc w:val="both"/>
      </w:pPr>
      <w:r>
        <mc:AlternateContent>
          <mc:Choice Requires="wps">
            <w:drawing>
              <wp:anchor distT="0" distB="861695" distL="116840" distR="520700" simplePos="0" relativeHeight="125829378" behindDoc="0" locked="0" layoutInCell="1" allowOverlap="1">
                <wp:simplePos x="0" y="0"/>
                <wp:positionH relativeFrom="page">
                  <wp:posOffset>895985</wp:posOffset>
                </wp:positionH>
                <wp:positionV relativeFrom="paragraph">
                  <wp:posOffset>12700</wp:posOffset>
                </wp:positionV>
                <wp:extent cx="539750" cy="354330"/>
                <wp:wrapSquare wrapText="right"/>
                <wp:docPr id="1" name="Shape 1"/>
                <a:graphic xmlns:a="http://schemas.openxmlformats.org/drawingml/2006/main">
                  <a:graphicData uri="http://schemas.microsoft.com/office/word/2010/wordprocessingShape">
                    <wps:wsp>
                      <wps:cNvSpPr txBox="1"/>
                      <wps:spPr>
                        <a:xfrm>
                          <a:ext cx="539750" cy="354330"/>
                        </a:xfrm>
                        <a:prstGeom prst="rect"/>
                        <a:noFill/>
                      </wps:spPr>
                      <wps:txbx>
                        <w:txbxContent>
                          <w:p>
                            <w:pPr>
                              <w:pStyle w:val="Style2"/>
                              <w:keepNext w:val="0"/>
                              <w:keepLines w:val="0"/>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Kupující: se sídlem: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549999999999997pt;margin-top:1.pt;width:42.5pt;height:27.899999999999999pt;z-index:-125829375;mso-wrap-distance-left:9.1999999999999993pt;mso-wrap-distance-right:41.pt;mso-wrap-distance-bottom:67.849999999999994pt;mso-position-horizontal-relative:page" filled="f" stroked="f">
                <v:textbox inset="0,0,0,0">
                  <w:txbxContent>
                    <w:p>
                      <w:pPr>
                        <w:pStyle w:val="Style2"/>
                        <w:keepNext w:val="0"/>
                        <w:keepLines w:val="0"/>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Kupující: se sídlem:</w:t>
                      </w:r>
                    </w:p>
                  </w:txbxContent>
                </v:textbox>
                <w10:wrap type="square" side="right" anchorx="page"/>
              </v:shape>
            </w:pict>
          </mc:Fallback>
        </mc:AlternateContent>
      </w:r>
      <w:r>
        <mc:AlternateContent>
          <mc:Choice Requires="wps">
            <w:drawing>
              <wp:anchor distT="356870" distB="0" distL="114300" distR="114300" simplePos="0" relativeHeight="125829380" behindDoc="0" locked="0" layoutInCell="1" allowOverlap="1">
                <wp:simplePos x="0" y="0"/>
                <wp:positionH relativeFrom="page">
                  <wp:posOffset>893445</wp:posOffset>
                </wp:positionH>
                <wp:positionV relativeFrom="paragraph">
                  <wp:posOffset>369570</wp:posOffset>
                </wp:positionV>
                <wp:extent cx="948690" cy="859790"/>
                <wp:wrapSquare wrapText="right"/>
                <wp:docPr id="3" name="Shape 3"/>
                <a:graphic xmlns:a="http://schemas.openxmlformats.org/drawingml/2006/main">
                  <a:graphicData uri="http://schemas.microsoft.com/office/word/2010/wordprocessingShape">
                    <wps:wsp>
                      <wps:cNvSpPr txBox="1"/>
                      <wps:spPr>
                        <a:xfrm>
                          <a:ext cx="948690" cy="85979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Zřizovatel:</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(dále jen kupující)</w:t>
                            </w:r>
                          </w:p>
                        </w:txbxContent>
                      </wps:txbx>
                      <wps:bodyPr lIns="0" tIns="0" rIns="0" bIns="0">
                        <a:noAutoFit/>
                      </wps:bodyPr>
                    </wps:wsp>
                  </a:graphicData>
                </a:graphic>
              </wp:anchor>
            </w:drawing>
          </mc:Choice>
          <mc:Fallback>
            <w:pict>
              <v:shape id="_x0000_s1029" type="#_x0000_t202" style="position:absolute;margin-left:70.349999999999994pt;margin-top:29.100000000000001pt;width:74.700000000000003pt;height:67.700000000000003pt;z-index:-125829373;mso-wrap-distance-left:9.pt;mso-wrap-distance-top:28.100000000000001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Zřizovatel:</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(dále jen kupující)</w:t>
                      </w:r>
                    </w:p>
                  </w:txbxContent>
                </v:textbox>
                <w10:wrap type="square" side="right" anchorx="page"/>
              </v:shape>
            </w:pict>
          </mc:Fallback>
        </mc:AlternateContent>
      </w:r>
      <w:bookmarkStart w:id="2" w:name="bookmark2"/>
      <w:bookmarkStart w:id="3" w:name="bookmark3"/>
      <w:r>
        <w:rPr>
          <w:color w:val="000000"/>
          <w:spacing w:val="0"/>
          <w:w w:val="100"/>
          <w:position w:val="0"/>
          <w:shd w:val="clear" w:color="auto" w:fill="auto"/>
          <w:lang w:val="cs-CZ" w:eastAsia="cs-CZ" w:bidi="cs-CZ"/>
        </w:rPr>
        <w:t>Krajská správa a údržba silnic Vysočiny, příspěvková organizace</w:t>
      </w:r>
      <w:bookmarkEnd w:id="2"/>
      <w:bookmarkEnd w:id="3"/>
    </w:p>
    <w:p>
      <w:pPr>
        <w:pStyle w:val="Style2"/>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360" w:lineRule="auto"/>
        <w:ind w:left="480" w:right="0" w:firstLine="0"/>
        <w:jc w:val="both"/>
      </w:pPr>
      <w:r>
        <mc:AlternateContent>
          <mc:Choice Requires="wps">
            <w:drawing>
              <wp:anchor distT="0" distB="0" distL="114300" distR="114300" simplePos="0" relativeHeight="125829382" behindDoc="0" locked="0" layoutInCell="1" allowOverlap="1">
                <wp:simplePos x="0" y="0"/>
                <wp:positionH relativeFrom="page">
                  <wp:posOffset>5049520</wp:posOffset>
                </wp:positionH>
                <wp:positionV relativeFrom="paragraph">
                  <wp:posOffset>279400</wp:posOffset>
                </wp:positionV>
                <wp:extent cx="1764665" cy="991870"/>
                <wp:wrapSquare wrapText="bothSides"/>
                <wp:docPr id="5" name="Shape 5"/>
                <a:graphic xmlns:a="http://schemas.openxmlformats.org/drawingml/2006/main">
                  <a:graphicData uri="http://schemas.microsoft.com/office/word/2010/wordprocessingShape">
                    <wps:wsp>
                      <wps:cNvSpPr txBox="1"/>
                      <wps:spPr>
                        <a:xfrm>
                          <a:ext cx="1764665" cy="991870"/>
                        </a:xfrm>
                        <a:prstGeom prst="rect"/>
                        <a:noFill/>
                      </wps:spPr>
                      <wps:txbx>
                        <w:txbxContent>
                          <w:p>
                            <w:pPr>
                              <w:pStyle w:val="Style4"/>
                              <w:keepNext w:val="0"/>
                              <w:keepLines w:val="0"/>
                              <w:widowControl w:val="0"/>
                              <w:shd w:val="clear" w:color="auto" w:fill="auto"/>
                              <w:bidi w:val="0"/>
                              <w:spacing w:before="0" w:after="280" w:line="240" w:lineRule="auto"/>
                              <w:ind w:left="0" w:right="0" w:firstLine="780"/>
                              <w:jc w:val="left"/>
                            </w:pPr>
                            <w:r>
                              <w:rPr>
                                <w:color w:val="000000"/>
                                <w:spacing w:val="0"/>
                                <w:w w:val="100"/>
                                <w:position w:val="0"/>
                                <w:shd w:val="clear" w:color="auto" w:fill="auto"/>
                                <w:lang w:val="cs-CZ" w:eastAsia="cs-CZ" w:bidi="cs-CZ"/>
                              </w:rPr>
                              <w:t>. , frffepWurví ■&gt;-.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1 6 -05- 2019 I</w:t>
                            </w:r>
                          </w:p>
                          <w:p>
                            <w:pPr>
                              <w:pStyle w:val="Style6"/>
                              <w:keepNext w:val="0"/>
                              <w:keepLines w:val="0"/>
                              <w:widowControl w:val="0"/>
                              <w:shd w:val="clear" w:color="auto" w:fill="auto"/>
                              <w:tabs>
                                <w:tab w:pos="1274" w:val="left"/>
                              </w:tabs>
                              <w:bidi w:val="0"/>
                              <w:spacing w:before="0" w:after="0" w:line="240" w:lineRule="auto"/>
                              <w:ind w:left="0" w:right="0" w:firstLine="0"/>
                              <w:jc w:val="right"/>
                              <w:rPr>
                                <w:sz w:val="16"/>
                                <w:szCs w:val="16"/>
                              </w:rPr>
                            </w:pPr>
                            <w:r>
                              <w:rPr>
                                <w:color w:val="000000"/>
                                <w:spacing w:val="0"/>
                                <w:w w:val="100"/>
                                <w:position w:val="0"/>
                                <w:sz w:val="8"/>
                                <w:szCs w:val="8"/>
                                <w:shd w:val="clear" w:color="auto" w:fill="auto"/>
                                <w:lang w:val="cs-CZ" w:eastAsia="cs-CZ" w:bidi="cs-CZ"/>
                              </w:rPr>
                              <w:t xml:space="preserve">- </w:t>
                            </w:r>
                            <w:r>
                              <w:rPr>
                                <w:color w:val="000000"/>
                                <w:spacing w:val="0"/>
                                <w:w w:val="100"/>
                                <w:position w:val="0"/>
                                <w:sz w:val="8"/>
                                <w:szCs w:val="8"/>
                                <w:shd w:val="clear" w:color="auto" w:fill="auto"/>
                                <w:vertAlign w:val="subscript"/>
                                <w:lang w:val="cs-CZ" w:eastAsia="cs-CZ" w:bidi="cs-CZ"/>
                              </w:rPr>
                              <w:t>r</w:t>
                            </w:r>
                            <w:r>
                              <w:rPr>
                                <w:color w:val="000000"/>
                                <w:spacing w:val="0"/>
                                <w:w w:val="100"/>
                                <w:position w:val="0"/>
                                <w:sz w:val="8"/>
                                <w:szCs w:val="8"/>
                                <w:shd w:val="clear" w:color="auto" w:fill="auto"/>
                                <w:lang w:val="cs-CZ" w:eastAsia="cs-CZ" w:bidi="cs-CZ"/>
                              </w:rPr>
                              <w:t xml:space="preserve"> . i</w:t>
                              <w:tab/>
                              <w:t>i rMlOHi</w:t>
                            </w:r>
                            <w:r>
                              <w:rPr>
                                <w:rFonts w:ascii="Tahoma" w:eastAsia="Tahoma" w:hAnsi="Tahoma" w:cs="Tahoma"/>
                                <w:i w:val="0"/>
                                <w:iCs w:val="0"/>
                                <w:color w:val="000000"/>
                                <w:spacing w:val="0"/>
                                <w:w w:val="100"/>
                                <w:position w:val="0"/>
                                <w:sz w:val="16"/>
                                <w:szCs w:val="16"/>
                                <w:shd w:val="clear" w:color="auto" w:fill="auto"/>
                                <w:lang w:val="cs-CZ" w:eastAsia="cs-CZ" w:bidi="cs-CZ"/>
                              </w:rPr>
                              <w:t xml:space="preserve"> i</w:t>
                            </w:r>
                          </w:p>
                          <w:p>
                            <w:pPr>
                              <w:pStyle w:val="Style4"/>
                              <w:keepNext w:val="0"/>
                              <w:keepLines w:val="0"/>
                              <w:widowControl w:val="0"/>
                              <w:shd w:val="clear" w:color="auto" w:fill="auto"/>
                              <w:tabs>
                                <w:tab w:pos="2041" w:val="left"/>
                              </w:tabs>
                              <w:bidi w:val="0"/>
                              <w:spacing w:before="0" w:line="240" w:lineRule="auto"/>
                              <w:ind w:left="0" w:right="0" w:firstLine="0"/>
                              <w:jc w:val="left"/>
                            </w:pPr>
                            <w:r>
                              <w:rPr>
                                <w:color w:val="000000"/>
                                <w:spacing w:val="0"/>
                                <w:w w:val="100"/>
                                <w:position w:val="0"/>
                                <w:shd w:val="clear" w:color="auto" w:fill="auto"/>
                                <w:lang w:val="cs-CZ" w:eastAsia="cs-CZ" w:bidi="cs-CZ"/>
                              </w:rPr>
                              <w:t>a.-</w:t>
                              <w:tab/>
                              <w:t>JVU</w:t>
                            </w:r>
                          </w:p>
                        </w:txbxContent>
                      </wps:txbx>
                      <wps:bodyPr lIns="0" tIns="0" rIns="0" bIns="0">
                        <a:noAutoFit/>
                      </wps:bodyPr>
                    </wps:wsp>
                  </a:graphicData>
                </a:graphic>
              </wp:anchor>
            </w:drawing>
          </mc:Choice>
          <mc:Fallback>
            <w:pict>
              <v:shape id="_x0000_s1031" type="#_x0000_t202" style="position:absolute;margin-left:397.60000000000002pt;margin-top:22.pt;width:138.94999999999999pt;height:78.099999999999994pt;z-index:-12582937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280" w:line="240" w:lineRule="auto"/>
                        <w:ind w:left="0" w:right="0" w:firstLine="780"/>
                        <w:jc w:val="left"/>
                      </w:pPr>
                      <w:r>
                        <w:rPr>
                          <w:color w:val="000000"/>
                          <w:spacing w:val="0"/>
                          <w:w w:val="100"/>
                          <w:position w:val="0"/>
                          <w:shd w:val="clear" w:color="auto" w:fill="auto"/>
                          <w:lang w:val="cs-CZ" w:eastAsia="cs-CZ" w:bidi="cs-CZ"/>
                        </w:rPr>
                        <w:t>. , frffepWurví ■&gt;-. ■</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1 6 -05- 2019 I</w:t>
                      </w:r>
                    </w:p>
                    <w:p>
                      <w:pPr>
                        <w:pStyle w:val="Style6"/>
                        <w:keepNext w:val="0"/>
                        <w:keepLines w:val="0"/>
                        <w:widowControl w:val="0"/>
                        <w:shd w:val="clear" w:color="auto" w:fill="auto"/>
                        <w:tabs>
                          <w:tab w:pos="1274" w:val="left"/>
                        </w:tabs>
                        <w:bidi w:val="0"/>
                        <w:spacing w:before="0" w:after="0" w:line="240" w:lineRule="auto"/>
                        <w:ind w:left="0" w:right="0" w:firstLine="0"/>
                        <w:jc w:val="right"/>
                        <w:rPr>
                          <w:sz w:val="16"/>
                          <w:szCs w:val="16"/>
                        </w:rPr>
                      </w:pPr>
                      <w:r>
                        <w:rPr>
                          <w:color w:val="000000"/>
                          <w:spacing w:val="0"/>
                          <w:w w:val="100"/>
                          <w:position w:val="0"/>
                          <w:sz w:val="8"/>
                          <w:szCs w:val="8"/>
                          <w:shd w:val="clear" w:color="auto" w:fill="auto"/>
                          <w:lang w:val="cs-CZ" w:eastAsia="cs-CZ" w:bidi="cs-CZ"/>
                        </w:rPr>
                        <w:t xml:space="preserve">- </w:t>
                      </w:r>
                      <w:r>
                        <w:rPr>
                          <w:color w:val="000000"/>
                          <w:spacing w:val="0"/>
                          <w:w w:val="100"/>
                          <w:position w:val="0"/>
                          <w:sz w:val="8"/>
                          <w:szCs w:val="8"/>
                          <w:shd w:val="clear" w:color="auto" w:fill="auto"/>
                          <w:vertAlign w:val="subscript"/>
                          <w:lang w:val="cs-CZ" w:eastAsia="cs-CZ" w:bidi="cs-CZ"/>
                        </w:rPr>
                        <w:t>r</w:t>
                      </w:r>
                      <w:r>
                        <w:rPr>
                          <w:color w:val="000000"/>
                          <w:spacing w:val="0"/>
                          <w:w w:val="100"/>
                          <w:position w:val="0"/>
                          <w:sz w:val="8"/>
                          <w:szCs w:val="8"/>
                          <w:shd w:val="clear" w:color="auto" w:fill="auto"/>
                          <w:lang w:val="cs-CZ" w:eastAsia="cs-CZ" w:bidi="cs-CZ"/>
                        </w:rPr>
                        <w:t xml:space="preserve"> . i</w:t>
                        <w:tab/>
                        <w:t>i rMlOHi</w:t>
                      </w:r>
                      <w:r>
                        <w:rPr>
                          <w:rFonts w:ascii="Tahoma" w:eastAsia="Tahoma" w:hAnsi="Tahoma" w:cs="Tahoma"/>
                          <w:i w:val="0"/>
                          <w:iCs w:val="0"/>
                          <w:color w:val="000000"/>
                          <w:spacing w:val="0"/>
                          <w:w w:val="100"/>
                          <w:position w:val="0"/>
                          <w:sz w:val="16"/>
                          <w:szCs w:val="16"/>
                          <w:shd w:val="clear" w:color="auto" w:fill="auto"/>
                          <w:lang w:val="cs-CZ" w:eastAsia="cs-CZ" w:bidi="cs-CZ"/>
                        </w:rPr>
                        <w:t xml:space="preserve"> i</w:t>
                      </w:r>
                    </w:p>
                    <w:p>
                      <w:pPr>
                        <w:pStyle w:val="Style4"/>
                        <w:keepNext w:val="0"/>
                        <w:keepLines w:val="0"/>
                        <w:widowControl w:val="0"/>
                        <w:shd w:val="clear" w:color="auto" w:fill="auto"/>
                        <w:tabs>
                          <w:tab w:pos="2041" w:val="left"/>
                        </w:tabs>
                        <w:bidi w:val="0"/>
                        <w:spacing w:before="0" w:line="240" w:lineRule="auto"/>
                        <w:ind w:left="0" w:right="0" w:firstLine="0"/>
                        <w:jc w:val="left"/>
                      </w:pPr>
                      <w:r>
                        <w:rPr>
                          <w:color w:val="000000"/>
                          <w:spacing w:val="0"/>
                          <w:w w:val="100"/>
                          <w:position w:val="0"/>
                          <w:shd w:val="clear" w:color="auto" w:fill="auto"/>
                          <w:lang w:val="cs-CZ" w:eastAsia="cs-CZ" w:bidi="cs-CZ"/>
                        </w:rPr>
                        <w:t>a.-</w:t>
                        <w:tab/>
                        <w:t>JVU</w:t>
                      </w:r>
                    </w:p>
                  </w:txbxContent>
                </v:textbox>
                <w10:wrap type="square" anchorx="page"/>
              </v:shape>
            </w:pict>
          </mc:Fallback>
        </mc:AlternateContent>
      </w:r>
      <w:r>
        <w:rPr>
          <w:color w:val="000000"/>
          <w:spacing w:val="0"/>
          <w:w w:val="100"/>
          <w:position w:val="0"/>
          <w:shd w:val="clear" w:color="auto" w:fill="auto"/>
          <w:lang w:val="cs-CZ" w:eastAsia="cs-CZ" w:bidi="cs-CZ"/>
        </w:rPr>
        <w:t>Ing. Janem Míkou, MBA ředitelem organizace 00090450</w:t>
      </w:r>
    </w:p>
    <w:p>
      <w:pPr>
        <w:pStyle w:val="Style2"/>
        <w:keepNext w:val="0"/>
        <w:keepLines w:val="0"/>
        <w:widowControl w:val="0"/>
        <w:shd w:val="clear" w:color="auto" w:fill="auto"/>
        <w:bidi w:val="0"/>
        <w:spacing w:before="0" w:after="0" w:line="360" w:lineRule="auto"/>
        <w:ind w:left="0" w:right="0" w:firstLine="480"/>
        <w:jc w:val="both"/>
      </w:pPr>
      <w:r>
        <w:rPr>
          <w:color w:val="000000"/>
          <w:spacing w:val="0"/>
          <w:w w:val="100"/>
          <w:position w:val="0"/>
          <w:shd w:val="clear" w:color="auto" w:fill="auto"/>
          <w:lang w:val="cs-CZ" w:eastAsia="cs-CZ" w:bidi="cs-CZ"/>
        </w:rPr>
        <w:t>CZ00090450</w:t>
      </w:r>
    </w:p>
    <w:p>
      <w:pPr>
        <w:pStyle w:val="Style2"/>
        <w:keepNext w:val="0"/>
        <w:keepLines w:val="0"/>
        <w:widowControl w:val="0"/>
        <w:shd w:val="clear" w:color="auto" w:fill="auto"/>
        <w:bidi w:val="0"/>
        <w:spacing w:before="0" w:after="1060" w:line="360" w:lineRule="auto"/>
        <w:ind w:left="0" w:right="0" w:firstLine="480"/>
        <w:jc w:val="both"/>
      </w:pPr>
      <w:r>
        <w:rPr>
          <w:color w:val="000000"/>
          <w:spacing w:val="0"/>
          <w:w w:val="100"/>
          <w:position w:val="0"/>
          <w:shd w:val="clear" w:color="auto" w:fill="auto"/>
          <w:lang w:val="cs-CZ" w:eastAsia="cs-CZ" w:bidi="cs-CZ"/>
        </w:rPr>
        <w:t>Kraj Vysočina</w:t>
      </w:r>
    </w:p>
    <w:tbl>
      <w:tblPr>
        <w:tblOverlap w:val="never"/>
        <w:jc w:val="left"/>
        <w:tblLayout w:type="fixed"/>
      </w:tblPr>
      <w:tblGrid>
        <w:gridCol w:w="1912"/>
        <w:gridCol w:w="5346"/>
      </w:tblGrid>
      <w:tr>
        <w:trPr>
          <w:trHeight w:val="558" w:hRule="exact"/>
        </w:trPr>
        <w:tc>
          <w:tcPr>
            <w:tcBorders/>
            <w:shd w:val="clear" w:color="auto" w:fill="FFFFFF"/>
            <w:vAlign w:val="top"/>
          </w:tcPr>
          <w:p>
            <w:pPr>
              <w:pStyle w:val="Style18"/>
              <w:keepNext w:val="0"/>
              <w:keepLines w:val="0"/>
              <w:widowControl w:val="0"/>
              <w:shd w:val="clear" w:color="auto" w:fill="auto"/>
              <w:bidi w:val="0"/>
              <w:spacing w:before="0" w:after="0" w:line="348" w:lineRule="auto"/>
              <w:ind w:left="0" w:right="0" w:firstLine="0"/>
              <w:jc w:val="left"/>
            </w:pPr>
            <w:r>
              <w:rPr>
                <w:color w:val="000000"/>
                <w:spacing w:val="0"/>
                <w:w w:val="100"/>
                <w:position w:val="0"/>
                <w:shd w:val="clear" w:color="auto" w:fill="auto"/>
                <w:lang w:val="cs-CZ" w:eastAsia="cs-CZ" w:bidi="cs-CZ"/>
              </w:rPr>
              <w:t>Prodávající: se sídlem:</w:t>
            </w:r>
          </w:p>
        </w:tc>
        <w:tc>
          <w:tcPr>
            <w:tcBorders/>
            <w:shd w:val="clear" w:color="auto" w:fill="FFFFFF"/>
            <w:vAlign w:val="top"/>
          </w:tcPr>
          <w:p>
            <w:pPr>
              <w:pStyle w:val="Style18"/>
              <w:keepNext w:val="0"/>
              <w:keepLines w:val="0"/>
              <w:widowControl w:val="0"/>
              <w:shd w:val="clear" w:color="auto" w:fill="auto"/>
              <w:bidi w:val="0"/>
              <w:spacing w:before="0" w:after="80" w:line="240" w:lineRule="auto"/>
              <w:ind w:left="0" w:right="0" w:firstLine="220"/>
              <w:jc w:val="left"/>
            </w:pPr>
            <w:r>
              <w:rPr>
                <w:b/>
                <w:bCs/>
                <w:color w:val="000000"/>
                <w:spacing w:val="0"/>
                <w:w w:val="100"/>
                <w:position w:val="0"/>
                <w:shd w:val="clear" w:color="auto" w:fill="auto"/>
                <w:lang w:val="cs-CZ" w:eastAsia="cs-CZ" w:bidi="cs-CZ"/>
              </w:rPr>
              <w:t>Jiří Šebera Pneuservis, s.r.o.</w:t>
            </w:r>
          </w:p>
          <w:p>
            <w:pPr>
              <w:pStyle w:val="Style1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Hodějovická 2028, Pelhřimov 393 01</w:t>
            </w:r>
          </w:p>
        </w:tc>
      </w:tr>
      <w:tr>
        <w:trPr>
          <w:trHeight w:val="256"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Lenkou Vajdovou, jednatelkou společnosti</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C 27733 vedená u Krajského soudu v Českých Budějovicích</w:t>
      </w:r>
    </w:p>
    <w:p>
      <w:pPr>
        <w:widowControl w:val="0"/>
        <w:spacing w:line="1" w:lineRule="exact"/>
      </w:pPr>
    </w:p>
    <w:tbl>
      <w:tblPr>
        <w:tblOverlap w:val="never"/>
        <w:jc w:val="left"/>
        <w:tblLayout w:type="fixed"/>
      </w:tblPr>
      <w:tblGrid>
        <w:gridCol w:w="1912"/>
        <w:gridCol w:w="5346"/>
      </w:tblGrid>
      <w:tr>
        <w:trPr>
          <w:trHeight w:val="27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IČO: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07230401</w:t>
            </w:r>
          </w:p>
        </w:tc>
      </w:tr>
      <w:tr>
        <w:trPr>
          <w:trHeight w:val="536" w:hRule="exact"/>
        </w:trPr>
        <w:tc>
          <w:tcPr>
            <w:tcBorders/>
            <w:shd w:val="clear" w:color="auto" w:fill="FFFFFF"/>
            <w:vAlign w:val="bottom"/>
          </w:tcPr>
          <w:p>
            <w:pPr>
              <w:pStyle w:val="Style1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DIČ:</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CZ07230401</w:t>
            </w:r>
          </w:p>
        </w:tc>
      </w:tr>
    </w:tbl>
    <w:p>
      <w:pPr>
        <w:widowControl w:val="0"/>
        <w:spacing w:after="239" w:line="1" w:lineRule="exact"/>
      </w:pPr>
    </w:p>
    <w:p>
      <w:pPr>
        <w:pStyle w:val="Style2"/>
        <w:keepNext w:val="0"/>
        <w:keepLines w:val="0"/>
        <w:widowControl w:val="0"/>
        <w:shd w:val="clear" w:color="auto" w:fill="auto"/>
        <w:bidi w:val="0"/>
        <w:spacing w:before="0" w:line="35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2079 a násl. zákona č. 89/2012 Sb., občanského zákoníku (dále jen „OZ") </w:t>
      </w:r>
      <w:r>
        <w:rPr>
          <w:color w:val="000000"/>
          <w:spacing w:val="0"/>
          <w:w w:val="100"/>
          <w:position w:val="0"/>
          <w:shd w:val="clear" w:color="auto" w:fill="auto"/>
          <w:lang w:val="cs-CZ" w:eastAsia="cs-CZ" w:bidi="cs-CZ"/>
        </w:rPr>
        <w:t xml:space="preserve">a za účelem realizace nákupu zboží definovaného v této kupní smlouvě navazující na výběr nejvhodnější nabídky v rámci zavedeného </w:t>
      </w:r>
      <w:r>
        <w:rPr>
          <w:i/>
          <w:iCs/>
          <w:color w:val="000000"/>
          <w:spacing w:val="0"/>
          <w:w w:val="100"/>
          <w:position w:val="0"/>
          <w:shd w:val="clear" w:color="auto" w:fill="auto"/>
          <w:lang w:val="cs-CZ" w:eastAsia="cs-CZ" w:bidi="cs-CZ"/>
        </w:rPr>
        <w:t>Dynamického nákupního systému na dodávky pneumatik 2019 - 2021</w:t>
      </w:r>
      <w:r>
        <w:rPr>
          <w:color w:val="000000"/>
          <w:spacing w:val="0"/>
          <w:w w:val="100"/>
          <w:position w:val="0"/>
          <w:shd w:val="clear" w:color="auto" w:fill="auto"/>
          <w:lang w:val="cs-CZ" w:eastAsia="cs-CZ" w:bidi="cs-CZ"/>
        </w:rPr>
        <w:t xml:space="preserve"> uzavírají níže uvedeného dne, měsíce a roku tuto</w:t>
      </w:r>
    </w:p>
    <w:p>
      <w:pPr>
        <w:pStyle w:val="Style13"/>
        <w:keepNext/>
        <w:keepLines/>
        <w:widowControl w:val="0"/>
        <w:shd w:val="clear" w:color="auto" w:fill="auto"/>
        <w:bidi w:val="0"/>
        <w:spacing w:before="0" w:line="35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Kupní smlouvu (dále jen „smlouva"),</w:t>
      </w:r>
      <w:bookmarkEnd w:id="4"/>
      <w:bookmarkEnd w:id="5"/>
    </w:p>
    <w:p>
      <w:pPr>
        <w:pStyle w:val="Style2"/>
        <w:keepNext w:val="0"/>
        <w:keepLines w:val="0"/>
        <w:widowControl w:val="0"/>
        <w:shd w:val="clear" w:color="auto" w:fill="auto"/>
        <w:bidi w:val="0"/>
        <w:spacing w:before="0" w:after="480" w:line="348"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nej vlastnické právo k prodávané věci a kupující se zavazuje zaplatit prodávajícímu kupní cenu.</w:t>
      </w:r>
    </w:p>
    <w:p>
      <w:pPr>
        <w:pStyle w:val="Style2"/>
        <w:keepNext w:val="0"/>
        <w:keepLines w:val="0"/>
        <w:widowControl w:val="0"/>
        <w:shd w:val="clear" w:color="auto" w:fill="auto"/>
        <w:bidi w:val="0"/>
        <w:spacing w:before="0" w:line="310" w:lineRule="auto"/>
        <w:ind w:left="0" w:right="0" w:firstLine="0"/>
        <w:jc w:val="center"/>
      </w:pPr>
      <w:r>
        <w:rPr>
          <w:b/>
          <w:bCs/>
          <w:color w:val="000000"/>
          <w:spacing w:val="0"/>
          <w:w w:val="100"/>
          <w:position w:val="0"/>
          <w:shd w:val="clear" w:color="auto" w:fill="auto"/>
          <w:lang w:val="cs-CZ" w:eastAsia="cs-CZ" w:bidi="cs-CZ"/>
        </w:rPr>
        <w:t>Článek 2</w:t>
      </w:r>
    </w:p>
    <w:p>
      <w:pPr>
        <w:pStyle w:val="Style13"/>
        <w:keepNext/>
        <w:keepLines/>
        <w:widowControl w:val="0"/>
        <w:shd w:val="clear" w:color="auto" w:fill="auto"/>
        <w:bidi w:val="0"/>
        <w:spacing w:before="0" w:after="140" w:line="31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plnění</w:t>
      </w:r>
      <w:bookmarkEnd w:id="6"/>
      <w:bookmarkEnd w:id="7"/>
    </w:p>
    <w:p>
      <w:pPr>
        <w:pStyle w:val="Style2"/>
        <w:keepNext w:val="0"/>
        <w:keepLines w:val="0"/>
        <w:widowControl w:val="0"/>
        <w:numPr>
          <w:ilvl w:val="0"/>
          <w:numId w:val="1"/>
        </w:numPr>
        <w:shd w:val="clear" w:color="auto" w:fill="auto"/>
        <w:tabs>
          <w:tab w:pos="712" w:val="left"/>
        </w:tabs>
        <w:bidi w:val="0"/>
        <w:spacing w:before="0" w:after="140" w:line="307" w:lineRule="auto"/>
        <w:ind w:left="720" w:right="0" w:hanging="720"/>
        <w:jc w:val="both"/>
      </w:pPr>
      <w:r>
        <w:rPr>
          <w:color w:val="000000"/>
          <w:spacing w:val="0"/>
          <w:w w:val="100"/>
          <w:position w:val="0"/>
          <w:shd w:val="clear" w:color="auto" w:fill="auto"/>
          <w:lang w:val="cs-CZ" w:eastAsia="cs-CZ" w:bidi="cs-CZ"/>
        </w:rPr>
        <w:t xml:space="preserve">Předmětem této smlouvy je závazek prodávajícího odevzdat kupujícímu v místě plnění pneumatiky v členění podle </w:t>
      </w:r>
      <w:r>
        <w:rPr>
          <w:b/>
          <w:bCs/>
          <w:color w:val="000000"/>
          <w:spacing w:val="0"/>
          <w:w w:val="100"/>
          <w:position w:val="0"/>
          <w:shd w:val="clear" w:color="auto" w:fill="auto"/>
          <w:lang w:val="cs-CZ" w:eastAsia="cs-CZ" w:bidi="cs-CZ"/>
        </w:rPr>
        <w:t xml:space="preserve">přílohy VI </w:t>
      </w:r>
      <w:r>
        <w:rPr>
          <w:color w:val="000000"/>
          <w:spacing w:val="0"/>
          <w:w w:val="100"/>
          <w:position w:val="0"/>
          <w:shd w:val="clear" w:color="auto" w:fill="auto"/>
          <w:lang w:val="cs-CZ" w:eastAsia="cs-CZ" w:bidi="cs-CZ"/>
        </w:rPr>
        <w:t xml:space="preserve">této smlouvy (dále jen zboží) a umožnit kupujícímu nabýt vlastnické právo </w:t>
      </w:r>
      <w:r>
        <w:rPr>
          <w:b/>
          <w:bCs/>
          <w:color w:val="000000"/>
          <w:spacing w:val="0"/>
          <w:w w:val="100"/>
          <w:position w:val="0"/>
          <w:shd w:val="clear" w:color="auto" w:fill="auto"/>
          <w:lang w:val="cs-CZ" w:eastAsia="cs-CZ" w:bidi="cs-CZ"/>
        </w:rPr>
        <w:t xml:space="preserve">k </w:t>
      </w:r>
      <w:r>
        <w:rPr>
          <w:color w:val="000000"/>
          <w:spacing w:val="0"/>
          <w:w w:val="100"/>
          <w:position w:val="0"/>
          <w:shd w:val="clear" w:color="auto" w:fill="auto"/>
          <w:lang w:val="cs-CZ" w:eastAsia="cs-CZ" w:bidi="cs-CZ"/>
        </w:rPr>
        <w:t>tomuto zboží, k čemuž je prodávající oprávněn.</w:t>
      </w:r>
    </w:p>
    <w:p>
      <w:pPr>
        <w:pStyle w:val="Style2"/>
        <w:keepNext w:val="0"/>
        <w:keepLines w:val="0"/>
        <w:widowControl w:val="0"/>
        <w:numPr>
          <w:ilvl w:val="0"/>
          <w:numId w:val="1"/>
        </w:numPr>
        <w:shd w:val="clear" w:color="auto" w:fill="auto"/>
        <w:tabs>
          <w:tab w:pos="712" w:val="left"/>
        </w:tabs>
        <w:bidi w:val="0"/>
        <w:spacing w:before="0" w:after="140" w:line="310" w:lineRule="auto"/>
        <w:ind w:left="0" w:right="0" w:firstLine="0"/>
        <w:jc w:val="both"/>
      </w:pPr>
      <w:r>
        <w:rPr>
          <w:color w:val="000000"/>
          <w:spacing w:val="0"/>
          <w:w w:val="100"/>
          <w:position w:val="0"/>
          <w:shd w:val="clear" w:color="auto" w:fill="auto"/>
          <w:lang w:val="cs-CZ" w:eastAsia="cs-CZ" w:bidi="cs-CZ"/>
        </w:rPr>
        <w:t>Technický popis a parametry plně odpovídají příloze VI a nabídce prodávajícího.</w:t>
      </w:r>
    </w:p>
    <w:p>
      <w:pPr>
        <w:pStyle w:val="Style2"/>
        <w:keepNext w:val="0"/>
        <w:keepLines w:val="0"/>
        <w:widowControl w:val="0"/>
        <w:numPr>
          <w:ilvl w:val="0"/>
          <w:numId w:val="1"/>
        </w:numPr>
        <w:shd w:val="clear" w:color="auto" w:fill="auto"/>
        <w:tabs>
          <w:tab w:pos="712" w:val="left"/>
        </w:tabs>
        <w:bidi w:val="0"/>
        <w:spacing w:before="0" w:after="140" w:line="310" w:lineRule="auto"/>
        <w:ind w:left="0" w:right="0" w:firstLine="0"/>
        <w:jc w:val="both"/>
      </w:pPr>
      <w:r>
        <w:rPr>
          <w:color w:val="000000"/>
          <w:spacing w:val="0"/>
          <w:w w:val="100"/>
          <w:position w:val="0"/>
          <w:shd w:val="clear" w:color="auto" w:fill="auto"/>
          <w:lang w:val="cs-CZ" w:eastAsia="cs-CZ" w:bidi="cs-CZ"/>
        </w:rPr>
        <w:t xml:space="preserve">Stáří pneumatik </w:t>
      </w:r>
      <w:r>
        <w:rPr>
          <w:b/>
          <w:bCs/>
          <w:color w:val="000000"/>
          <w:spacing w:val="0"/>
          <w:w w:val="100"/>
          <w:position w:val="0"/>
          <w:shd w:val="clear" w:color="auto" w:fill="auto"/>
          <w:lang w:val="cs-CZ" w:eastAsia="cs-CZ" w:bidi="cs-CZ"/>
        </w:rPr>
        <w:t>maximálně 1 rok.</w:t>
      </w:r>
    </w:p>
    <w:p>
      <w:pPr>
        <w:pStyle w:val="Style2"/>
        <w:keepNext w:val="0"/>
        <w:keepLines w:val="0"/>
        <w:widowControl w:val="0"/>
        <w:numPr>
          <w:ilvl w:val="0"/>
          <w:numId w:val="1"/>
        </w:numPr>
        <w:shd w:val="clear" w:color="auto" w:fill="auto"/>
        <w:tabs>
          <w:tab w:pos="712" w:val="left"/>
        </w:tabs>
        <w:bidi w:val="0"/>
        <w:spacing w:before="0" w:line="314" w:lineRule="auto"/>
        <w:ind w:left="720" w:right="0" w:hanging="720"/>
        <w:jc w:val="both"/>
      </w:pPr>
      <w:r>
        <w:rPr>
          <w:b/>
          <w:bCs/>
          <w:color w:val="000000"/>
          <w:spacing w:val="0"/>
          <w:w w:val="100"/>
          <w:position w:val="0"/>
          <w:shd w:val="clear" w:color="auto" w:fill="auto"/>
          <w:lang w:val="cs-CZ" w:eastAsia="cs-CZ" w:bidi="cs-CZ"/>
        </w:rPr>
        <w:t xml:space="preserve">Prodávající je povinen dodat zboží </w:t>
      </w:r>
      <w:r>
        <w:rPr>
          <w:color w:val="000000"/>
          <w:spacing w:val="0"/>
          <w:w w:val="100"/>
          <w:position w:val="0"/>
          <w:shd w:val="clear" w:color="auto" w:fill="auto"/>
          <w:lang w:val="cs-CZ" w:eastAsia="cs-CZ" w:bidi="cs-CZ"/>
        </w:rPr>
        <w:t xml:space="preserve">v množství, provedení, jakosti, balené, konzervované a chráněné pro přepravu podle předpisů. Prodávající je povinen při odevzdání zboží předat kupujícímu doklady, nezbytné k převzetí a užívání zboží dle § </w:t>
      </w:r>
      <w:r>
        <w:rPr>
          <w:b/>
          <w:bCs/>
          <w:color w:val="000000"/>
          <w:spacing w:val="0"/>
          <w:w w:val="100"/>
          <w:position w:val="0"/>
          <w:shd w:val="clear" w:color="auto" w:fill="auto"/>
          <w:lang w:val="cs-CZ" w:eastAsia="cs-CZ" w:bidi="cs-CZ"/>
        </w:rPr>
        <w:t xml:space="preserve">2094 </w:t>
      </w:r>
      <w:r>
        <w:rPr>
          <w:color w:val="000000"/>
          <w:spacing w:val="0"/>
          <w:w w:val="100"/>
          <w:position w:val="0"/>
          <w:shd w:val="clear" w:color="auto" w:fill="auto"/>
          <w:lang w:val="cs-CZ" w:eastAsia="cs-CZ" w:bidi="cs-CZ"/>
        </w:rPr>
        <w:t>OZ.</w:t>
      </w:r>
    </w:p>
    <w:p>
      <w:pPr>
        <w:pStyle w:val="Style2"/>
        <w:keepNext w:val="0"/>
        <w:keepLines w:val="0"/>
        <w:widowControl w:val="0"/>
        <w:numPr>
          <w:ilvl w:val="0"/>
          <w:numId w:val="1"/>
        </w:numPr>
        <w:shd w:val="clear" w:color="auto" w:fill="auto"/>
        <w:tabs>
          <w:tab w:pos="712" w:val="left"/>
        </w:tabs>
        <w:bidi w:val="0"/>
        <w:spacing w:before="0" w:after="140" w:line="271" w:lineRule="auto"/>
        <w:ind w:left="720" w:right="0" w:hanging="72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kjiné formě duševního vlastnictví a odpovídá platným technickým normám a předpisům výrobce.</w:t>
      </w:r>
    </w:p>
    <w:p>
      <w:pPr>
        <w:pStyle w:val="Style2"/>
        <w:keepNext w:val="0"/>
        <w:keepLines w:val="0"/>
        <w:widowControl w:val="0"/>
        <w:numPr>
          <w:ilvl w:val="0"/>
          <w:numId w:val="1"/>
        </w:numPr>
        <w:shd w:val="clear" w:color="auto" w:fill="auto"/>
        <w:tabs>
          <w:tab w:pos="712" w:val="left"/>
        </w:tabs>
        <w:bidi w:val="0"/>
        <w:spacing w:before="0" w:after="140" w:line="216"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745" w:left="1385" w:right="1299" w:bottom="1130" w:header="0" w:footer="3" w:gutter="0"/>
          <w:pgNumType w:start="1" w:fmt="upperRoman"/>
          <w:cols w:space="720"/>
          <w:noEndnote/>
          <w:rtlGutter w:val="0"/>
          <w:docGrid w:linePitch="360"/>
        </w:sectPr>
      </w:pPr>
      <w:r>
        <w:rPr>
          <w:color w:val="000000"/>
          <w:spacing w:val="0"/>
          <w:w w:val="100"/>
          <w:position w:val="0"/>
          <w:shd w:val="clear" w:color="auto" w:fill="auto"/>
          <w:lang w:val="cs-CZ" w:eastAsia="cs-CZ" w:bidi="cs-CZ"/>
        </w:rPr>
        <w:t>Předmětem smlouvy je dále bezplatný odběr a ekologická likvidace zboží (ojetých a poškozených</w:t>
      </w:r>
    </w:p>
    <w:p>
      <w:pPr>
        <w:pStyle w:val="Style2"/>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DNS012 Léto 2019 Humpolec - POA</w:t>
      </w:r>
    </w:p>
    <w:p>
      <w:pPr>
        <w:pStyle w:val="Style2"/>
        <w:keepNext w:val="0"/>
        <w:keepLines w:val="0"/>
        <w:widowControl w:val="0"/>
        <w:shd w:val="clear" w:color="auto" w:fill="auto"/>
        <w:bidi w:val="0"/>
        <w:spacing w:before="0" w:after="160" w:line="283" w:lineRule="auto"/>
        <w:ind w:left="740" w:right="0" w:firstLine="0"/>
        <w:jc w:val="both"/>
      </w:pPr>
      <w:r>
        <w:rPr>
          <w:color w:val="000000"/>
          <w:spacing w:val="0"/>
          <w:w w:val="100"/>
          <w:position w:val="0"/>
          <w:shd w:val="clear" w:color="auto" w:fill="auto"/>
          <w:lang w:val="cs-CZ" w:eastAsia="cs-CZ" w:bidi="cs-CZ"/>
        </w:rPr>
        <w:t xml:space="preserve">pneumatik), které jsou nahrazeny novým zbožím od prodávajícího. Odběr bude prováděn prodávajícím bezplatně v místě plnění dle </w:t>
      </w:r>
      <w:r>
        <w:rPr>
          <w:b/>
          <w:bCs/>
          <w:color w:val="000000"/>
          <w:spacing w:val="0"/>
          <w:w w:val="100"/>
          <w:position w:val="0"/>
          <w:shd w:val="clear" w:color="auto" w:fill="auto"/>
          <w:lang w:val="cs-CZ" w:eastAsia="cs-CZ" w:bidi="cs-CZ"/>
        </w:rPr>
        <w:t>čl. 4.</w:t>
      </w:r>
    </w:p>
    <w:p>
      <w:pPr>
        <w:pStyle w:val="Style2"/>
        <w:keepNext w:val="0"/>
        <w:keepLines w:val="0"/>
        <w:widowControl w:val="0"/>
        <w:numPr>
          <w:ilvl w:val="0"/>
          <w:numId w:val="1"/>
        </w:numPr>
        <w:shd w:val="clear" w:color="auto" w:fill="auto"/>
        <w:tabs>
          <w:tab w:pos="719" w:val="left"/>
        </w:tabs>
        <w:bidi w:val="0"/>
        <w:spacing w:before="0" w:after="460"/>
        <w:ind w:left="0" w:right="0" w:firstLine="0"/>
        <w:jc w:val="both"/>
      </w:pPr>
      <w:r>
        <w:rPr>
          <w:color w:val="000000"/>
          <w:spacing w:val="0"/>
          <w:w w:val="100"/>
          <w:position w:val="0"/>
          <w:shd w:val="clear" w:color="auto" w:fill="auto"/>
          <w:lang w:val="cs-CZ" w:eastAsia="cs-CZ" w:bidi="cs-CZ"/>
        </w:rPr>
        <w:t xml:space="preserve">Předmětem této smlouvy je též závazek kupujícího zaplatit za zboží cenu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3</w:t>
      </w:r>
    </w:p>
    <w:p>
      <w:pPr>
        <w:pStyle w:val="Style13"/>
        <w:keepNext/>
        <w:keepLines/>
        <w:widowControl w:val="0"/>
        <w:shd w:val="clear" w:color="auto" w:fill="auto"/>
        <w:bidi w:val="0"/>
        <w:spacing w:before="0" w:after="120" w:line="302"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za plnění</w:t>
      </w:r>
      <w:bookmarkEnd w:id="8"/>
      <w:bookmarkEnd w:id="9"/>
    </w:p>
    <w:p>
      <w:pPr>
        <w:pStyle w:val="Style2"/>
        <w:keepNext w:val="0"/>
        <w:keepLines w:val="0"/>
        <w:widowControl w:val="0"/>
        <w:numPr>
          <w:ilvl w:val="0"/>
          <w:numId w:val="3"/>
        </w:numPr>
        <w:shd w:val="clear" w:color="auto" w:fill="auto"/>
        <w:tabs>
          <w:tab w:pos="719" w:val="left"/>
        </w:tabs>
        <w:bidi w:val="0"/>
        <w:spacing w:before="0" w:after="120"/>
        <w:ind w:left="0" w:right="0" w:firstLine="0"/>
        <w:jc w:val="both"/>
      </w:pPr>
      <w:r>
        <w:rPr>
          <w:color w:val="000000"/>
          <w:spacing w:val="0"/>
          <w:w w:val="100"/>
          <w:position w:val="0"/>
          <w:shd w:val="clear" w:color="auto" w:fill="auto"/>
          <w:lang w:val="cs-CZ" w:eastAsia="cs-CZ" w:bidi="cs-CZ"/>
        </w:rPr>
        <w:t xml:space="preserve">Celkový finanční objem plnění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kupní smlouvy činí</w:t>
      </w:r>
    </w:p>
    <w:p>
      <w:pPr>
        <w:pStyle w:val="Style2"/>
        <w:keepNext w:val="0"/>
        <w:keepLines w:val="0"/>
        <w:widowControl w:val="0"/>
        <w:shd w:val="clear" w:color="auto" w:fill="auto"/>
        <w:tabs>
          <w:tab w:pos="5991" w:val="left"/>
        </w:tabs>
        <w:bidi w:val="0"/>
        <w:spacing w:before="0" w:after="120"/>
        <w:ind w:left="1600" w:right="0" w:firstLine="0"/>
        <w:jc w:val="both"/>
      </w:pPr>
      <w:r>
        <w:rPr>
          <w:color w:val="000000"/>
          <w:spacing w:val="0"/>
          <w:w w:val="100"/>
          <w:position w:val="0"/>
          <w:shd w:val="clear" w:color="auto" w:fill="auto"/>
          <w:lang w:val="cs-CZ" w:eastAsia="cs-CZ" w:bidi="cs-CZ"/>
        </w:rPr>
        <w:t>Cena bez DPH</w:t>
        <w:tab/>
        <w:t>1 330,00 Kč</w:t>
      </w:r>
    </w:p>
    <w:p>
      <w:pPr>
        <w:pStyle w:val="Style2"/>
        <w:keepNext w:val="0"/>
        <w:keepLines w:val="0"/>
        <w:widowControl w:val="0"/>
        <w:shd w:val="clear" w:color="auto" w:fill="auto"/>
        <w:tabs>
          <w:tab w:pos="5991" w:val="left"/>
        </w:tabs>
        <w:bidi w:val="0"/>
        <w:spacing w:before="0" w:after="120"/>
        <w:ind w:left="1600" w:right="0" w:firstLine="0"/>
        <w:jc w:val="both"/>
      </w:pPr>
      <w:r>
        <w:rPr>
          <w:color w:val="000000"/>
          <w:spacing w:val="0"/>
          <w:w w:val="100"/>
          <w:position w:val="0"/>
          <w:shd w:val="clear" w:color="auto" w:fill="auto"/>
          <w:lang w:val="cs-CZ" w:eastAsia="cs-CZ" w:bidi="cs-CZ"/>
        </w:rPr>
        <w:t>DPH</w:t>
        <w:tab/>
        <w:t>279,30 Kč</w:t>
      </w:r>
    </w:p>
    <w:p>
      <w:pPr>
        <w:pStyle w:val="Style2"/>
        <w:keepNext w:val="0"/>
        <w:keepLines w:val="0"/>
        <w:widowControl w:val="0"/>
        <w:shd w:val="clear" w:color="auto" w:fill="auto"/>
        <w:tabs>
          <w:tab w:pos="5991" w:val="left"/>
        </w:tabs>
        <w:bidi w:val="0"/>
        <w:spacing w:before="0" w:after="120"/>
        <w:ind w:left="1600" w:right="0" w:firstLine="0"/>
        <w:jc w:val="both"/>
      </w:pPr>
      <w:r>
        <w:rPr>
          <w:color w:val="000000"/>
          <w:spacing w:val="0"/>
          <w:w w:val="100"/>
          <w:position w:val="0"/>
          <w:shd w:val="clear" w:color="auto" w:fill="auto"/>
          <w:lang w:val="cs-CZ" w:eastAsia="cs-CZ" w:bidi="cs-CZ"/>
        </w:rPr>
        <w:t>Celková cena s DPH</w:t>
        <w:tab/>
      </w:r>
      <w:r>
        <w:rPr>
          <w:b/>
          <w:bCs/>
          <w:color w:val="000000"/>
          <w:spacing w:val="0"/>
          <w:w w:val="100"/>
          <w:position w:val="0"/>
          <w:shd w:val="clear" w:color="auto" w:fill="auto"/>
          <w:lang w:val="cs-CZ" w:eastAsia="cs-CZ" w:bidi="cs-CZ"/>
        </w:rPr>
        <w:t>1 609,30 Kč</w:t>
      </w:r>
    </w:p>
    <w:p>
      <w:pPr>
        <w:pStyle w:val="Style2"/>
        <w:keepNext w:val="0"/>
        <w:keepLines w:val="0"/>
        <w:widowControl w:val="0"/>
        <w:shd w:val="clear" w:color="auto" w:fill="auto"/>
        <w:bidi w:val="0"/>
        <w:spacing w:before="0" w:after="120" w:line="300" w:lineRule="auto"/>
        <w:ind w:left="740" w:right="0" w:firstLine="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pPr>
        <w:pStyle w:val="Style2"/>
        <w:keepNext w:val="0"/>
        <w:keepLines w:val="0"/>
        <w:widowControl w:val="0"/>
        <w:numPr>
          <w:ilvl w:val="0"/>
          <w:numId w:val="3"/>
        </w:numPr>
        <w:shd w:val="clear" w:color="auto" w:fill="auto"/>
        <w:tabs>
          <w:tab w:pos="719" w:val="left"/>
        </w:tabs>
        <w:bidi w:val="0"/>
        <w:spacing w:before="0" w:after="120" w:line="305" w:lineRule="auto"/>
        <w:ind w:left="740" w:right="0" w:hanging="740"/>
        <w:jc w:val="both"/>
      </w:pPr>
      <w:r>
        <w:rPr>
          <w:color w:val="000000"/>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2"/>
        <w:keepNext w:val="0"/>
        <w:keepLines w:val="0"/>
        <w:widowControl w:val="0"/>
        <w:numPr>
          <w:ilvl w:val="0"/>
          <w:numId w:val="3"/>
        </w:numPr>
        <w:shd w:val="clear" w:color="auto" w:fill="auto"/>
        <w:tabs>
          <w:tab w:pos="719" w:val="left"/>
        </w:tabs>
        <w:bidi w:val="0"/>
        <w:spacing w:before="0" w:after="120"/>
        <w:ind w:left="0" w:right="0" w:firstLine="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3"/>
        </w:numPr>
        <w:shd w:val="clear" w:color="auto" w:fill="auto"/>
        <w:tabs>
          <w:tab w:pos="719" w:val="left"/>
        </w:tabs>
        <w:bidi w:val="0"/>
        <w:spacing w:before="0" w:after="120" w:line="305" w:lineRule="auto"/>
        <w:ind w:left="740" w:right="0" w:hanging="740"/>
        <w:jc w:val="both"/>
      </w:pPr>
      <w:r>
        <w:rPr>
          <w:color w:val="000000"/>
          <w:spacing w:val="0"/>
          <w:w w:val="100"/>
          <w:position w:val="0"/>
          <w:shd w:val="clear" w:color="auto" w:fill="auto"/>
          <w:lang w:val="cs-CZ" w:eastAsia="cs-CZ" w:bidi="cs-CZ"/>
        </w:rPr>
        <w:t>Cena obsahuje předpokládané změny ceny v závislosti na čase a předpokládanému vývoji cen vstupních nákladů.</w:t>
      </w:r>
    </w:p>
    <w:p>
      <w:pPr>
        <w:pStyle w:val="Style2"/>
        <w:keepNext w:val="0"/>
        <w:keepLines w:val="0"/>
        <w:widowControl w:val="0"/>
        <w:numPr>
          <w:ilvl w:val="0"/>
          <w:numId w:val="3"/>
        </w:numPr>
        <w:shd w:val="clear" w:color="auto" w:fill="auto"/>
        <w:tabs>
          <w:tab w:pos="719" w:val="left"/>
        </w:tabs>
        <w:bidi w:val="0"/>
        <w:spacing w:before="0" w:after="120" w:line="300" w:lineRule="auto"/>
        <w:ind w:left="740" w:right="0" w:hanging="74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2"/>
        <w:keepNext w:val="0"/>
        <w:keepLines w:val="0"/>
        <w:widowControl w:val="0"/>
        <w:numPr>
          <w:ilvl w:val="0"/>
          <w:numId w:val="3"/>
        </w:numPr>
        <w:shd w:val="clear" w:color="auto" w:fill="auto"/>
        <w:tabs>
          <w:tab w:pos="719" w:val="left"/>
        </w:tabs>
        <w:bidi w:val="0"/>
        <w:spacing w:before="0" w:after="12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3"/>
        </w:numPr>
        <w:shd w:val="clear" w:color="auto" w:fill="auto"/>
        <w:tabs>
          <w:tab w:pos="719" w:val="left"/>
        </w:tabs>
        <w:bidi w:val="0"/>
        <w:spacing w:before="0" w:after="460"/>
        <w:ind w:left="740" w:right="0" w:hanging="7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2"/>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4</w:t>
      </w:r>
    </w:p>
    <w:p>
      <w:pPr>
        <w:pStyle w:val="Style13"/>
        <w:keepNext/>
        <w:keepLines/>
        <w:widowControl w:val="0"/>
        <w:shd w:val="clear" w:color="auto" w:fill="auto"/>
        <w:bidi w:val="0"/>
        <w:spacing w:before="0" w:after="120" w:line="30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Místo plnění, odevzdání a převzetí zboží</w:t>
      </w:r>
      <w:bookmarkEnd w:id="10"/>
      <w:bookmarkEnd w:id="11"/>
    </w:p>
    <w:p>
      <w:pPr>
        <w:pStyle w:val="Style2"/>
        <w:keepNext w:val="0"/>
        <w:keepLines w:val="0"/>
        <w:widowControl w:val="0"/>
        <w:numPr>
          <w:ilvl w:val="0"/>
          <w:numId w:val="5"/>
        </w:numPr>
        <w:shd w:val="clear" w:color="auto" w:fill="auto"/>
        <w:tabs>
          <w:tab w:pos="719" w:val="left"/>
        </w:tabs>
        <w:bidi w:val="0"/>
        <w:spacing w:before="0" w:after="120"/>
        <w:ind w:left="0" w:right="0" w:firstLine="0"/>
        <w:jc w:val="both"/>
      </w:pPr>
      <w:r>
        <w:rPr>
          <w:color w:val="000000"/>
          <w:spacing w:val="0"/>
          <w:w w:val="100"/>
          <w:position w:val="0"/>
          <w:shd w:val="clear" w:color="auto" w:fill="auto"/>
          <w:lang w:val="cs-CZ" w:eastAsia="cs-CZ" w:bidi="cs-CZ"/>
        </w:rPr>
        <w:t xml:space="preserve">Místem plnění je cestmistrovství kupujícího tak, jak je uvedeno v </w:t>
      </w:r>
      <w:r>
        <w:rPr>
          <w:b/>
          <w:bCs/>
          <w:color w:val="000000"/>
          <w:spacing w:val="0"/>
          <w:w w:val="100"/>
          <w:position w:val="0"/>
          <w:shd w:val="clear" w:color="auto" w:fill="auto"/>
          <w:lang w:val="cs-CZ" w:eastAsia="cs-CZ" w:bidi="cs-CZ"/>
        </w:rPr>
        <w:t>příloze VI.</w:t>
      </w:r>
    </w:p>
    <w:p>
      <w:pPr>
        <w:pStyle w:val="Style2"/>
        <w:keepNext w:val="0"/>
        <w:keepLines w:val="0"/>
        <w:widowControl w:val="0"/>
        <w:numPr>
          <w:ilvl w:val="0"/>
          <w:numId w:val="5"/>
        </w:numPr>
        <w:shd w:val="clear" w:color="auto" w:fill="auto"/>
        <w:tabs>
          <w:tab w:pos="719" w:val="left"/>
        </w:tabs>
        <w:bidi w:val="0"/>
        <w:spacing w:before="0" w:after="120"/>
        <w:ind w:left="0" w:right="0" w:firstLine="0"/>
        <w:jc w:val="both"/>
      </w:pPr>
      <w:r>
        <w:rPr>
          <w:color w:val="000000"/>
          <w:spacing w:val="0"/>
          <w:w w:val="100"/>
          <w:position w:val="0"/>
          <w:shd w:val="clear" w:color="auto" w:fill="auto"/>
          <w:lang w:val="cs-CZ" w:eastAsia="cs-CZ" w:bidi="cs-CZ"/>
        </w:rPr>
        <w:t xml:space="preserve">Osoby pověřené jednat jménem kupujícího a prodávajícího jsou uvedeny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719" w:val="left"/>
        </w:tabs>
        <w:bidi w:val="0"/>
        <w:spacing w:before="0" w:after="120" w:line="300" w:lineRule="auto"/>
        <w:ind w:left="740" w:right="0" w:hanging="74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2"/>
        <w:keepNext w:val="0"/>
        <w:keepLines w:val="0"/>
        <w:widowControl w:val="0"/>
        <w:numPr>
          <w:ilvl w:val="0"/>
          <w:numId w:val="5"/>
        </w:numPr>
        <w:shd w:val="clear" w:color="auto" w:fill="auto"/>
        <w:tabs>
          <w:tab w:pos="719" w:val="left"/>
        </w:tabs>
        <w:bidi w:val="0"/>
        <w:spacing w:before="0" w:after="460" w:line="317" w:lineRule="auto"/>
        <w:ind w:left="740" w:right="0" w:hanging="74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3"/>
        <w:keepNext/>
        <w:keepLines/>
        <w:widowControl w:val="0"/>
        <w:shd w:val="clear" w:color="auto" w:fill="auto"/>
        <w:bidi w:val="0"/>
        <w:spacing w:before="0" w:after="120" w:line="317"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Doba plnění</w:t>
      </w:r>
      <w:bookmarkEnd w:id="12"/>
      <w:bookmarkEnd w:id="13"/>
    </w:p>
    <w:p>
      <w:pPr>
        <w:pStyle w:val="Style2"/>
        <w:keepNext w:val="0"/>
        <w:keepLines w:val="0"/>
        <w:widowControl w:val="0"/>
        <w:shd w:val="clear" w:color="auto" w:fill="auto"/>
        <w:bidi w:val="0"/>
        <w:spacing w:before="0" w:after="120" w:line="317"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684" w:left="1385" w:right="1353" w:bottom="1195" w:header="0" w:footer="3" w:gutter="0"/>
          <w:cols w:space="720"/>
          <w:noEndnote/>
          <w:rtlGutter w:val="0"/>
          <w:docGrid w:linePitch="360"/>
        </w:sectPr>
      </w:pPr>
      <w:r>
        <w:rPr>
          <w:color w:val="000000"/>
          <w:spacing w:val="0"/>
          <w:w w:val="100"/>
          <w:position w:val="0"/>
          <w:shd w:val="clear" w:color="auto" w:fill="auto"/>
          <w:lang w:val="cs-CZ" w:eastAsia="cs-CZ" w:bidi="cs-CZ"/>
        </w:rPr>
        <w:t xml:space="preserve">Prodávající je povinen odevzdat zboží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od nabytí účinnosti této smlouvy. Dřívější plnění je možné.</w:t>
      </w:r>
    </w:p>
    <w:p>
      <w:pPr>
        <w:pStyle w:val="Style2"/>
        <w:keepNext w:val="0"/>
        <w:keepLines w:val="0"/>
        <w:widowControl w:val="0"/>
        <w:shd w:val="clear" w:color="auto" w:fill="auto"/>
        <w:bidi w:val="0"/>
        <w:spacing w:before="240" w:line="305" w:lineRule="auto"/>
        <w:ind w:left="0" w:right="0" w:firstLine="0"/>
        <w:jc w:val="center"/>
      </w:pPr>
      <w:r>
        <w:rPr>
          <w:b/>
          <w:bCs/>
          <w:color w:val="000000"/>
          <w:spacing w:val="0"/>
          <w:w w:val="100"/>
          <w:position w:val="0"/>
          <w:shd w:val="clear" w:color="auto" w:fill="auto"/>
          <w:lang w:val="cs-CZ" w:eastAsia="cs-CZ" w:bidi="cs-CZ"/>
        </w:rPr>
        <w:t>Článek 6</w:t>
      </w:r>
    </w:p>
    <w:p>
      <w:pPr>
        <w:pStyle w:val="Style13"/>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Platební podmínky</w:t>
      </w:r>
      <w:bookmarkEnd w:id="14"/>
      <w:bookmarkEnd w:id="15"/>
    </w:p>
    <w:p>
      <w:pPr>
        <w:pStyle w:val="Style2"/>
        <w:keepNext w:val="0"/>
        <w:keepLines w:val="0"/>
        <w:widowControl w:val="0"/>
        <w:numPr>
          <w:ilvl w:val="0"/>
          <w:numId w:val="7"/>
        </w:numPr>
        <w:shd w:val="clear" w:color="auto" w:fill="auto"/>
        <w:tabs>
          <w:tab w:pos="716" w:val="left"/>
        </w:tabs>
        <w:bidi w:val="0"/>
        <w:spacing w:before="0" w:line="307"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w:t>
      </w:r>
      <w:r>
        <w:rPr>
          <w:b/>
          <w:bCs/>
          <w:color w:val="000000"/>
          <w:spacing w:val="0"/>
          <w:w w:val="100"/>
          <w:position w:val="0"/>
          <w:shd w:val="clear" w:color="auto" w:fill="auto"/>
          <w:lang w:val="cs-CZ" w:eastAsia="cs-CZ" w:bidi="cs-CZ"/>
        </w:rPr>
        <w:t xml:space="preserve">odeslat </w:t>
      </w:r>
      <w:r>
        <w:rPr>
          <w:color w:val="000000"/>
          <w:spacing w:val="0"/>
          <w:w w:val="100"/>
          <w:position w:val="0"/>
          <w:shd w:val="clear" w:color="auto" w:fill="auto"/>
          <w:lang w:val="cs-CZ" w:eastAsia="cs-CZ" w:bidi="cs-CZ"/>
        </w:rPr>
        <w:t xml:space="preserve">kupujícímu ve dvojím vyhotovení. Tato faktura je splatná do 30 kalendářních dnů ode dne jejího doručení a povinně, v souladu se </w:t>
      </w:r>
      <w:r>
        <w:rPr>
          <w:b/>
          <w:bCs/>
          <w:color w:val="000000"/>
          <w:spacing w:val="0"/>
          <w:w w:val="100"/>
          <w:position w:val="0"/>
          <w:shd w:val="clear" w:color="auto" w:fill="auto"/>
          <w:lang w:val="cs-CZ" w:eastAsia="cs-CZ" w:bidi="cs-CZ"/>
        </w:rPr>
        <w:t xml:space="preserve">zákonem č. 235/2004 Sb. o dani z přidané hodnoty, ve </w:t>
      </w:r>
      <w:r>
        <w:rPr>
          <w:color w:val="000000"/>
          <w:spacing w:val="0"/>
          <w:w w:val="100"/>
          <w:position w:val="0"/>
          <w:shd w:val="clear" w:color="auto" w:fill="auto"/>
          <w:lang w:val="cs-CZ" w:eastAsia="cs-CZ" w:bidi="cs-CZ"/>
        </w:rPr>
        <w:t xml:space="preserve">2nění pozdějších předpisů (dále zákon o DPH), a </w:t>
      </w:r>
      <w:r>
        <w:rPr>
          <w:b/>
          <w:bCs/>
          <w:color w:val="000000"/>
          <w:spacing w:val="0"/>
          <w:w w:val="100"/>
          <w:position w:val="0"/>
          <w:shd w:val="clear" w:color="auto" w:fill="auto"/>
          <w:lang w:val="cs-CZ" w:eastAsia="cs-CZ" w:bidi="cs-CZ"/>
        </w:rPr>
        <w:t xml:space="preserve">zákonem Č. 563/1991 Sb. o </w:t>
      </w:r>
      <w:r>
        <w:rPr>
          <w:color w:val="000000"/>
          <w:spacing w:val="0"/>
          <w:w w:val="100"/>
          <w:position w:val="0"/>
          <w:shd w:val="clear" w:color="auto" w:fill="auto"/>
          <w:lang w:val="cs-CZ" w:eastAsia="cs-CZ" w:bidi="cs-CZ"/>
        </w:rPr>
        <w:t>účetnictví,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716" w:val="left"/>
        </w:tabs>
        <w:bidi w:val="0"/>
        <w:spacing w:before="0" w:line="305" w:lineRule="auto"/>
        <w:ind w:left="720" w:right="0" w:hanging="720"/>
        <w:jc w:val="both"/>
      </w:pPr>
      <w:r>
        <w:rPr>
          <w:color w:val="000000"/>
          <w:spacing w:val="0"/>
          <w:w w:val="100"/>
          <w:position w:val="0"/>
          <w:shd w:val="clear" w:color="auto" w:fill="auto"/>
          <w:lang w:val="cs-CZ" w:eastAsia="cs-CZ" w:bidi="cs-CZ"/>
        </w:rPr>
        <w:t xml:space="preserve">Prodávající je povinen fakturu a doklady - „Dodací list" apod. - označit číslem smlouvy </w:t>
      </w:r>
      <w:r>
        <w:rPr>
          <w:color w:val="000000"/>
          <w:spacing w:val="0"/>
          <w:w w:val="100"/>
          <w:position w:val="0"/>
          <w:sz w:val="15"/>
          <w:szCs w:val="15"/>
          <w:shd w:val="clear" w:color="auto" w:fill="auto"/>
          <w:lang w:val="cs-CZ" w:eastAsia="cs-CZ" w:bidi="cs-CZ"/>
        </w:rPr>
        <w:t xml:space="preserve">kupujícího. </w:t>
      </w:r>
      <w:r>
        <w:rPr>
          <w:color w:val="000000"/>
          <w:spacing w:val="0"/>
          <w:w w:val="100"/>
          <w:position w:val="0"/>
          <w:shd w:val="clear" w:color="auto" w:fill="auto"/>
          <w:lang w:val="cs-CZ" w:eastAsia="cs-CZ" w:bidi="cs-CZ"/>
        </w:rPr>
        <w:t>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2"/>
        <w:keepNext w:val="0"/>
        <w:keepLines w:val="0"/>
        <w:widowControl w:val="0"/>
        <w:numPr>
          <w:ilvl w:val="0"/>
          <w:numId w:val="7"/>
        </w:numPr>
        <w:shd w:val="clear" w:color="auto" w:fill="auto"/>
        <w:tabs>
          <w:tab w:pos="716" w:val="left"/>
        </w:tabs>
        <w:bidi w:val="0"/>
        <w:spacing w:before="0" w:line="300"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7"/>
        </w:numPr>
        <w:shd w:val="clear" w:color="auto" w:fill="auto"/>
        <w:tabs>
          <w:tab w:pos="716" w:val="left"/>
        </w:tabs>
        <w:bidi w:val="0"/>
        <w:spacing w:before="0" w:after="480"/>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val="0"/>
        <w:keepLines w:val="0"/>
        <w:widowControl w:val="0"/>
        <w:shd w:val="clear" w:color="auto" w:fill="auto"/>
        <w:bidi w:val="0"/>
        <w:spacing w:before="0" w:line="305" w:lineRule="auto"/>
        <w:ind w:left="0" w:right="0" w:firstLine="0"/>
        <w:jc w:val="center"/>
      </w:pPr>
      <w:r>
        <w:rPr>
          <w:b/>
          <w:bCs/>
          <w:color w:val="000000"/>
          <w:spacing w:val="0"/>
          <w:w w:val="100"/>
          <w:position w:val="0"/>
          <w:shd w:val="clear" w:color="auto" w:fill="auto"/>
          <w:lang w:val="cs-CZ" w:eastAsia="cs-CZ" w:bidi="cs-CZ"/>
        </w:rPr>
        <w:t>Článek 7</w:t>
      </w:r>
    </w:p>
    <w:p>
      <w:pPr>
        <w:pStyle w:val="Style13"/>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Povinnosti prodávajícího</w:t>
      </w:r>
      <w:bookmarkEnd w:id="16"/>
      <w:bookmarkEnd w:id="17"/>
    </w:p>
    <w:p>
      <w:pPr>
        <w:pStyle w:val="Style2"/>
        <w:keepNext w:val="0"/>
        <w:keepLines w:val="0"/>
        <w:widowControl w:val="0"/>
        <w:numPr>
          <w:ilvl w:val="0"/>
          <w:numId w:val="9"/>
        </w:numPr>
        <w:shd w:val="clear" w:color="auto" w:fill="auto"/>
        <w:tabs>
          <w:tab w:pos="716" w:val="left"/>
        </w:tabs>
        <w:bidi w:val="0"/>
        <w:spacing w:before="0" w:after="480"/>
        <w:ind w:left="720" w:right="0" w:hanging="720"/>
        <w:jc w:val="both"/>
      </w:pPr>
      <w:r>
        <w:rPr>
          <w:color w:val="000000"/>
          <w:spacing w:val="0"/>
          <w:w w:val="100"/>
          <w:position w:val="0"/>
          <w:shd w:val="clear" w:color="auto" w:fill="auto"/>
          <w:lang w:val="cs-CZ" w:eastAsia="cs-CZ" w:bidi="cs-CZ"/>
        </w:rP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dodavatelem uzavřena příslušná smlouva na předmět plnění veřejné zakázky.</w:t>
      </w:r>
    </w:p>
    <w:p>
      <w:pPr>
        <w:pStyle w:val="Style2"/>
        <w:keepNext w:val="0"/>
        <w:keepLines w:val="0"/>
        <w:widowControl w:val="0"/>
        <w:shd w:val="clear" w:color="auto" w:fill="auto"/>
        <w:bidi w:val="0"/>
        <w:spacing w:before="0" w:line="305" w:lineRule="auto"/>
        <w:ind w:left="0" w:right="0" w:firstLine="0"/>
        <w:jc w:val="center"/>
      </w:pPr>
      <w:r>
        <w:rPr>
          <w:b/>
          <w:bCs/>
          <w:color w:val="000000"/>
          <w:spacing w:val="0"/>
          <w:w w:val="100"/>
          <w:position w:val="0"/>
          <w:shd w:val="clear" w:color="auto" w:fill="auto"/>
          <w:lang w:val="cs-CZ" w:eastAsia="cs-CZ" w:bidi="cs-CZ"/>
        </w:rPr>
        <w:t>Článek 8</w:t>
      </w:r>
    </w:p>
    <w:p>
      <w:pPr>
        <w:pStyle w:val="Style13"/>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Záruky kvality</w:t>
      </w:r>
      <w:bookmarkEnd w:id="18"/>
      <w:bookmarkEnd w:id="19"/>
    </w:p>
    <w:p>
      <w:pPr>
        <w:pStyle w:val="Style2"/>
        <w:keepNext w:val="0"/>
        <w:keepLines w:val="0"/>
        <w:widowControl w:val="0"/>
        <w:numPr>
          <w:ilvl w:val="0"/>
          <w:numId w:val="11"/>
        </w:numPr>
        <w:shd w:val="clear" w:color="auto" w:fill="auto"/>
        <w:tabs>
          <w:tab w:pos="716" w:val="left"/>
        </w:tabs>
        <w:bidi w:val="0"/>
        <w:spacing w:before="0" w:line="305" w:lineRule="auto"/>
        <w:ind w:left="0" w:right="0" w:firstLine="0"/>
        <w:jc w:val="both"/>
      </w:pPr>
      <w:r>
        <w:rPr>
          <w:color w:val="000000"/>
          <w:spacing w:val="0"/>
          <w:w w:val="100"/>
          <w:position w:val="0"/>
          <w:shd w:val="clear" w:color="auto" w:fill="auto"/>
          <w:lang w:val="cs-CZ" w:eastAsia="cs-CZ" w:bidi="cs-CZ"/>
        </w:rPr>
        <w:t xml:space="preserve">Prodávající ručí za dodané zboží </w:t>
      </w:r>
      <w:r>
        <w:rPr>
          <w:b/>
          <w:bCs/>
          <w:color w:val="000000"/>
          <w:spacing w:val="0"/>
          <w:w w:val="100"/>
          <w:position w:val="0"/>
          <w:shd w:val="clear" w:color="auto" w:fill="auto"/>
          <w:lang w:val="cs-CZ" w:eastAsia="cs-CZ" w:bidi="cs-CZ"/>
        </w:rPr>
        <w:t>24 měsíců.</w:t>
      </w:r>
    </w:p>
    <w:p>
      <w:pPr>
        <w:pStyle w:val="Style2"/>
        <w:keepNext w:val="0"/>
        <w:keepLines w:val="0"/>
        <w:widowControl w:val="0"/>
        <w:numPr>
          <w:ilvl w:val="0"/>
          <w:numId w:val="11"/>
        </w:numPr>
        <w:shd w:val="clear" w:color="auto" w:fill="auto"/>
        <w:tabs>
          <w:tab w:pos="716" w:val="left"/>
        </w:tabs>
        <w:bidi w:val="0"/>
        <w:spacing w:before="0" w:after="480" w:line="305"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3"/>
        <w:keepNext/>
        <w:keepLines/>
        <w:widowControl w:val="0"/>
        <w:shd w:val="clear" w:color="auto" w:fill="auto"/>
        <w:bidi w:val="0"/>
        <w:spacing w:before="0" w:line="30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w:t>
      </w:r>
      <w:bookmarkEnd w:id="20"/>
      <w:bookmarkEnd w:id="21"/>
    </w:p>
    <w:p>
      <w:pPr>
        <w:pStyle w:val="Style2"/>
        <w:keepNext w:val="0"/>
        <w:keepLines w:val="0"/>
        <w:widowControl w:val="0"/>
        <w:numPr>
          <w:ilvl w:val="0"/>
          <w:numId w:val="13"/>
        </w:numPr>
        <w:shd w:val="clear" w:color="auto" w:fill="auto"/>
        <w:tabs>
          <w:tab w:pos="716" w:val="left"/>
        </w:tabs>
        <w:bidi w:val="0"/>
        <w:spacing w:before="0" w:after="160" w:line="295"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w:t>
      </w:r>
      <w:r>
        <w:rPr>
          <w:b/>
          <w:bCs/>
          <w:color w:val="000000"/>
          <w:spacing w:val="0"/>
          <w:w w:val="100"/>
          <w:position w:val="0"/>
          <w:shd w:val="clear" w:color="auto" w:fill="auto"/>
          <w:lang w:val="cs-CZ" w:eastAsia="cs-CZ" w:bidi="cs-CZ"/>
        </w:rPr>
        <w:t xml:space="preserve">včl.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16" w:val="left"/>
        </w:tabs>
        <w:bidi w:val="0"/>
        <w:spacing w:before="0" w:line="317" w:lineRule="auto"/>
        <w:ind w:left="720" w:right="0" w:hanging="72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16" w:val="left"/>
        </w:tabs>
        <w:bidi w:val="0"/>
        <w:spacing w:before="0" w:line="307" w:lineRule="auto"/>
        <w:ind w:left="720" w:right="0" w:hanging="720"/>
        <w:jc w:val="both"/>
      </w:pPr>
      <w:r>
        <w:rPr>
          <w:color w:val="000000"/>
          <w:spacing w:val="0"/>
          <w:w w:val="100"/>
          <w:position w:val="0"/>
          <w:shd w:val="clear" w:color="auto" w:fill="auto"/>
          <w:lang w:val="cs-CZ" w:eastAsia="cs-CZ" w:bidi="cs-CZ"/>
        </w:rPr>
        <w:t xml:space="preserve">Pro případ porušení uvedených smiuvních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výše uvedené smluvní pokuty, jejichž sjednáním </w:t>
      </w:r>
      <w:r>
        <w:rPr>
          <w:b/>
          <w:bCs/>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cs-CZ" w:eastAsia="cs-CZ" w:bidi="cs-CZ"/>
        </w:rPr>
        <w:t xml:space="preserve">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2"/>
        <w:keepNext w:val="0"/>
        <w:keepLines w:val="0"/>
        <w:widowControl w:val="0"/>
        <w:numPr>
          <w:ilvl w:val="0"/>
          <w:numId w:val="13"/>
        </w:numPr>
        <w:shd w:val="clear" w:color="auto" w:fill="auto"/>
        <w:tabs>
          <w:tab w:pos="713" w:val="left"/>
        </w:tabs>
        <w:bidi w:val="0"/>
        <w:spacing w:before="0" w:line="295" w:lineRule="auto"/>
        <w:ind w:left="720" w:right="0" w:hanging="72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numPr>
          <w:ilvl w:val="0"/>
          <w:numId w:val="13"/>
        </w:numPr>
        <w:shd w:val="clear" w:color="auto" w:fill="auto"/>
        <w:tabs>
          <w:tab w:pos="713" w:val="left"/>
        </w:tabs>
        <w:bidi w:val="0"/>
        <w:spacing w:before="0" w:line="30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numPr>
          <w:ilvl w:val="0"/>
          <w:numId w:val="13"/>
        </w:numPr>
        <w:shd w:val="clear" w:color="auto" w:fill="auto"/>
        <w:tabs>
          <w:tab w:pos="713" w:val="left"/>
        </w:tabs>
        <w:bidi w:val="0"/>
        <w:spacing w:before="0" w:after="480"/>
        <w:ind w:left="0" w:right="0" w:firstLine="0"/>
        <w:jc w:val="left"/>
      </w:pPr>
      <w:r>
        <w:rPr>
          <w:color w:val="000000"/>
          <w:spacing w:val="0"/>
          <w:w w:val="100"/>
          <w:position w:val="0"/>
          <w:shd w:val="clear" w:color="auto" w:fill="auto"/>
          <w:lang w:val="cs-CZ" w:eastAsia="cs-CZ" w:bidi="cs-CZ"/>
        </w:rPr>
        <w:t>Uhrazením smluvní pokuty není dotčen nárok na náhradu škody.</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10</w:t>
      </w:r>
    </w:p>
    <w:p>
      <w:pPr>
        <w:pStyle w:val="Style13"/>
        <w:keepNext/>
        <w:keepLines/>
        <w:widowControl w:val="0"/>
        <w:shd w:val="clear" w:color="auto" w:fill="auto"/>
        <w:bidi w:val="0"/>
        <w:spacing w:before="0" w:line="30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Zvláštní ujednání</w:t>
      </w:r>
      <w:bookmarkEnd w:id="22"/>
      <w:bookmarkEnd w:id="23"/>
    </w:p>
    <w:p>
      <w:pPr>
        <w:pStyle w:val="Style2"/>
        <w:keepNext w:val="0"/>
        <w:keepLines w:val="0"/>
        <w:widowControl w:val="0"/>
        <w:numPr>
          <w:ilvl w:val="0"/>
          <w:numId w:val="15"/>
        </w:numPr>
        <w:shd w:val="clear" w:color="auto" w:fill="auto"/>
        <w:tabs>
          <w:tab w:pos="713" w:val="left"/>
        </w:tabs>
        <w:bidi w:val="0"/>
        <w:spacing w:before="0" w:line="300" w:lineRule="auto"/>
        <w:ind w:left="720" w:right="0" w:hanging="72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sním zadavatel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5"/>
        </w:numPr>
        <w:shd w:val="clear" w:color="auto" w:fill="auto"/>
        <w:tabs>
          <w:tab w:pos="713" w:val="left"/>
        </w:tabs>
        <w:bidi w:val="0"/>
        <w:spacing w:before="0"/>
        <w:ind w:left="720" w:right="0" w:hanging="72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5"/>
        </w:numPr>
        <w:shd w:val="clear" w:color="auto" w:fill="auto"/>
        <w:tabs>
          <w:tab w:pos="713" w:val="left"/>
        </w:tabs>
        <w:bidi w:val="0"/>
        <w:spacing w:before="0"/>
        <w:ind w:left="720" w:right="0" w:hanging="720"/>
        <w:jc w:val="both"/>
      </w:pPr>
      <w:r>
        <w:rPr>
          <w:color w:val="000000"/>
          <w:spacing w:val="0"/>
          <w:w w:val="100"/>
          <w:position w:val="0"/>
          <w:shd w:val="clear" w:color="auto" w:fill="auto"/>
          <w:lang w:val="cs-CZ" w:eastAsia="cs-CZ" w:bidi="cs-CZ"/>
        </w:rP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pPr>
        <w:pStyle w:val="Style2"/>
        <w:keepNext w:val="0"/>
        <w:keepLines w:val="0"/>
        <w:widowControl w:val="0"/>
        <w:numPr>
          <w:ilvl w:val="0"/>
          <w:numId w:val="15"/>
        </w:numPr>
        <w:shd w:val="clear" w:color="auto" w:fill="auto"/>
        <w:tabs>
          <w:tab w:pos="713" w:val="left"/>
        </w:tabs>
        <w:bidi w:val="0"/>
        <w:spacing w:before="0" w:line="300" w:lineRule="auto"/>
        <w:ind w:left="720" w:right="0" w:hanging="72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305" w:lineRule="auto"/>
        <w:ind w:left="720" w:right="0" w:hanging="720"/>
        <w:jc w:val="both"/>
      </w:pPr>
      <w:r>
        <w:rPr>
          <w:color w:val="000000"/>
          <w:spacing w:val="0"/>
          <w:w w:val="100"/>
          <w:position w:val="0"/>
          <w:shd w:val="clear" w:color="auto" w:fill="auto"/>
          <w:lang w:val="cs-CZ" w:eastAsia="cs-CZ" w:bidi="cs-CZ"/>
        </w:rPr>
        <w:t>lO.5.Stanoví-li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7"/>
        </w:numPr>
        <w:shd w:val="clear" w:color="auto" w:fill="auto"/>
        <w:tabs>
          <w:tab w:pos="514" w:val="left"/>
        </w:tabs>
        <w:bidi w:val="0"/>
        <w:spacing w:before="0"/>
        <w:ind w:left="0" w:right="0" w:firstLine="0"/>
        <w:jc w:val="left"/>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9"/>
        </w:numPr>
        <w:shd w:val="clear" w:color="auto" w:fill="auto"/>
        <w:tabs>
          <w:tab w:pos="1466" w:val="left"/>
        </w:tabs>
        <w:bidi w:val="0"/>
        <w:spacing w:before="0" w:line="310" w:lineRule="auto"/>
        <w:ind w:left="1440" w:right="0" w:hanging="34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2"/>
        <w:keepNext w:val="0"/>
        <w:keepLines w:val="0"/>
        <w:widowControl w:val="0"/>
        <w:numPr>
          <w:ilvl w:val="0"/>
          <w:numId w:val="19"/>
        </w:numPr>
        <w:shd w:val="clear" w:color="auto" w:fill="auto"/>
        <w:tabs>
          <w:tab w:pos="1466" w:val="left"/>
        </w:tabs>
        <w:bidi w:val="0"/>
        <w:spacing w:before="0" w:line="300" w:lineRule="auto"/>
        <w:ind w:left="1440" w:right="0" w:hanging="340"/>
        <w:jc w:val="both"/>
      </w:pPr>
      <w:r>
        <w:rPr>
          <w:color w:val="000000"/>
          <w:spacing w:val="0"/>
          <w:w w:val="100"/>
          <w:position w:val="0"/>
          <w:shd w:val="clear" w:color="auto" w:fill="auto"/>
          <w:lang w:val="cs-CZ" w:eastAsia="cs-CZ" w:bidi="cs-CZ"/>
        </w:rPr>
        <w:t>při zjištění, že technické parametry zboží neodpovídají požadavkům kupujícího stanoveným v zadávací dokumentaci; a nebo</w:t>
      </w:r>
    </w:p>
    <w:p>
      <w:pPr>
        <w:pStyle w:val="Style2"/>
        <w:keepNext w:val="0"/>
        <w:keepLines w:val="0"/>
        <w:widowControl w:val="0"/>
        <w:numPr>
          <w:ilvl w:val="0"/>
          <w:numId w:val="19"/>
        </w:numPr>
        <w:shd w:val="clear" w:color="auto" w:fill="auto"/>
        <w:tabs>
          <w:tab w:pos="1466" w:val="left"/>
        </w:tabs>
        <w:bidi w:val="0"/>
        <w:spacing w:before="0" w:line="305" w:lineRule="auto"/>
        <w:ind w:left="1440" w:right="0" w:hanging="34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9"/>
        </w:numPr>
        <w:shd w:val="clear" w:color="auto" w:fill="auto"/>
        <w:tabs>
          <w:tab w:pos="1466" w:val="left"/>
        </w:tabs>
        <w:bidi w:val="0"/>
        <w:spacing w:before="0"/>
        <w:ind w:left="1440" w:right="0" w:hanging="34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19"/>
        </w:numPr>
        <w:shd w:val="clear" w:color="auto" w:fill="auto"/>
        <w:tabs>
          <w:tab w:pos="1466" w:val="left"/>
        </w:tabs>
        <w:bidi w:val="0"/>
        <w:spacing w:before="0"/>
        <w:ind w:left="144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r>
        <w:br w:type="page"/>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DNS012 Léto 2019 Humpolec - POA</w:t>
      </w:r>
    </w:p>
    <w:p>
      <w:pPr>
        <w:pStyle w:val="Style2"/>
        <w:keepNext w:val="0"/>
        <w:keepLines w:val="0"/>
        <w:widowControl w:val="0"/>
        <w:shd w:val="clear" w:color="auto" w:fill="auto"/>
        <w:bidi w:val="0"/>
        <w:spacing w:before="0" w:line="307" w:lineRule="auto"/>
        <w:ind w:left="0" w:right="0" w:firstLine="0"/>
        <w:jc w:val="center"/>
      </w:pPr>
      <w:r>
        <w:rPr>
          <w:b/>
          <w:bCs/>
          <w:color w:val="000000"/>
          <w:spacing w:val="0"/>
          <w:w w:val="100"/>
          <w:position w:val="0"/>
          <w:shd w:val="clear" w:color="auto" w:fill="auto"/>
          <w:lang w:val="cs-CZ" w:eastAsia="cs-CZ" w:bidi="cs-CZ"/>
        </w:rPr>
        <w:t>Článek 11</w:t>
      </w:r>
    </w:p>
    <w:p>
      <w:pPr>
        <w:pStyle w:val="Style13"/>
        <w:keepNext/>
        <w:keepLines/>
        <w:widowControl w:val="0"/>
        <w:shd w:val="clear" w:color="auto" w:fill="auto"/>
        <w:bidi w:val="0"/>
        <w:spacing w:before="0" w:line="307"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ustanovení</w:t>
      </w:r>
      <w:bookmarkEnd w:id="24"/>
      <w:bookmarkEnd w:id="25"/>
    </w:p>
    <w:p>
      <w:pPr>
        <w:pStyle w:val="Style2"/>
        <w:keepNext w:val="0"/>
        <w:keepLines w:val="0"/>
        <w:widowControl w:val="0"/>
        <w:numPr>
          <w:ilvl w:val="0"/>
          <w:numId w:val="21"/>
        </w:numPr>
        <w:shd w:val="clear" w:color="auto" w:fill="auto"/>
        <w:tabs>
          <w:tab w:pos="705" w:val="left"/>
        </w:tabs>
        <w:bidi w:val="0"/>
        <w:spacing w:before="0" w:line="307"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 xml:space="preserve">zákonem č. 89/2012 Sb., občanský zákoník, </w:t>
      </w:r>
      <w:r>
        <w:rPr>
          <w:color w:val="000000"/>
          <w:spacing w:val="0"/>
          <w:w w:val="100"/>
          <w:position w:val="0"/>
          <w:shd w:val="clear" w:color="auto" w:fill="auto"/>
          <w:lang w:val="cs-CZ" w:eastAsia="cs-CZ" w:bidi="cs-CZ"/>
        </w:rPr>
        <w:t>ve znění pozdějších předpisů.</w:t>
      </w:r>
    </w:p>
    <w:p>
      <w:pPr>
        <w:pStyle w:val="Style2"/>
        <w:keepNext w:val="0"/>
        <w:keepLines w:val="0"/>
        <w:widowControl w:val="0"/>
        <w:numPr>
          <w:ilvl w:val="0"/>
          <w:numId w:val="21"/>
        </w:numPr>
        <w:shd w:val="clear" w:color="auto" w:fill="auto"/>
        <w:tabs>
          <w:tab w:pos="705" w:val="left"/>
        </w:tabs>
        <w:bidi w:val="0"/>
        <w:spacing w:before="0" w:line="312" w:lineRule="auto"/>
        <w:ind w:left="700" w:right="0" w:hanging="70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takovéto postoupení pohledávky od počátku za neplatné.</w:t>
      </w:r>
    </w:p>
    <w:p>
      <w:pPr>
        <w:pStyle w:val="Style2"/>
        <w:keepNext w:val="0"/>
        <w:keepLines w:val="0"/>
        <w:widowControl w:val="0"/>
        <w:numPr>
          <w:ilvl w:val="0"/>
          <w:numId w:val="21"/>
        </w:numPr>
        <w:shd w:val="clear" w:color="auto" w:fill="auto"/>
        <w:tabs>
          <w:tab w:pos="705" w:val="left"/>
        </w:tabs>
        <w:bidi w:val="0"/>
        <w:spacing w:before="0" w:line="314" w:lineRule="auto"/>
        <w:ind w:left="700" w:right="0" w:hanging="70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21"/>
        </w:numPr>
        <w:shd w:val="clear" w:color="auto" w:fill="auto"/>
        <w:tabs>
          <w:tab w:pos="705" w:val="left"/>
        </w:tabs>
        <w:bidi w:val="0"/>
        <w:spacing w:before="0" w:line="307" w:lineRule="auto"/>
        <w:ind w:left="0" w:right="0" w:firstLine="0"/>
        <w:jc w:val="left"/>
      </w:pPr>
      <w:r>
        <w:rPr>
          <w:color w:val="000000"/>
          <w:spacing w:val="0"/>
          <w:w w:val="100"/>
          <w:position w:val="0"/>
          <w:shd w:val="clear" w:color="auto" w:fill="auto"/>
          <w:lang w:val="cs-CZ" w:eastAsia="cs-CZ" w:bidi="cs-CZ"/>
        </w:rPr>
        <w:t>Smlouva je vyhotovena ve 4 výtiscích, z nichž kupující obdrží 2 a prodávající 2 vyhotovení.</w:t>
      </w:r>
    </w:p>
    <w:p>
      <w:pPr>
        <w:pStyle w:val="Style2"/>
        <w:keepNext w:val="0"/>
        <w:keepLines w:val="0"/>
        <w:widowControl w:val="0"/>
        <w:numPr>
          <w:ilvl w:val="0"/>
          <w:numId w:val="21"/>
        </w:numPr>
        <w:shd w:val="clear" w:color="auto" w:fill="auto"/>
        <w:tabs>
          <w:tab w:pos="705" w:val="left"/>
        </w:tabs>
        <w:bidi w:val="0"/>
        <w:spacing w:before="0" w:line="305" w:lineRule="auto"/>
        <w:ind w:left="700" w:right="0" w:hanging="70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w:t>
      </w:r>
    </w:p>
    <w:p>
      <w:pPr>
        <w:pStyle w:val="Style2"/>
        <w:keepNext w:val="0"/>
        <w:keepLines w:val="0"/>
        <w:widowControl w:val="0"/>
        <w:numPr>
          <w:ilvl w:val="0"/>
          <w:numId w:val="21"/>
        </w:numPr>
        <w:shd w:val="clear" w:color="auto" w:fill="auto"/>
        <w:tabs>
          <w:tab w:pos="705" w:val="left"/>
        </w:tabs>
        <w:bidi w:val="0"/>
        <w:spacing w:before="0" w:line="310" w:lineRule="auto"/>
        <w:ind w:left="700" w:right="0" w:hanging="70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2"/>
        <w:keepNext w:val="0"/>
        <w:keepLines w:val="0"/>
        <w:widowControl w:val="0"/>
        <w:numPr>
          <w:ilvl w:val="0"/>
          <w:numId w:val="21"/>
        </w:numPr>
        <w:shd w:val="clear" w:color="auto" w:fill="auto"/>
        <w:tabs>
          <w:tab w:pos="705" w:val="left"/>
        </w:tabs>
        <w:bidi w:val="0"/>
        <w:spacing w:before="0" w:line="300" w:lineRule="auto"/>
        <w:ind w:left="700" w:right="0" w:hanging="700"/>
        <w:jc w:val="both"/>
      </w:pPr>
      <w:r>
        <w:rPr>
          <w:color w:val="000000"/>
          <w:spacing w:val="0"/>
          <w:w w:val="100"/>
          <w:position w:val="0"/>
          <w:shd w:val="clear" w:color="auto" w:fill="auto"/>
          <w:lang w:val="cs-CZ" w:eastAsia="cs-CZ" w:bidi="cs-CZ"/>
        </w:rPr>
        <w:t>Smluvní strany se dohodly, že zákonnou povinnost dle § 5 odst. 2 zákona č. 340/2015 Sb., v platném znění (zákon o registru smluv) splní kupující.</w:t>
      </w:r>
    </w:p>
    <w:p>
      <w:pPr>
        <w:pStyle w:val="Style2"/>
        <w:keepNext w:val="0"/>
        <w:keepLines w:val="0"/>
        <w:widowControl w:val="0"/>
        <w:numPr>
          <w:ilvl w:val="0"/>
          <w:numId w:val="21"/>
        </w:numPr>
        <w:shd w:val="clear" w:color="auto" w:fill="auto"/>
        <w:tabs>
          <w:tab w:pos="705" w:val="left"/>
        </w:tabs>
        <w:bidi w:val="0"/>
        <w:spacing w:before="0" w:line="300" w:lineRule="auto"/>
        <w:ind w:left="700" w:right="0" w:hanging="700"/>
        <w:jc w:val="both"/>
      </w:pPr>
      <w:r>
        <w:rPr>
          <w:color w:val="000000"/>
          <w:spacing w:val="0"/>
          <w:w w:val="100"/>
          <w:position w:val="0"/>
          <w:shd w:val="clear" w:color="auto" w:fill="auto"/>
          <w:lang w:val="cs-CZ" w:eastAsia="cs-CZ" w:bidi="cs-CZ"/>
        </w:rPr>
        <w:t xml:space="preserve">Součástí smlouvy je </w:t>
      </w:r>
      <w:r>
        <w:rPr>
          <w:b/>
          <w:bCs/>
          <w:color w:val="000000"/>
          <w:spacing w:val="0"/>
          <w:w w:val="100"/>
          <w:position w:val="0"/>
          <w:shd w:val="clear" w:color="auto" w:fill="auto"/>
          <w:lang w:val="cs-CZ" w:eastAsia="cs-CZ" w:bidi="cs-CZ"/>
        </w:rPr>
        <w:t xml:space="preserve">příloha AI </w:t>
      </w:r>
      <w:r>
        <w:rPr>
          <w:color w:val="000000"/>
          <w:spacing w:val="0"/>
          <w:w w:val="100"/>
          <w:position w:val="0"/>
          <w:shd w:val="clear" w:color="auto" w:fill="auto"/>
          <w:lang w:val="cs-CZ" w:eastAsia="cs-CZ" w:bidi="cs-CZ"/>
        </w:rPr>
        <w:t xml:space="preserve">s údaji nepodléhajícími zveřejnění v Registru smluv a </w:t>
      </w:r>
      <w:r>
        <w:rPr>
          <w:b/>
          <w:bCs/>
          <w:color w:val="000000"/>
          <w:spacing w:val="0"/>
          <w:w w:val="100"/>
          <w:position w:val="0"/>
          <w:shd w:val="clear" w:color="auto" w:fill="auto"/>
          <w:lang w:val="cs-CZ" w:eastAsia="cs-CZ" w:bidi="cs-CZ"/>
        </w:rPr>
        <w:t xml:space="preserve">příloha VI </w:t>
      </w:r>
      <w:r>
        <w:rPr>
          <w:color w:val="000000"/>
          <w:spacing w:val="0"/>
          <w:w w:val="100"/>
          <w:position w:val="0"/>
          <w:shd w:val="clear" w:color="auto" w:fill="auto"/>
          <w:lang w:val="cs-CZ" w:eastAsia="cs-CZ" w:bidi="cs-CZ"/>
        </w:rPr>
        <w:t>se specifikací plnění.</w:t>
      </w:r>
    </w:p>
    <w:p>
      <w:pPr>
        <w:pStyle w:val="Style2"/>
        <w:keepNext w:val="0"/>
        <w:keepLines w:val="0"/>
        <w:widowControl w:val="0"/>
        <w:numPr>
          <w:ilvl w:val="0"/>
          <w:numId w:val="21"/>
        </w:numPr>
        <w:shd w:val="clear" w:color="auto" w:fill="auto"/>
        <w:tabs>
          <w:tab w:pos="705" w:val="left"/>
        </w:tabs>
        <w:bidi w:val="0"/>
        <w:spacing w:before="0" w:after="500" w:line="298" w:lineRule="auto"/>
        <w:ind w:left="700" w:right="0" w:hanging="700"/>
        <w:jc w:val="both"/>
      </w:pPr>
      <w:r>
        <mc:AlternateContent>
          <mc:Choice Requires="wps">
            <w:drawing>
              <wp:anchor distT="0" distB="0" distL="101600" distR="101600" simplePos="0" relativeHeight="125829384" behindDoc="0" locked="0" layoutInCell="1" allowOverlap="1">
                <wp:simplePos x="0" y="0"/>
                <wp:positionH relativeFrom="page">
                  <wp:posOffset>3830320</wp:posOffset>
                </wp:positionH>
                <wp:positionV relativeFrom="paragraph">
                  <wp:posOffset>889000</wp:posOffset>
                </wp:positionV>
                <wp:extent cx="1076960" cy="488950"/>
                <wp:wrapSquare wrapText="left"/>
                <wp:docPr id="27" name="Shape 27"/>
                <a:graphic xmlns:a="http://schemas.openxmlformats.org/drawingml/2006/main">
                  <a:graphicData uri="http://schemas.microsoft.com/office/word/2010/wordprocessingShape">
                    <wps:wsp>
                      <wps:cNvSpPr txBox="1"/>
                      <wps:spPr>
                        <a:xfrm>
                          <a:ext cx="1076960" cy="488950"/>
                        </a:xfrm>
                        <a:prstGeom prst="rect"/>
                        <a:noFill/>
                      </wps:spPr>
                      <wps:txbx>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 Jihlavě dne &gt;4'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lIns="0" tIns="0" rIns="0" bIns="0">
                        <a:noAutoFit/>
                      </wps:bodyPr>
                    </wps:wsp>
                  </a:graphicData>
                </a:graphic>
              </wp:anchor>
            </w:drawing>
          </mc:Choice>
          <mc:Fallback>
            <w:pict>
              <v:shape id="_x0000_s1053" type="#_x0000_t202" style="position:absolute;margin-left:301.60000000000002pt;margin-top:70.pt;width:84.799999999999997pt;height:38.5pt;z-index:-125829369;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 Jihlavě dne &gt;4'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V Pelhřimově dne 14.5.2019</w:t>
      </w:r>
    </w:p>
    <w:p>
      <w:pPr>
        <w:pStyle w:val="Style2"/>
        <w:keepNext w:val="0"/>
        <w:keepLines w:val="0"/>
        <w:widowControl w:val="0"/>
        <w:shd w:val="clear" w:color="auto" w:fill="auto"/>
        <w:bidi w:val="0"/>
        <w:spacing w:before="0" w:after="1280" w:line="240" w:lineRule="auto"/>
        <w:ind w:left="0" w:right="0" w:firstLine="0"/>
        <w:jc w:val="both"/>
      </w:pP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line="305" w:lineRule="auto"/>
        <w:ind w:left="0" w:right="0" w:firstLine="0"/>
        <w:jc w:val="center"/>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11900" w:h="16840"/>
          <w:pgMar w:top="1254" w:left="1357" w:right="1301" w:bottom="2179" w:header="0" w:footer="3" w:gutter="0"/>
          <w:cols w:space="720"/>
          <w:noEndnote/>
          <w:titlePg/>
          <w:rtlGutter w:val="0"/>
          <w:docGrid w:linePitch="360"/>
        </w:sectPr>
      </w:pPr>
      <w:r>
        <w:rPr>
          <w:color w:val="000000"/>
          <w:spacing w:val="0"/>
          <w:w w:val="100"/>
          <w:position w:val="0"/>
          <w:shd w:val="clear" w:color="auto" w:fill="auto"/>
          <w:lang w:val="cs-CZ" w:eastAsia="cs-CZ" w:bidi="cs-CZ"/>
        </w:rPr>
        <w:t>Ing. Jan Mika, MBA</w:t>
        <w:br/>
        <w:t>ředitel organizace</w:t>
      </w:r>
    </w:p>
    <w:p>
      <w:pPr>
        <w:pStyle w:val="Style2"/>
        <w:keepNext w:val="0"/>
        <w:keepLines w:val="0"/>
        <w:widowControl w:val="0"/>
        <w:shd w:val="clear" w:color="auto" w:fill="auto"/>
        <w:bidi w:val="0"/>
        <w:spacing w:before="0" w:after="740" w:line="240" w:lineRule="auto"/>
        <w:ind w:left="0" w:right="0" w:firstLine="0"/>
        <w:jc w:val="right"/>
      </w:pPr>
      <w:r>
        <w:rPr>
          <w:color w:val="000000"/>
          <w:spacing w:val="0"/>
          <w:w w:val="100"/>
          <w:position w:val="0"/>
          <w:shd w:val="clear" w:color="auto" w:fill="auto"/>
          <w:lang w:val="cs-CZ" w:eastAsia="cs-CZ" w:bidi="cs-CZ"/>
        </w:rPr>
        <w:t>Příloha AI smlouvy</w:t>
      </w:r>
    </w:p>
    <w:p>
      <w:pPr>
        <w:pStyle w:val="Style13"/>
        <w:keepNext/>
        <w:keepLines/>
        <w:widowControl w:val="0"/>
        <w:shd w:val="clear" w:color="auto" w:fill="auto"/>
        <w:bidi w:val="0"/>
        <w:spacing w:before="0" w:after="74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Údaje, které jsou součástí ujednání a nebudou zveřejněny v Registru smluv:</w:t>
      </w:r>
      <w:bookmarkEnd w:id="26"/>
      <w:bookmarkEnd w:id="27"/>
    </w:p>
    <w:p>
      <w:pPr>
        <w:pStyle w:val="Style2"/>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Osobou pověřenou jednat jménem kupujícího ve věcech zpracování objednávky a k převzetí zboží:</w:t>
      </w:r>
    </w:p>
    <w:p>
      <w:pPr>
        <w:pStyle w:val="Style2"/>
        <w:keepNext w:val="0"/>
        <w:keepLines w:val="0"/>
        <w:widowControl w:val="0"/>
        <w:shd w:val="clear" w:color="auto" w:fill="auto"/>
        <w:bidi w:val="0"/>
        <w:spacing w:before="0" w:after="160" w:line="240" w:lineRule="auto"/>
        <w:ind w:left="144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after="520" w:line="240" w:lineRule="auto"/>
        <w:ind w:left="1440" w:right="0" w:firstLine="0"/>
        <w:jc w:val="left"/>
      </w:pPr>
      <w:r>
        <w:rPr>
          <w:color w:val="000000"/>
          <w:spacing w:val="0"/>
          <w:w w:val="100"/>
          <w:position w:val="0"/>
          <w:shd w:val="clear" w:color="auto" w:fill="auto"/>
          <w:lang w:val="cs-CZ" w:eastAsia="cs-CZ" w:bidi="cs-CZ"/>
        </w:rPr>
        <w:t>telefon (GSM) :</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Pověřený zástupce kupujícího je oprávněn za sebe pověřit svého zástupce.</w:t>
      </w:r>
    </w:p>
    <w:p>
      <w:pPr>
        <w:pStyle w:val="Style2"/>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hd w:val="clear" w:color="auto" w:fill="auto"/>
          <w:lang w:val="cs-CZ" w:eastAsia="cs-CZ" w:bidi="cs-CZ"/>
        </w:rPr>
        <w:t>Jiří Šebera Pneuservis, s.r.o.</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Osobou pověřenou jednat jménem prodávajícího ve věcech přijetí objednávky a k předání zboží:</w:t>
      </w:r>
    </w:p>
    <w:p>
      <w:pPr>
        <w:pStyle w:val="Style2"/>
        <w:keepNext w:val="0"/>
        <w:keepLines w:val="0"/>
        <w:widowControl w:val="0"/>
        <w:shd w:val="clear" w:color="auto" w:fill="auto"/>
        <w:tabs>
          <w:tab w:pos="5598" w:val="left"/>
          <w:tab w:leader="dot" w:pos="5976" w:val="left"/>
        </w:tabs>
        <w:bidi w:val="0"/>
        <w:spacing w:before="0" w:after="160" w:line="240" w:lineRule="auto"/>
        <w:ind w:left="1440" w:right="0" w:firstLine="0"/>
        <w:jc w:val="left"/>
      </w:pPr>
      <w:r>
        <w:rPr>
          <w:color w:val="000000"/>
          <w:spacing w:val="0"/>
          <w:w w:val="100"/>
          <w:position w:val="0"/>
          <w:shd w:val="clear" w:color="auto" w:fill="auto"/>
          <w:lang w:val="cs-CZ" w:eastAsia="cs-CZ" w:bidi="cs-CZ"/>
        </w:rPr>
        <w:t>Jméno, příjmení: ....</w:t>
        <w:tab/>
        <w:tab/>
      </w:r>
    </w:p>
    <w:p>
      <w:pPr>
        <w:pStyle w:val="Style2"/>
        <w:keepNext w:val="0"/>
        <w:keepLines w:val="0"/>
        <w:widowControl w:val="0"/>
        <w:shd w:val="clear" w:color="auto" w:fill="auto"/>
        <w:bidi w:val="0"/>
        <w:spacing w:before="0" w:after="160" w:line="240" w:lineRule="auto"/>
        <w:ind w:left="1440" w:right="0" w:firstLine="0"/>
        <w:jc w:val="left"/>
        <w:sectPr>
          <w:footnotePr>
            <w:pos w:val="pageBottom"/>
            <w:numFmt w:val="decimal"/>
            <w:numRestart w:val="continuous"/>
          </w:footnotePr>
          <w:pgSz w:w="11900" w:h="16840"/>
          <w:pgMar w:top="1474" w:left="1410" w:right="1340" w:bottom="1474" w:header="0" w:footer="3" w:gutter="0"/>
          <w:cols w:space="720"/>
          <w:noEndnote/>
          <w:rtlGutter w:val="0"/>
          <w:docGrid w:linePitch="360"/>
        </w:sectPr>
      </w:pPr>
      <w:r>
        <w:rPr>
          <w:color w:val="000000"/>
          <w:spacing w:val="0"/>
          <w:w w:val="100"/>
          <w:position w:val="0"/>
          <w:shd w:val="clear" w:color="auto" w:fill="auto"/>
          <w:lang w:val="cs-CZ" w:eastAsia="cs-CZ" w:bidi="cs-CZ"/>
        </w:rPr>
        <w:t>telefon (GSM) : ....</w:t>
      </w:r>
    </w:p>
    <w:p>
      <w:pPr>
        <w:pStyle w:val="Style2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right="0" w:firstLine="0"/>
        <w:jc w:val="left"/>
      </w:pPr>
      <w:bookmarkStart w:id="28" w:name="bookmark28"/>
      <w:bookmarkStart w:id="29" w:name="bookmark29"/>
      <w:r>
        <w:rPr>
          <w:color w:val="000000"/>
          <w:spacing w:val="0"/>
          <w:w w:val="100"/>
          <w:position w:val="0"/>
          <w:shd w:val="clear" w:color="auto" w:fill="auto"/>
          <w:lang w:val="cs-CZ" w:eastAsia="cs-CZ" w:bidi="cs-CZ"/>
        </w:rPr>
        <w:t>Technická a množstevní specifikace</w:t>
      </w:r>
      <w:bookmarkEnd w:id="28"/>
      <w:bookmarkEnd w:id="29"/>
    </w:p>
    <w:p>
      <w:pPr>
        <w:pStyle w:val="Style16"/>
        <w:keepNext w:val="0"/>
        <w:keepLines w:val="0"/>
        <w:widowControl w:val="0"/>
        <w:shd w:val="clear" w:color="auto" w:fill="auto"/>
        <w:bidi w:val="0"/>
        <w:spacing w:before="0" w:after="0" w:line="240" w:lineRule="auto"/>
        <w:ind w:left="2963" w:right="0" w:firstLine="0"/>
        <w:jc w:val="left"/>
        <w:rPr>
          <w:sz w:val="12"/>
          <w:szCs w:val="12"/>
        </w:rPr>
      </w:pPr>
      <w:r>
        <w:rPr>
          <w:color w:val="000000"/>
          <w:spacing w:val="0"/>
          <w:w w:val="100"/>
          <w:position w:val="0"/>
          <w:sz w:val="12"/>
          <w:szCs w:val="12"/>
          <w:shd w:val="clear" w:color="auto" w:fill="auto"/>
          <w:lang w:val="cs-CZ" w:eastAsia="cs-CZ" w:bidi="cs-CZ"/>
        </w:rPr>
        <w:t xml:space="preserve">Místo plnění: </w:t>
      </w:r>
      <w:r>
        <w:rPr>
          <w:rFonts w:ascii="Arial" w:eastAsia="Arial" w:hAnsi="Arial" w:cs="Arial"/>
          <w:color w:val="000000"/>
          <w:spacing w:val="0"/>
          <w:w w:val="100"/>
          <w:position w:val="0"/>
          <w:sz w:val="12"/>
          <w:szCs w:val="12"/>
          <w:shd w:val="clear" w:color="auto" w:fill="auto"/>
          <w:lang w:val="cs-CZ" w:eastAsia="cs-CZ" w:bidi="cs-CZ"/>
        </w:rPr>
        <w:t>Humpolec, Spojovací 1622, PSČ 396 01</w:t>
      </w:r>
    </w:p>
    <w:tbl>
      <w:tblPr>
        <w:tblOverlap w:val="never"/>
        <w:jc w:val="center"/>
        <w:tblLayout w:type="fixed"/>
      </w:tblPr>
      <w:tblGrid>
        <w:gridCol w:w="439"/>
        <w:gridCol w:w="886"/>
        <w:gridCol w:w="2455"/>
        <w:gridCol w:w="3085"/>
        <w:gridCol w:w="1897"/>
        <w:gridCol w:w="814"/>
        <w:gridCol w:w="2470"/>
        <w:gridCol w:w="2477"/>
      </w:tblGrid>
      <w:tr>
        <w:trPr>
          <w:trHeight w:val="364" w:hRule="exact"/>
        </w:trPr>
        <w:tc>
          <w:tcPr>
            <w:vMerge w:val="restart"/>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4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Poř.</w:t>
            </w:r>
          </w:p>
          <w:p>
            <w:pPr>
              <w:pStyle w:val="Style1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číslo</w:t>
            </w:r>
          </w:p>
        </w:tc>
        <w:tc>
          <w:tcPr>
            <w:vMerge w:val="restart"/>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CPV kód</w:t>
            </w:r>
          </w:p>
        </w:tc>
        <w:tc>
          <w:tcPr>
            <w:vMerge w:val="restart"/>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Vozidlo/stroj</w:t>
            </w:r>
          </w:p>
        </w:tc>
        <w:tc>
          <w:tcPr>
            <w:gridSpan w:val="3"/>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Požadavky a minimální technické specifikace</w:t>
            </w:r>
          </w:p>
        </w:tc>
        <w:tc>
          <w:tcPr>
            <w:gridSpan w:val="2"/>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Nabídková cena</w:t>
            </w:r>
          </w:p>
        </w:tc>
      </w:tr>
      <w:tr>
        <w:trPr>
          <w:trHeight w:val="35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Rozměr pneumatiky</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Umístění na nápravě</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Počet kusů</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za 1 kus bez DPH</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celkem bez DPH</w:t>
            </w:r>
          </w:p>
        </w:tc>
      </w:tr>
      <w:tr>
        <w:trPr>
          <w:trHeight w:val="479"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color w:val="000000"/>
                <w:spacing w:val="0"/>
                <w:w w:val="100"/>
                <w:position w:val="0"/>
                <w:sz w:val="11"/>
                <w:szCs w:val="11"/>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34351100-3</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Škoda Fabia</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165/70 R14 81T</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přední</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665,00 Kč</w:t>
            </w:r>
          </w:p>
        </w:tc>
        <w:tc>
          <w:tcPr>
            <w:tcBorders>
              <w:top w:val="single" w:sz="4"/>
              <w:left w:val="single" w:sz="4"/>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1 330,00 Kč</w:t>
            </w:r>
          </w:p>
        </w:tc>
      </w:tr>
    </w:tbl>
    <w:p>
      <w:pPr>
        <w:widowControl w:val="0"/>
        <w:spacing w:after="139" w:line="1" w:lineRule="exact"/>
      </w:pPr>
    </w:p>
    <w:tbl>
      <w:tblPr>
        <w:tblOverlap w:val="never"/>
        <w:jc w:val="right"/>
        <w:tblLayout w:type="fixed"/>
      </w:tblPr>
      <w:tblGrid>
        <w:gridCol w:w="1901"/>
        <w:gridCol w:w="817"/>
        <w:gridCol w:w="2473"/>
        <w:gridCol w:w="2477"/>
      </w:tblGrid>
      <w:tr>
        <w:trPr>
          <w:trHeight w:val="727"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Celkový počet pneumatik</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4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cs-CZ" w:eastAsia="cs-CZ" w:bidi="cs-CZ"/>
              </w:rPr>
              <w:t>Nabídková cena za celkové množství bez</w:t>
            </w:r>
          </w:p>
          <w:p>
            <w:pPr>
              <w:pStyle w:val="Style18"/>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DPH </w:t>
            </w:r>
            <w:r>
              <w:rPr>
                <w:color w:val="000000"/>
                <w:spacing w:val="0"/>
                <w:w w:val="100"/>
                <w:position w:val="0"/>
                <w:sz w:val="12"/>
                <w:szCs w:val="12"/>
                <w:shd w:val="clear" w:color="auto" w:fill="auto"/>
                <w:lang w:val="cs-CZ" w:eastAsia="cs-CZ" w:bidi="cs-CZ"/>
              </w:rPr>
              <w:t>(hodnotící kritérium)</w:t>
            </w:r>
          </w:p>
        </w:tc>
        <w:tc>
          <w:tcPr>
            <w:tcBorders>
              <w:top w:val="single" w:sz="4"/>
              <w:left w:val="single" w:sz="4"/>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1 330,00 Kč</w:t>
            </w:r>
          </w:p>
        </w:tc>
      </w:tr>
    </w:tbl>
    <w:p>
      <w:pPr>
        <w:widowControl w:val="0"/>
        <w:spacing w:after="319" w:line="1" w:lineRule="exact"/>
      </w:pPr>
    </w:p>
    <w:tbl>
      <w:tblPr>
        <w:tblOverlap w:val="never"/>
        <w:jc w:val="center"/>
        <w:tblLayout w:type="fixed"/>
      </w:tblPr>
      <w:tblGrid>
        <w:gridCol w:w="3766"/>
        <w:gridCol w:w="10757"/>
      </w:tblGrid>
      <w:tr>
        <w:trPr>
          <w:trHeight w:val="850"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Společné technické podmínky pro všechny pneumatiky</w:t>
            </w:r>
          </w:p>
        </w:tc>
        <w:tc>
          <w:tcPr>
            <w:tcBorders>
              <w:top w:val="single" w:sz="4"/>
              <w:left w:val="single" w:sz="4"/>
              <w:bottom w:val="single" w:sz="4"/>
              <w:right w:val="single" w:sz="4"/>
            </w:tcBorders>
            <w:shd w:val="clear" w:color="auto" w:fill="FFFFFF"/>
            <w:vAlign w:val="center"/>
          </w:tcPr>
          <w:p>
            <w:pPr>
              <w:pStyle w:val="Style18"/>
              <w:keepNext w:val="0"/>
              <w:keepLines w:val="0"/>
              <w:widowControl w:val="0"/>
              <w:shd w:val="clear" w:color="auto" w:fill="auto"/>
              <w:bidi w:val="0"/>
              <w:spacing w:before="0" w:after="0" w:line="322" w:lineRule="auto"/>
              <w:ind w:left="0" w:right="0" w:firstLine="0"/>
              <w:jc w:val="left"/>
              <w:rPr>
                <w:sz w:val="12"/>
                <w:szCs w:val="12"/>
              </w:rPr>
            </w:pPr>
            <w:r>
              <w:rPr>
                <w:color w:val="000000"/>
                <w:spacing w:val="0"/>
                <w:w w:val="100"/>
                <w:position w:val="0"/>
                <w:sz w:val="12"/>
                <w:szCs w:val="12"/>
                <w:shd w:val="clear" w:color="auto" w:fill="auto"/>
                <w:lang w:val="cs-CZ" w:eastAsia="cs-CZ" w:bidi="cs-CZ"/>
              </w:rPr>
              <w:t>Všechny pneumatiky musí být vybaveny EU značením dle evropské unie (energetickým štítkem). V souladu s energetickým štítkováním zadavatel požaduje následující vlastnosti pneumatik: a. spotřeba paliva třídy A až D, b. přilnavost za mokra třídy A až C, c. limit vnějšího hluku 75 dB.</w:t>
            </w:r>
          </w:p>
        </w:tc>
      </w:tr>
    </w:tbl>
    <w:sectPr>
      <w:headerReference w:type="default" r:id="rId19"/>
      <w:footerReference w:type="default" r:id="rId20"/>
      <w:headerReference w:type="even" r:id="rId21"/>
      <w:footerReference w:type="even" r:id="rId22"/>
      <w:footnotePr>
        <w:pos w:val="pageBottom"/>
        <w:numFmt w:val="decimal"/>
        <w:numRestart w:val="continuous"/>
      </w:footnotePr>
      <w:pgSz w:w="16840" w:h="11900" w:orient="landscape"/>
      <w:pgMar w:top="846" w:left="1144" w:right="1158" w:bottom="846" w:header="0" w:footer="41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3446780</wp:posOffset>
              </wp:positionH>
              <wp:positionV relativeFrom="page">
                <wp:posOffset>9975850</wp:posOffset>
              </wp:positionV>
              <wp:extent cx="708660" cy="91440"/>
              <wp:wrapNone/>
              <wp:docPr id="9" name="Shape 9"/>
              <a:graphic xmlns:a="http://schemas.openxmlformats.org/drawingml/2006/main">
                <a:graphicData uri="http://schemas.microsoft.com/office/word/2010/wordprocessingShape">
                  <wps:wsp>
                    <wps:cNvSpPr txBox="1"/>
                    <wps:spPr>
                      <a:xfrm>
                        <a:ext cx="70866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35" type="#_x0000_t202" style="position:absolute;margin-left:271.39999999999998pt;margin-top:785.5pt;width:55.799999999999997pt;height:7.20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3446780</wp:posOffset>
              </wp:positionH>
              <wp:positionV relativeFrom="page">
                <wp:posOffset>9975850</wp:posOffset>
              </wp:positionV>
              <wp:extent cx="708660" cy="91440"/>
              <wp:wrapNone/>
              <wp:docPr id="13" name="Shape 13"/>
              <a:graphic xmlns:a="http://schemas.openxmlformats.org/drawingml/2006/main">
                <a:graphicData uri="http://schemas.microsoft.com/office/word/2010/wordprocessingShape">
                  <wps:wsp>
                    <wps:cNvSpPr txBox="1"/>
                    <wps:spPr>
                      <a:xfrm>
                        <a:ext cx="70866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39" type="#_x0000_t202" style="position:absolute;margin-left:271.39999999999998pt;margin-top:785.5pt;width:55.79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3437890</wp:posOffset>
              </wp:positionH>
              <wp:positionV relativeFrom="page">
                <wp:posOffset>9934575</wp:posOffset>
              </wp:positionV>
              <wp:extent cx="704215" cy="86995"/>
              <wp:wrapNone/>
              <wp:docPr id="18" name="Shape 18"/>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44" type="#_x0000_t202" style="position:absolute;margin-left:270.69999999999999pt;margin-top:782.25pt;width:55.450000000000003pt;height:6.8499999999999996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895350</wp:posOffset>
              </wp:positionH>
              <wp:positionV relativeFrom="page">
                <wp:posOffset>9888855</wp:posOffset>
              </wp:positionV>
              <wp:extent cx="5769610" cy="0"/>
              <wp:wrapNone/>
              <wp:docPr id="20" name="Shape 20"/>
              <a:graphic xmlns:a="http://schemas.openxmlformats.org/drawingml/2006/main">
                <a:graphicData uri="http://schemas.microsoft.com/office/word/2010/wordprocessingShape">
                  <wps:wsp>
                    <wps:cNvCnPr/>
                    <wps:spPr>
                      <a:xfrm>
                        <a:ext cx="5769610" cy="0"/>
                      </a:xfrm>
                      <a:prstGeom prst="straightConnector1"/>
                      <a:ln w="12700">
                        <a:solidFill/>
                      </a:ln>
                    </wps:spPr>
                    <wps:bodyPr/>
                  </wps:wsp>
                </a:graphicData>
              </a:graphic>
            </wp:anchor>
          </w:drawing>
        </mc:Choice>
        <mc:Fallback>
          <w:pict>
            <v:shape o:spt="32" o:oned="true" path="m,l21600,21600e" style="position:absolute;margin-left:70.5pt;margin-top:778.64999999999998pt;width:454.3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3437890</wp:posOffset>
              </wp:positionH>
              <wp:positionV relativeFrom="page">
                <wp:posOffset>9934575</wp:posOffset>
              </wp:positionV>
              <wp:extent cx="704215" cy="86995"/>
              <wp:wrapNone/>
              <wp:docPr id="24" name="Shape 24"/>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50" type="#_x0000_t202" style="position:absolute;margin-left:270.69999999999999pt;margin-top:782.25pt;width:55.450000000000003pt;height:6.8499999999999996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895350</wp:posOffset>
              </wp:positionH>
              <wp:positionV relativeFrom="page">
                <wp:posOffset>9888855</wp:posOffset>
              </wp:positionV>
              <wp:extent cx="5769610" cy="0"/>
              <wp:wrapNone/>
              <wp:docPr id="26" name="Shape 26"/>
              <a:graphic xmlns:a="http://schemas.openxmlformats.org/drawingml/2006/main">
                <a:graphicData uri="http://schemas.microsoft.com/office/word/2010/wordprocessingShape">
                  <wps:wsp>
                    <wps:cNvCnPr/>
                    <wps:spPr>
                      <a:xfrm>
                        <a:ext cx="5769610" cy="0"/>
                      </a:xfrm>
                      <a:prstGeom prst="straightConnector1"/>
                      <a:ln w="12700">
                        <a:solidFill/>
                      </a:ln>
                    </wps:spPr>
                    <wps:bodyPr/>
                  </wps:wsp>
                </a:graphicData>
              </a:graphic>
            </wp:anchor>
          </w:drawing>
        </mc:Choice>
        <mc:Fallback>
          <w:pict>
            <v:shape o:spt="32" o:oned="true" path="m,l21600,21600e" style="position:absolute;margin-left:70.5pt;margin-top:778.64999999999998pt;width:454.30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3400425</wp:posOffset>
              </wp:positionH>
              <wp:positionV relativeFrom="page">
                <wp:posOffset>9959340</wp:posOffset>
              </wp:positionV>
              <wp:extent cx="708660" cy="88900"/>
              <wp:wrapNone/>
              <wp:docPr id="31" name="Shape 31"/>
              <a:graphic xmlns:a="http://schemas.openxmlformats.org/drawingml/2006/main">
                <a:graphicData uri="http://schemas.microsoft.com/office/word/2010/wordprocessingShape">
                  <wps:wsp>
                    <wps:cNvSpPr txBox="1"/>
                    <wps:spPr>
                      <a:xfrm>
                        <a:ext cx="708660" cy="889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57" type="#_x0000_t202" style="position:absolute;margin-left:267.75pt;margin-top:784.20000000000005pt;width:55.799999999999997pt;height:7.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842645</wp:posOffset>
              </wp:positionH>
              <wp:positionV relativeFrom="page">
                <wp:posOffset>9906000</wp:posOffset>
              </wp:positionV>
              <wp:extent cx="5829300" cy="0"/>
              <wp:wrapNone/>
              <wp:docPr id="33" name="Shape 33"/>
              <a:graphic xmlns:a="http://schemas.openxmlformats.org/drawingml/2006/main">
                <a:graphicData uri="http://schemas.microsoft.com/office/word/2010/wordprocessingShape">
                  <wps:wsp>
                    <wps:cNvCnPr/>
                    <wps:spPr>
                      <a:xfrm>
                        <a:ext cx="5829300" cy="0"/>
                      </a:xfrm>
                      <a:prstGeom prst="straightConnector1"/>
                      <a:ln w="12700">
                        <a:solidFill/>
                      </a:ln>
                    </wps:spPr>
                    <wps:bodyPr/>
                  </wps:wsp>
                </a:graphicData>
              </a:graphic>
            </wp:anchor>
          </w:drawing>
        </mc:Choice>
        <mc:Fallback>
          <w:pict>
            <v:shape o:spt="32" o:oned="true" path="m,l21600,21600e" style="position:absolute;margin-left:66.349999999999994pt;margin-top:780.pt;width:459.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3444240</wp:posOffset>
              </wp:positionH>
              <wp:positionV relativeFrom="page">
                <wp:posOffset>9931400</wp:posOffset>
              </wp:positionV>
              <wp:extent cx="704215" cy="86995"/>
              <wp:wrapNone/>
              <wp:docPr id="37" name="Shape 37"/>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63" type="#_x0000_t202" style="position:absolute;margin-left:271.19999999999999pt;margin-top:782.pt;width:55.450000000000003pt;height:6.8499999999999996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901700</wp:posOffset>
              </wp:positionH>
              <wp:positionV relativeFrom="page">
                <wp:posOffset>9884410</wp:posOffset>
              </wp:positionV>
              <wp:extent cx="5792470" cy="0"/>
              <wp:wrapNone/>
              <wp:docPr id="39" name="Shape 39"/>
              <a:graphic xmlns:a="http://schemas.openxmlformats.org/drawingml/2006/main">
                <a:graphicData uri="http://schemas.microsoft.com/office/word/2010/wordprocessingShape">
                  <wps:wsp>
                    <wps:cNvCnPr/>
                    <wps:spPr>
                      <a:xfrm>
                        <a:ext cx="5792470" cy="0"/>
                      </a:xfrm>
                      <a:prstGeom prst="straightConnector1"/>
                      <a:ln w="12700">
                        <a:solidFill/>
                      </a:ln>
                    </wps:spPr>
                    <wps:bodyPr/>
                  </wps:wsp>
                </a:graphicData>
              </a:graphic>
            </wp:anchor>
          </w:drawing>
        </mc:Choice>
        <mc:Fallback>
          <w:pict>
            <v:shape o:spt="32" o:oned="true" path="m,l21600,21600e" style="position:absolute;margin-left:71.pt;margin-top:778.29999999999995pt;width:456.10000000000002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3429000</wp:posOffset>
              </wp:positionH>
              <wp:positionV relativeFrom="page">
                <wp:posOffset>10006965</wp:posOffset>
              </wp:positionV>
              <wp:extent cx="708660" cy="88900"/>
              <wp:wrapNone/>
              <wp:docPr id="43" name="Shape 43"/>
              <a:graphic xmlns:a="http://schemas.openxmlformats.org/drawingml/2006/main">
                <a:graphicData uri="http://schemas.microsoft.com/office/word/2010/wordprocessingShape">
                  <wps:wsp>
                    <wps:cNvSpPr txBox="1"/>
                    <wps:spPr>
                      <a:xfrm>
                        <a:ext cx="708660" cy="889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069" type="#_x0000_t202" style="position:absolute;margin-left:270.pt;margin-top:787.95000000000005pt;width:55.799999999999997pt;height:7.pt;z-index:-18874403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2290445</wp:posOffset>
              </wp:positionH>
              <wp:positionV relativeFrom="page">
                <wp:posOffset>9950450</wp:posOffset>
              </wp:positionV>
              <wp:extent cx="4407535" cy="0"/>
              <wp:wrapNone/>
              <wp:docPr id="45" name="Shape 45"/>
              <a:graphic xmlns:a="http://schemas.openxmlformats.org/drawingml/2006/main">
                <a:graphicData uri="http://schemas.microsoft.com/office/word/2010/wordprocessingShape">
                  <wps:wsp>
                    <wps:cNvCnPr/>
                    <wps:spPr>
                      <a:xfrm>
                        <a:ext cx="4407535" cy="0"/>
                      </a:xfrm>
                      <a:prstGeom prst="straightConnector1"/>
                      <a:ln w="12700">
                        <a:solidFill/>
                      </a:ln>
                    </wps:spPr>
                    <wps:bodyPr/>
                  </wps:wsp>
                </a:graphicData>
              </a:graphic>
            </wp:anchor>
          </w:drawing>
        </mc:Choice>
        <mc:Fallback>
          <w:pict>
            <v:shape o:spt="32" o:oned="true" path="m,l21600,21600e" style="position:absolute;margin-left:180.34999999999999pt;margin-top:783.5pt;width:347.0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4205605</wp:posOffset>
              </wp:positionH>
              <wp:positionV relativeFrom="page">
                <wp:posOffset>443230</wp:posOffset>
              </wp:positionV>
              <wp:extent cx="2432050" cy="288290"/>
              <wp:wrapNone/>
              <wp:docPr id="7" name="Shape 7"/>
              <a:graphic xmlns:a="http://schemas.openxmlformats.org/drawingml/2006/main">
                <a:graphicData uri="http://schemas.microsoft.com/office/word/2010/wordprocessingShape">
                  <wps:wsp>
                    <wps:cNvSpPr txBox="1"/>
                    <wps:spPr>
                      <a:xfrm>
                        <a:ext cx="2432050" cy="2882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1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ČísIo smlouvy prodávajícího:</w:t>
                            <w:tab/>
                          </w:r>
                        </w:p>
                      </w:txbxContent>
                    </wps:txbx>
                    <wps:bodyPr lIns="0" tIns="0" rIns="0" bIns="0">
                      <a:spAutoFit/>
                    </wps:bodyPr>
                  </wps:wsp>
                </a:graphicData>
              </a:graphic>
            </wp:anchor>
          </w:drawing>
        </mc:Choice>
        <mc:Fallback>
          <w:pict>
            <v:shape id="_x0000_s1033" type="#_x0000_t202" style="position:absolute;margin-left:331.14999999999998pt;margin-top:34.899999999999999pt;width:191.5pt;height:22.699999999999999pt;z-index:-18874406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1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ČísIo smlouvy prodávajícího:</w:t>
                      <w:tab/>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4205605</wp:posOffset>
              </wp:positionH>
              <wp:positionV relativeFrom="page">
                <wp:posOffset>443230</wp:posOffset>
              </wp:positionV>
              <wp:extent cx="2432050" cy="288290"/>
              <wp:wrapNone/>
              <wp:docPr id="11" name="Shape 11"/>
              <a:graphic xmlns:a="http://schemas.openxmlformats.org/drawingml/2006/main">
                <a:graphicData uri="http://schemas.microsoft.com/office/word/2010/wordprocessingShape">
                  <wps:wsp>
                    <wps:cNvSpPr txBox="1"/>
                    <wps:spPr>
                      <a:xfrm>
                        <a:ext cx="2432050" cy="2882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1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ČísIo smlouvy prodávajícího:</w:t>
                            <w:tab/>
                          </w:r>
                        </w:p>
                      </w:txbxContent>
                    </wps:txbx>
                    <wps:bodyPr lIns="0" tIns="0" rIns="0" bIns="0">
                      <a:spAutoFit/>
                    </wps:bodyPr>
                  </wps:wsp>
                </a:graphicData>
              </a:graphic>
            </wp:anchor>
          </w:drawing>
        </mc:Choice>
        <mc:Fallback>
          <w:pict>
            <v:shape id="_x0000_s1037" type="#_x0000_t202" style="position:absolute;margin-left:331.14999999999998pt;margin-top:34.899999999999999pt;width:191.5pt;height:22.699999999999999pt;z-index:-18874405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1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ČísIo smlouvy prodávajícího:</w:t>
                      <w:tab/>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4210050</wp:posOffset>
              </wp:positionH>
              <wp:positionV relativeFrom="page">
                <wp:posOffset>452120</wp:posOffset>
              </wp:positionV>
              <wp:extent cx="2414270" cy="292735"/>
              <wp:wrapNone/>
              <wp:docPr id="15" name="Shape 15"/>
              <a:graphic xmlns:a="http://schemas.openxmlformats.org/drawingml/2006/main">
                <a:graphicData uri="http://schemas.microsoft.com/office/word/2010/wordprocessingShape">
                  <wps:wsp>
                    <wps:cNvSpPr txBox="1"/>
                    <wps:spPr>
                      <a:xfrm>
                        <a:ext cx="2414270" cy="2927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0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u w:val="single"/>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41" type="#_x0000_t202" style="position:absolute;margin-left:331.5pt;margin-top:35.600000000000001pt;width:190.09999999999999pt;height:23.050000000000001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0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u w:val="single"/>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749935</wp:posOffset>
              </wp:positionV>
              <wp:extent cx="5504815" cy="0"/>
              <wp:wrapNone/>
              <wp:docPr id="17" name="Shape 17"/>
              <a:graphic xmlns:a="http://schemas.openxmlformats.org/drawingml/2006/main">
                <a:graphicData uri="http://schemas.microsoft.com/office/word/2010/wordprocessingShape">
                  <wps:wsp>
                    <wps:cNvCnPr/>
                    <wps:spPr>
                      <a:xfrm>
                        <a:ext cx="5504815" cy="0"/>
                      </a:xfrm>
                      <a:prstGeom prst="straightConnector1"/>
                      <a:ln w="12700">
                        <a:solidFill/>
                      </a:ln>
                    </wps:spPr>
                    <wps:bodyPr/>
                  </wps:wsp>
                </a:graphicData>
              </a:graphic>
            </wp:anchor>
          </w:drawing>
        </mc:Choice>
        <mc:Fallback>
          <w:pict>
            <v:shape o:spt="32" o:oned="true" path="m,l21600,21600e" style="position:absolute;margin-left:66.900000000000006pt;margin-top:59.049999999999997pt;width:433.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4210050</wp:posOffset>
              </wp:positionH>
              <wp:positionV relativeFrom="page">
                <wp:posOffset>452120</wp:posOffset>
              </wp:positionV>
              <wp:extent cx="2414270" cy="292735"/>
              <wp:wrapNone/>
              <wp:docPr id="21" name="Shape 21"/>
              <a:graphic xmlns:a="http://schemas.openxmlformats.org/drawingml/2006/main">
                <a:graphicData uri="http://schemas.microsoft.com/office/word/2010/wordprocessingShape">
                  <wps:wsp>
                    <wps:cNvSpPr txBox="1"/>
                    <wps:spPr>
                      <a:xfrm>
                        <a:ext cx="2414270" cy="2927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0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u w:val="single"/>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47" type="#_x0000_t202" style="position:absolute;margin-left:331.5pt;margin-top:35.600000000000001pt;width:190.09999999999999pt;height:23.050000000000001pt;z-index:-18874405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0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u w:val="single"/>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849630</wp:posOffset>
              </wp:positionH>
              <wp:positionV relativeFrom="page">
                <wp:posOffset>749935</wp:posOffset>
              </wp:positionV>
              <wp:extent cx="5504815" cy="0"/>
              <wp:wrapNone/>
              <wp:docPr id="23" name="Shape 23"/>
              <a:graphic xmlns:a="http://schemas.openxmlformats.org/drawingml/2006/main">
                <a:graphicData uri="http://schemas.microsoft.com/office/word/2010/wordprocessingShape">
                  <wps:wsp>
                    <wps:cNvCnPr/>
                    <wps:spPr>
                      <a:xfrm>
                        <a:ext cx="5504815" cy="0"/>
                      </a:xfrm>
                      <a:prstGeom prst="straightConnector1"/>
                      <a:ln w="12700">
                        <a:solidFill/>
                      </a:ln>
                    </wps:spPr>
                    <wps:bodyPr/>
                  </wps:wsp>
                </a:graphicData>
              </a:graphic>
            </wp:anchor>
          </w:drawing>
        </mc:Choice>
        <mc:Fallback>
          <w:pict>
            <v:shape o:spt="32" o:oned="true" path="m,l21600,21600e" style="position:absolute;margin-left:66.900000000000006pt;margin-top:59.049999999999997pt;width:433.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4204970</wp:posOffset>
              </wp:positionH>
              <wp:positionV relativeFrom="page">
                <wp:posOffset>447040</wp:posOffset>
              </wp:positionV>
              <wp:extent cx="2427605" cy="285750"/>
              <wp:wrapNone/>
              <wp:docPr id="29" name="Shape 29"/>
              <a:graphic xmlns:a="http://schemas.openxmlformats.org/drawingml/2006/main">
                <a:graphicData uri="http://schemas.microsoft.com/office/word/2010/wordprocessingShape">
                  <wps:wsp>
                    <wps:cNvSpPr txBox="1"/>
                    <wps:spPr>
                      <a:xfrm>
                        <a:ext cx="2427605" cy="2857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w:t>
                          </w:r>
                          <w:r>
                            <w:rPr>
                              <w:rFonts w:ascii="Tahoma" w:eastAsia="Tahoma" w:hAnsi="Tahoma" w:cs="Tahoma"/>
                              <w:color w:val="000000"/>
                              <w:spacing w:val="0"/>
                              <w:w w:val="100"/>
                              <w:position w:val="0"/>
                              <w:sz w:val="16"/>
                              <w:szCs w:val="16"/>
                              <w:u w:val="single"/>
                              <w:shd w:val="clear" w:color="auto" w:fill="auto"/>
                              <w:lang w:val="cs-CZ" w:eastAsia="cs-CZ" w:bidi="cs-CZ"/>
                            </w:rPr>
                            <w:t>ouvy prodávajícího:</w:t>
                            <w:tab/>
                          </w:r>
                        </w:p>
                      </w:txbxContent>
                    </wps:txbx>
                    <wps:bodyPr lIns="0" tIns="0" rIns="0" bIns="0">
                      <a:spAutoFit/>
                    </wps:bodyPr>
                  </wps:wsp>
                </a:graphicData>
              </a:graphic>
            </wp:anchor>
          </w:drawing>
        </mc:Choice>
        <mc:Fallback>
          <w:pict>
            <v:shape id="_x0000_s1055" type="#_x0000_t202" style="position:absolute;margin-left:331.10000000000002pt;margin-top:35.200000000000003pt;width:191.15000000000001pt;height:22.5pt;z-index:-18874404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kupujícího:N-DO-4-2019-DNS012</w:t>
                    </w:r>
                  </w:p>
                  <w:p>
                    <w:pPr>
                      <w:pStyle w:val="Style9"/>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w:t>
                    </w:r>
                    <w:r>
                      <w:rPr>
                        <w:rFonts w:ascii="Tahoma" w:eastAsia="Tahoma" w:hAnsi="Tahoma" w:cs="Tahoma"/>
                        <w:color w:val="000000"/>
                        <w:spacing w:val="0"/>
                        <w:w w:val="100"/>
                        <w:position w:val="0"/>
                        <w:sz w:val="16"/>
                        <w:szCs w:val="16"/>
                        <w:u w:val="single"/>
                        <w:shd w:val="clear" w:color="auto" w:fill="auto"/>
                        <w:lang w:val="cs-CZ" w:eastAsia="cs-CZ" w:bidi="cs-CZ"/>
                      </w:rPr>
                      <w:t>ouvy prodávajícího:</w:t>
                      <w:tab/>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905510</wp:posOffset>
              </wp:positionH>
              <wp:positionV relativeFrom="page">
                <wp:posOffset>433705</wp:posOffset>
              </wp:positionV>
              <wp:extent cx="5692140" cy="299720"/>
              <wp:wrapNone/>
              <wp:docPr id="34" name="Shape 34"/>
              <a:graphic xmlns:a="http://schemas.openxmlformats.org/drawingml/2006/main">
                <a:graphicData uri="http://schemas.microsoft.com/office/word/2010/wordprocessingShape">
                  <wps:wsp>
                    <wps:cNvSpPr txBox="1"/>
                    <wps:spPr>
                      <a:xfrm>
                        <a:ext cx="5692140" cy="299720"/>
                      </a:xfrm>
                      <a:prstGeom prst="rect"/>
                      <a:noFill/>
                    </wps:spPr>
                    <wps:txbx>
                      <w:txbxContent>
                        <w:p>
                          <w:pPr>
                            <w:pStyle w:val="Style9"/>
                            <w:keepNext w:val="0"/>
                            <w:keepLines w:val="0"/>
                            <w:widowControl w:val="0"/>
                            <w:shd w:val="clear" w:color="auto" w:fill="auto"/>
                            <w:tabs>
                              <w:tab w:pos="8964"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DNS012 Léto 2019 Humpolec - POA</w:t>
                            <w:tab/>
                            <w:t>Číslo smlouvy kupujícího:N-DO-4-2019-DNS012</w:t>
                          </w:r>
                        </w:p>
                        <w:p>
                          <w:pPr>
                            <w:pStyle w:val="Style9"/>
                            <w:keepNext w:val="0"/>
                            <w:keepLines w:val="0"/>
                            <w:widowControl w:val="0"/>
                            <w:shd w:val="clear" w:color="auto" w:fill="auto"/>
                            <w:tabs>
                              <w:tab w:pos="4302"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 Číslo smlouvy prodávajícího:</w:t>
                            <w:tab/>
                          </w:r>
                        </w:p>
                      </w:txbxContent>
                    </wps:txbx>
                    <wps:bodyPr lIns="0" tIns="0" rIns="0" bIns="0">
                      <a:spAutoFit/>
                    </wps:bodyPr>
                  </wps:wsp>
                </a:graphicData>
              </a:graphic>
            </wp:anchor>
          </w:drawing>
        </mc:Choice>
        <mc:Fallback>
          <w:pict>
            <v:shape id="_x0000_s1060" type="#_x0000_t202" style="position:absolute;margin-left:71.299999999999997pt;margin-top:34.149999999999999pt;width:448.19999999999999pt;height:23.600000000000001pt;z-index:-18874404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8964"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DNS012 Léto 2019 Humpolec - POA</w:t>
                      <w:tab/>
                      <w:t>Číslo smlouvy kupujícího:N-DO-4-2019-DNS012</w:t>
                    </w:r>
                  </w:p>
                  <w:p>
                    <w:pPr>
                      <w:pStyle w:val="Style9"/>
                      <w:keepNext w:val="0"/>
                      <w:keepLines w:val="0"/>
                      <w:widowControl w:val="0"/>
                      <w:shd w:val="clear" w:color="auto" w:fill="auto"/>
                      <w:tabs>
                        <w:tab w:pos="4302"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 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818515</wp:posOffset>
              </wp:positionH>
              <wp:positionV relativeFrom="page">
                <wp:posOffset>735330</wp:posOffset>
              </wp:positionV>
              <wp:extent cx="5852160" cy="0"/>
              <wp:wrapNone/>
              <wp:docPr id="36" name="Shape 36"/>
              <a:graphic xmlns:a="http://schemas.openxmlformats.org/drawingml/2006/main">
                <a:graphicData uri="http://schemas.microsoft.com/office/word/2010/wordprocessingShape">
                  <wps:wsp>
                    <wps:cNvCnPr/>
                    <wps:spPr>
                      <a:xfrm>
                        <a:ext cx="5852160" cy="0"/>
                      </a:xfrm>
                      <a:prstGeom prst="straightConnector1"/>
                      <a:ln w="12700">
                        <a:solidFill/>
                      </a:ln>
                    </wps:spPr>
                    <wps:bodyPr/>
                  </wps:wsp>
                </a:graphicData>
              </a:graphic>
            </wp:anchor>
          </w:drawing>
        </mc:Choice>
        <mc:Fallback>
          <w:pict>
            <v:shape o:spt="32" o:oned="true" path="m,l21600,21600e" style="position:absolute;margin-left:64.450000000000003pt;margin-top:57.899999999999999pt;width:460.8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925830</wp:posOffset>
              </wp:positionH>
              <wp:positionV relativeFrom="page">
                <wp:posOffset>490220</wp:posOffset>
              </wp:positionV>
              <wp:extent cx="5726430" cy="306070"/>
              <wp:wrapNone/>
              <wp:docPr id="40" name="Shape 40"/>
              <a:graphic xmlns:a="http://schemas.openxmlformats.org/drawingml/2006/main">
                <a:graphicData uri="http://schemas.microsoft.com/office/word/2010/wordprocessingShape">
                  <wps:wsp>
                    <wps:cNvSpPr txBox="1"/>
                    <wps:spPr>
                      <a:xfrm>
                        <a:ext cx="5726430" cy="306070"/>
                      </a:xfrm>
                      <a:prstGeom prst="rect"/>
                      <a:noFill/>
                    </wps:spPr>
                    <wps:txbx>
                      <w:txbxContent>
                        <w:p>
                          <w:pPr>
                            <w:pStyle w:val="Style9"/>
                            <w:keepNext w:val="0"/>
                            <w:keepLines w:val="0"/>
                            <w:widowControl w:val="0"/>
                            <w:shd w:val="clear" w:color="auto" w:fill="auto"/>
                            <w:tabs>
                              <w:tab w:pos="9014"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DNS012 Léto 2019 Humpolec - POA</w:t>
                            <w:tab/>
                            <w:t>Číslo smlouvy kupujícího:N-DO-4-2019-DNS012</w:t>
                          </w:r>
                        </w:p>
                        <w:p>
                          <w:pPr>
                            <w:pStyle w:val="Style9"/>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 Číslo smlouvy prodávajícího:</w:t>
                            <w:tab/>
                          </w:r>
                        </w:p>
                      </w:txbxContent>
                    </wps:txbx>
                    <wps:bodyPr lIns="0" tIns="0" rIns="0" bIns="0">
                      <a:spAutoFit/>
                    </wps:bodyPr>
                  </wps:wsp>
                </a:graphicData>
              </a:graphic>
            </wp:anchor>
          </w:drawing>
        </mc:Choice>
        <mc:Fallback>
          <w:pict>
            <v:shape id="_x0000_s1066" type="#_x0000_t202" style="position:absolute;margin-left:72.900000000000006pt;margin-top:38.600000000000001pt;width:450.89999999999998pt;height:24.100000000000001pt;z-index:-18874403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014"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DNS012 Léto 2019 Humpolec - POA</w:t>
                      <w:tab/>
                      <w:t>Číslo smlouvy kupujícího:N-DO-4-2019-DNS012</w:t>
                    </w:r>
                  </w:p>
                  <w:p>
                    <w:pPr>
                      <w:pStyle w:val="Style9"/>
                      <w:keepNext w:val="0"/>
                      <w:keepLines w:val="0"/>
                      <w:widowControl w:val="0"/>
                      <w:shd w:val="clear" w:color="auto" w:fill="auto"/>
                      <w:tabs>
                        <w:tab w:pos="4165"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 Číslo smlouvy prodávajícího:</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2683510</wp:posOffset>
              </wp:positionH>
              <wp:positionV relativeFrom="page">
                <wp:posOffset>783590</wp:posOffset>
              </wp:positionV>
              <wp:extent cx="4046220" cy="0"/>
              <wp:wrapNone/>
              <wp:docPr id="42" name="Shape 42"/>
              <a:graphic xmlns:a="http://schemas.openxmlformats.org/drawingml/2006/main">
                <a:graphicData uri="http://schemas.microsoft.com/office/word/2010/wordprocessingShape">
                  <wps:wsp>
                    <wps:cNvCnPr/>
                    <wps:spPr>
                      <a:xfrm>
                        <a:ext cx="4046220" cy="0"/>
                      </a:xfrm>
                      <a:prstGeom prst="straightConnector1"/>
                      <a:ln w="12700">
                        <a:solidFill/>
                      </a:ln>
                    </wps:spPr>
                    <wps:bodyPr/>
                  </wps:wsp>
                </a:graphicData>
              </a:graphic>
            </wp:anchor>
          </w:drawing>
        </mc:Choice>
        <mc:Fallback>
          <w:pict>
            <v:shape o:spt="32" o:oned="true" path="m,l21600,21600e" style="position:absolute;margin-left:211.30000000000001pt;margin-top:61.700000000000003pt;width:318.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653415</wp:posOffset>
              </wp:positionH>
              <wp:positionV relativeFrom="page">
                <wp:posOffset>164465</wp:posOffset>
              </wp:positionV>
              <wp:extent cx="9358630" cy="68580"/>
              <wp:wrapNone/>
              <wp:docPr id="46" name="Shape 46"/>
              <a:graphic xmlns:a="http://schemas.openxmlformats.org/drawingml/2006/main">
                <a:graphicData uri="http://schemas.microsoft.com/office/word/2010/wordprocessingShape">
                  <wps:wsp>
                    <wps:cNvSpPr txBox="1"/>
                    <wps:spPr>
                      <a:xfrm>
                        <a:ext cx="9358630" cy="68580"/>
                      </a:xfrm>
                      <a:prstGeom prst="rect"/>
                      <a:noFill/>
                    </wps:spPr>
                    <wps:txbx>
                      <w:txbxContent>
                        <w:p>
                          <w:pPr>
                            <w:pStyle w:val="Style9"/>
                            <w:keepNext w:val="0"/>
                            <w:keepLines w:val="0"/>
                            <w:widowControl w:val="0"/>
                            <w:shd w:val="clear" w:color="auto" w:fill="auto"/>
                            <w:tabs>
                              <w:tab w:pos="14738"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VZ; 012 Léto 2019 Humpolec - POA</w:t>
                            <w:tab/>
                            <w:t>Příloha VI</w:t>
                          </w:r>
                        </w:p>
                      </w:txbxContent>
                    </wps:txbx>
                    <wps:bodyPr lIns="0" tIns="0" rIns="0" bIns="0">
                      <a:spAutoFit/>
                    </wps:bodyPr>
                  </wps:wsp>
                </a:graphicData>
              </a:graphic>
            </wp:anchor>
          </w:drawing>
        </mc:Choice>
        <mc:Fallback>
          <w:pict>
            <v:shape id="_x0000_s1072" type="#_x0000_t202" style="position:absolute;margin-left:51.450000000000003pt;margin-top:12.949999999999999pt;width:736.89999999999998pt;height:5.4000000000000004pt;z-index:-18874403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14738"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VZ; 012 Léto 2019 Humpolec - POA</w:t>
                      <w:tab/>
                      <w:t>Příloha VI</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653415</wp:posOffset>
              </wp:positionH>
              <wp:positionV relativeFrom="page">
                <wp:posOffset>164465</wp:posOffset>
              </wp:positionV>
              <wp:extent cx="9358630" cy="68580"/>
              <wp:wrapNone/>
              <wp:docPr id="48" name="Shape 48"/>
              <a:graphic xmlns:a="http://schemas.openxmlformats.org/drawingml/2006/main">
                <a:graphicData uri="http://schemas.microsoft.com/office/word/2010/wordprocessingShape">
                  <wps:wsp>
                    <wps:cNvSpPr txBox="1"/>
                    <wps:spPr>
                      <a:xfrm>
                        <a:ext cx="9358630" cy="68580"/>
                      </a:xfrm>
                      <a:prstGeom prst="rect"/>
                      <a:noFill/>
                    </wps:spPr>
                    <wps:txbx>
                      <w:txbxContent>
                        <w:p>
                          <w:pPr>
                            <w:pStyle w:val="Style9"/>
                            <w:keepNext w:val="0"/>
                            <w:keepLines w:val="0"/>
                            <w:widowControl w:val="0"/>
                            <w:shd w:val="clear" w:color="auto" w:fill="auto"/>
                            <w:tabs>
                              <w:tab w:pos="14738"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VZ; 012 Léto 2019 Humpolec - POA</w:t>
                            <w:tab/>
                            <w:t>Příloha VI</w:t>
                          </w:r>
                        </w:p>
                      </w:txbxContent>
                    </wps:txbx>
                    <wps:bodyPr lIns="0" tIns="0" rIns="0" bIns="0">
                      <a:spAutoFit/>
                    </wps:bodyPr>
                  </wps:wsp>
                </a:graphicData>
              </a:graphic>
            </wp:anchor>
          </w:drawing>
        </mc:Choice>
        <mc:Fallback>
          <w:pict>
            <v:shape id="_x0000_s1074" type="#_x0000_t202" style="position:absolute;margin-left:51.450000000000003pt;margin-top:12.949999999999999pt;width:736.89999999999998pt;height:5.4000000000000004pt;z-index:-18874403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14738" w:val="right"/>
                      </w:tabs>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VZ; 012 Léto 2019 Humpolec - POA</w:t>
                      <w:tab/>
                      <w:t>Příloha VI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2">
    <w:multiLevelType w:val="multilevel"/>
    <w:lvl w:ilvl="0">
      <w:start w:val="1"/>
      <w:numFmt w:val="decimal"/>
      <w:lvlText w:val="3.%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decimal"/>
      <w:lvlText w:val="4.%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6">
    <w:multiLevelType w:val="multilevel"/>
    <w:lvl w:ilvl="0">
      <w:start w:val="1"/>
      <w:numFmt w:val="decimal"/>
      <w:lvlText w:val="6.%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8">
    <w:multiLevelType w:val="multilevel"/>
    <w:lvl w:ilvl="0">
      <w:start w:val="1"/>
      <w:numFmt w:val="decimal"/>
      <w:lvlText w:val="7.%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0">
    <w:multiLevelType w:val="multilevel"/>
    <w:lvl w:ilvl="0">
      <w:start w:val="1"/>
      <w:numFmt w:val="decimal"/>
      <w:lvlText w:val="8.%1."/>
      <w:rPr>
        <w:rFonts w:ascii="Tahoma" w:eastAsia="Tahoma" w:hAnsi="Tahoma" w:cs="Tahom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2">
    <w:multiLevelType w:val="multilevel"/>
    <w:lvl w:ilvl="0">
      <w:start w:val="1"/>
      <w:numFmt w:val="decimal"/>
      <w:lvlText w:val="9.%1."/>
      <w:rPr>
        <w:rFonts w:ascii="Tahoma" w:eastAsia="Tahoma" w:hAnsi="Tahoma" w:cs="Tahom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4">
    <w:multiLevelType w:val="multilevel"/>
    <w:lvl w:ilvl="0">
      <w:start w:val="1"/>
      <w:numFmt w:val="decimal"/>
      <w:lvlText w:val="10.%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6">
    <w:multiLevelType w:val="multilevel"/>
    <w:lvl w:ilvl="0">
      <w:start w:val="6"/>
      <w:numFmt w:val="decimal"/>
      <w:lvlText w:val="10.%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8">
    <w:multiLevelType w:val="multilevel"/>
    <w:lvl w:ilvl="0">
      <w:start w:val="1"/>
      <w:numFmt w:val="lowerLetter"/>
      <w:lvlText w:val="%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20">
    <w:multiLevelType w:val="multilevel"/>
    <w:lvl w:ilvl="0">
      <w:start w:val="1"/>
      <w:numFmt w:val="decimal"/>
      <w:lvlText w:val="11.%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ahoma" w:eastAsia="Tahoma" w:hAnsi="Tahoma" w:cs="Tahoma"/>
      <w:b w:val="0"/>
      <w:bCs w:val="0"/>
      <w:i w:val="0"/>
      <w:iCs w:val="0"/>
      <w:smallCaps w:val="0"/>
      <w:strike w:val="0"/>
      <w:sz w:val="16"/>
      <w:szCs w:val="16"/>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Základní text (3)_"/>
    <w:basedOn w:val="DefaultParagraphFont"/>
    <w:link w:val="Style6"/>
    <w:rPr>
      <w:rFonts w:ascii="Arial" w:eastAsia="Arial" w:hAnsi="Arial" w:cs="Arial"/>
      <w:b w:val="0"/>
      <w:bCs w:val="0"/>
      <w:i/>
      <w:iCs/>
      <w:smallCaps w:val="0"/>
      <w:strike w:val="0"/>
      <w:sz w:val="8"/>
      <w:szCs w:val="8"/>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2_"/>
    <w:basedOn w:val="DefaultParagraphFont"/>
    <w:link w:val="Style13"/>
    <w:rPr>
      <w:rFonts w:ascii="Tahoma" w:eastAsia="Tahoma" w:hAnsi="Tahoma" w:cs="Tahoma"/>
      <w:b/>
      <w:bCs/>
      <w:i w:val="0"/>
      <w:iCs w:val="0"/>
      <w:smallCaps w:val="0"/>
      <w:strike w:val="0"/>
      <w:sz w:val="16"/>
      <w:szCs w:val="16"/>
      <w:u w:val="none"/>
    </w:rPr>
  </w:style>
  <w:style w:type="character" w:customStyle="1" w:styleId="CharStyle17">
    <w:name w:val="Titulek tabulky_"/>
    <w:basedOn w:val="DefaultParagraphFont"/>
    <w:link w:val="Style16"/>
    <w:rPr>
      <w:rFonts w:ascii="Tahoma" w:eastAsia="Tahoma" w:hAnsi="Tahoma" w:cs="Tahoma"/>
      <w:b w:val="0"/>
      <w:bCs w:val="0"/>
      <w:i w:val="0"/>
      <w:iCs w:val="0"/>
      <w:smallCaps w:val="0"/>
      <w:strike w:val="0"/>
      <w:sz w:val="16"/>
      <w:szCs w:val="16"/>
      <w:u w:val="none"/>
    </w:rPr>
  </w:style>
  <w:style w:type="character" w:customStyle="1" w:styleId="CharStyle19">
    <w:name w:val="Jiné_"/>
    <w:basedOn w:val="DefaultParagraphFont"/>
    <w:link w:val="Style18"/>
    <w:rPr>
      <w:rFonts w:ascii="Tahoma" w:eastAsia="Tahoma" w:hAnsi="Tahoma" w:cs="Tahoma"/>
      <w:b w:val="0"/>
      <w:bCs w:val="0"/>
      <w:i w:val="0"/>
      <w:iCs w:val="0"/>
      <w:smallCaps w:val="0"/>
      <w:strike w:val="0"/>
      <w:sz w:val="16"/>
      <w:szCs w:val="16"/>
      <w:u w:val="none"/>
    </w:rPr>
  </w:style>
  <w:style w:type="character" w:customStyle="1" w:styleId="CharStyle27">
    <w:name w:val="Nadpis #1_"/>
    <w:basedOn w:val="DefaultParagraphFont"/>
    <w:link w:val="Style26"/>
    <w:rPr>
      <w:rFonts w:ascii="Calibri" w:eastAsia="Calibri" w:hAnsi="Calibri" w:cs="Calibri"/>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after="100" w:line="302" w:lineRule="auto"/>
    </w:pPr>
    <w:rPr>
      <w:rFonts w:ascii="Tahoma" w:eastAsia="Tahoma" w:hAnsi="Tahoma" w:cs="Tahoma"/>
      <w:b w:val="0"/>
      <w:bCs w:val="0"/>
      <w:i w:val="0"/>
      <w:iCs w:val="0"/>
      <w:smallCaps w:val="0"/>
      <w:strike w:val="0"/>
      <w:sz w:val="16"/>
      <w:szCs w:val="16"/>
      <w:u w:val="none"/>
    </w:rPr>
  </w:style>
  <w:style w:type="paragraph" w:customStyle="1" w:styleId="Style4">
    <w:name w:val="Základní text (2)"/>
    <w:basedOn w:val="Normal"/>
    <w:link w:val="CharStyle5"/>
    <w:pPr>
      <w:widowControl w:val="0"/>
      <w:shd w:val="clear" w:color="auto" w:fill="FFFFFF"/>
      <w:spacing w:after="220"/>
      <w:ind w:firstLine="390"/>
    </w:pPr>
    <w:rPr>
      <w:rFonts w:ascii="Arial" w:eastAsia="Arial" w:hAnsi="Arial" w:cs="Arial"/>
      <w:b w:val="0"/>
      <w:bCs w:val="0"/>
      <w:i w:val="0"/>
      <w:iCs w:val="0"/>
      <w:smallCaps w:val="0"/>
      <w:strike w:val="0"/>
      <w:sz w:val="22"/>
      <w:szCs w:val="22"/>
      <w:u w:val="none"/>
    </w:rPr>
  </w:style>
  <w:style w:type="paragraph" w:customStyle="1" w:styleId="Style6">
    <w:name w:val="Základní text (3)"/>
    <w:basedOn w:val="Normal"/>
    <w:link w:val="CharStyle7"/>
    <w:pPr>
      <w:widowControl w:val="0"/>
      <w:shd w:val="clear" w:color="auto" w:fill="FFFFFF"/>
      <w:jc w:val="right"/>
    </w:pPr>
    <w:rPr>
      <w:rFonts w:ascii="Arial" w:eastAsia="Arial" w:hAnsi="Arial" w:cs="Arial"/>
      <w:b w:val="0"/>
      <w:bCs w:val="0"/>
      <w:i/>
      <w:iCs/>
      <w:smallCaps w:val="0"/>
      <w:strike w:val="0"/>
      <w:sz w:val="8"/>
      <w:szCs w:val="8"/>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2"/>
    <w:basedOn w:val="Normal"/>
    <w:link w:val="CharStyle14"/>
    <w:pPr>
      <w:widowControl w:val="0"/>
      <w:shd w:val="clear" w:color="auto" w:fill="FFFFFF"/>
      <w:spacing w:after="100" w:line="305" w:lineRule="auto"/>
      <w:jc w:val="center"/>
      <w:outlineLvl w:val="1"/>
    </w:pPr>
    <w:rPr>
      <w:rFonts w:ascii="Tahoma" w:eastAsia="Tahoma" w:hAnsi="Tahoma" w:cs="Tahoma"/>
      <w:b/>
      <w:bCs/>
      <w:i w:val="0"/>
      <w:iCs w:val="0"/>
      <w:smallCaps w:val="0"/>
      <w:strike w:val="0"/>
      <w:sz w:val="16"/>
      <w:szCs w:val="16"/>
      <w:u w:val="none"/>
    </w:rPr>
  </w:style>
  <w:style w:type="paragraph" w:customStyle="1" w:styleId="Style16">
    <w:name w:val="Titulek tabulky"/>
    <w:basedOn w:val="Normal"/>
    <w:link w:val="CharStyle17"/>
    <w:pPr>
      <w:widowControl w:val="0"/>
      <w:shd w:val="clear" w:color="auto" w:fill="FFFFFF"/>
    </w:pPr>
    <w:rPr>
      <w:rFonts w:ascii="Tahoma" w:eastAsia="Tahoma" w:hAnsi="Tahoma" w:cs="Tahoma"/>
      <w:b w:val="0"/>
      <w:bCs w:val="0"/>
      <w:i w:val="0"/>
      <w:iCs w:val="0"/>
      <w:smallCaps w:val="0"/>
      <w:strike w:val="0"/>
      <w:sz w:val="16"/>
      <w:szCs w:val="16"/>
      <w:u w:val="none"/>
    </w:rPr>
  </w:style>
  <w:style w:type="paragraph" w:customStyle="1" w:styleId="Style18">
    <w:name w:val="Jiné"/>
    <w:basedOn w:val="Normal"/>
    <w:link w:val="CharStyle19"/>
    <w:pPr>
      <w:widowControl w:val="0"/>
      <w:shd w:val="clear" w:color="auto" w:fill="FFFFFF"/>
      <w:spacing w:after="100" w:line="302" w:lineRule="auto"/>
    </w:pPr>
    <w:rPr>
      <w:rFonts w:ascii="Tahoma" w:eastAsia="Tahoma" w:hAnsi="Tahoma" w:cs="Tahoma"/>
      <w:b w:val="0"/>
      <w:bCs w:val="0"/>
      <w:i w:val="0"/>
      <w:iCs w:val="0"/>
      <w:smallCaps w:val="0"/>
      <w:strike w:val="0"/>
      <w:sz w:val="16"/>
      <w:szCs w:val="16"/>
      <w:u w:val="none"/>
    </w:rPr>
  </w:style>
  <w:style w:type="paragraph" w:customStyle="1" w:styleId="Style26">
    <w:name w:val="Nadpis #1"/>
    <w:basedOn w:val="Normal"/>
    <w:link w:val="CharStyle27"/>
    <w:pPr>
      <w:widowControl w:val="0"/>
      <w:shd w:val="clear" w:color="auto" w:fill="FFFFFF"/>
      <w:spacing w:after="320"/>
      <w:ind w:left="5720"/>
      <w:outlineLvl w:val="0"/>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s>
</file>