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49" w:rsidRDefault="002B4449" w:rsidP="00432032">
      <w:pPr>
        <w:jc w:val="center"/>
        <w:outlineLvl w:val="0"/>
        <w:rPr>
          <w:rFonts w:asciiTheme="majorHAnsi" w:hAnsiTheme="majorHAnsi" w:cstheme="majorHAnsi"/>
          <w:b/>
          <w:szCs w:val="20"/>
        </w:rPr>
      </w:pPr>
    </w:p>
    <w:p w:rsidR="00432032" w:rsidRDefault="00432032" w:rsidP="00432032">
      <w:pPr>
        <w:jc w:val="center"/>
        <w:outlineLvl w:val="0"/>
        <w:rPr>
          <w:rFonts w:asciiTheme="majorHAnsi" w:hAnsiTheme="majorHAnsi" w:cstheme="majorHAnsi"/>
          <w:b/>
          <w:szCs w:val="20"/>
        </w:rPr>
      </w:pPr>
      <w:r w:rsidRPr="000F7D6B">
        <w:rPr>
          <w:rFonts w:asciiTheme="majorHAnsi" w:hAnsiTheme="majorHAnsi" w:cstheme="majorHAnsi"/>
          <w:b/>
          <w:szCs w:val="20"/>
        </w:rPr>
        <w:t>SMLOUVA O DÍLO</w:t>
      </w:r>
    </w:p>
    <w:p w:rsidR="000F6135" w:rsidRPr="000F7D6B" w:rsidRDefault="00527FF9" w:rsidP="00432032">
      <w:pPr>
        <w:jc w:val="center"/>
        <w:outlineLvl w:val="0"/>
        <w:rPr>
          <w:rFonts w:asciiTheme="majorHAnsi" w:hAnsiTheme="majorHAnsi" w:cstheme="majorHAnsi"/>
          <w:b/>
          <w:szCs w:val="20"/>
        </w:rPr>
      </w:pPr>
      <w:r>
        <w:rPr>
          <w:rFonts w:asciiTheme="majorHAnsi" w:hAnsiTheme="majorHAnsi" w:cstheme="majorHAnsi"/>
          <w:b/>
          <w:szCs w:val="20"/>
        </w:rPr>
        <w:t>SD/2019/0220</w:t>
      </w:r>
      <w:bookmarkStart w:id="0" w:name="_GoBack"/>
      <w:bookmarkEnd w:id="0"/>
    </w:p>
    <w:p w:rsidR="00432032" w:rsidRPr="00636987" w:rsidRDefault="00432032" w:rsidP="00432032">
      <w:pPr>
        <w:spacing w:line="360" w:lineRule="auto"/>
        <w:jc w:val="center"/>
        <w:outlineLvl w:val="0"/>
        <w:rPr>
          <w:rFonts w:asciiTheme="majorHAnsi" w:hAnsiTheme="majorHAnsi" w:cstheme="majorHAnsi"/>
          <w:bCs/>
          <w:sz w:val="22"/>
          <w:szCs w:val="22"/>
        </w:rPr>
      </w:pPr>
      <w:r w:rsidRPr="00636987">
        <w:rPr>
          <w:rFonts w:asciiTheme="majorHAnsi" w:hAnsiTheme="majorHAnsi" w:cstheme="majorHAnsi"/>
          <w:bCs/>
          <w:sz w:val="22"/>
          <w:szCs w:val="22"/>
        </w:rPr>
        <w:t xml:space="preserve">uzavřená dle § </w:t>
      </w:r>
      <w:smartTag w:uri="urn:schemas-microsoft-com:office:smarttags" w:element="metricconverter">
        <w:smartTagPr>
          <w:attr w:name="ProductID" w:val="2586 a"/>
        </w:smartTagPr>
        <w:r w:rsidRPr="00636987">
          <w:rPr>
            <w:rFonts w:asciiTheme="majorHAnsi" w:hAnsiTheme="majorHAnsi" w:cstheme="majorHAnsi"/>
            <w:bCs/>
            <w:sz w:val="22"/>
            <w:szCs w:val="22"/>
          </w:rPr>
          <w:t>2586 a</w:t>
        </w:r>
      </w:smartTag>
      <w:r w:rsidRPr="00636987">
        <w:rPr>
          <w:rFonts w:asciiTheme="majorHAnsi" w:hAnsiTheme="majorHAnsi" w:cstheme="majorHAnsi"/>
          <w:bCs/>
          <w:sz w:val="22"/>
          <w:szCs w:val="22"/>
        </w:rPr>
        <w:t xml:space="preserve"> násl. zákona č. 89/2012 Sb., občanský zákoník, v platném znění</w:t>
      </w:r>
    </w:p>
    <w:p w:rsidR="00432032" w:rsidRPr="000F7D6B" w:rsidRDefault="00432032" w:rsidP="00432032">
      <w:pPr>
        <w:jc w:val="center"/>
        <w:outlineLvl w:val="0"/>
        <w:rPr>
          <w:rFonts w:asciiTheme="majorHAnsi" w:hAnsiTheme="majorHAnsi" w:cstheme="majorHAnsi"/>
          <w:b/>
          <w:szCs w:val="20"/>
        </w:rPr>
      </w:pPr>
    </w:p>
    <w:p w:rsidR="00432032" w:rsidRPr="000F6135" w:rsidRDefault="000F6135" w:rsidP="000F6135">
      <w:pPr>
        <w:pStyle w:val="Odstavecseseznamem"/>
        <w:numPr>
          <w:ilvl w:val="0"/>
          <w:numId w:val="14"/>
        </w:numPr>
        <w:jc w:val="center"/>
        <w:outlineLvl w:val="0"/>
        <w:rPr>
          <w:rFonts w:asciiTheme="majorHAnsi" w:hAnsiTheme="majorHAnsi" w:cstheme="majorHAnsi"/>
          <w:b/>
          <w:szCs w:val="20"/>
          <w:u w:val="single"/>
        </w:rPr>
      </w:pPr>
      <w:r w:rsidRPr="000F6135">
        <w:rPr>
          <w:rFonts w:asciiTheme="majorHAnsi" w:hAnsiTheme="majorHAnsi" w:cstheme="majorHAnsi"/>
          <w:b/>
          <w:szCs w:val="20"/>
          <w:u w:val="single"/>
        </w:rPr>
        <w:t>SMLUVNÍ STRANY</w:t>
      </w:r>
    </w:p>
    <w:p w:rsidR="00432032" w:rsidRPr="00BA0F7C" w:rsidRDefault="00432032" w:rsidP="00432032">
      <w:pPr>
        <w:jc w:val="center"/>
        <w:rPr>
          <w:rFonts w:asciiTheme="majorHAnsi" w:hAnsiTheme="majorHAnsi" w:cstheme="majorHAnsi"/>
          <w:b/>
          <w:sz w:val="20"/>
          <w:szCs w:val="20"/>
        </w:rPr>
      </w:pPr>
    </w:p>
    <w:p w:rsidR="008F243F" w:rsidRDefault="008F243F" w:rsidP="008F243F">
      <w:pPr>
        <w:spacing w:after="120"/>
        <w:jc w:val="both"/>
      </w:pPr>
      <w:r>
        <w:rPr>
          <w:b/>
          <w:bCs/>
          <w:u w:val="single"/>
        </w:rPr>
        <w:t>Objednatel</w:t>
      </w:r>
      <w:r>
        <w:rPr>
          <w:b/>
          <w:bCs/>
        </w:rPr>
        <w:t xml:space="preserve">: Statutární město Jablonec nad Nisou </w:t>
      </w:r>
    </w:p>
    <w:p w:rsidR="008F243F" w:rsidRDefault="008F243F" w:rsidP="008F243F">
      <w:pPr>
        <w:jc w:val="both"/>
        <w:rPr>
          <w:color w:val="000000"/>
        </w:rPr>
      </w:pPr>
      <w:r>
        <w:t>Zastoupený:</w:t>
      </w:r>
      <w:r>
        <w:rPr>
          <w:b/>
          <w:bCs/>
        </w:rPr>
        <w:t xml:space="preserve"> Ing. Štěpánem Matkem, </w:t>
      </w:r>
      <w:r>
        <w:rPr>
          <w:bCs/>
        </w:rPr>
        <w:t>náměstkem</w:t>
      </w:r>
      <w:r>
        <w:rPr>
          <w:b/>
          <w:bCs/>
        </w:rPr>
        <w:t xml:space="preserve"> </w:t>
      </w:r>
      <w:r>
        <w:rPr>
          <w:bCs/>
        </w:rPr>
        <w:t>primátora statutárního města Jablonec nad Nisou</w:t>
      </w:r>
      <w:r>
        <w:rPr>
          <w:b/>
          <w:bCs/>
        </w:rPr>
        <w:t xml:space="preserve">, a Mgr. Pavlem Kozákem, </w:t>
      </w:r>
      <w:r>
        <w:rPr>
          <w:bCs/>
        </w:rPr>
        <w:t>vedoucím odboru technického magistrátu města Jablonec nad Nisou</w:t>
      </w:r>
    </w:p>
    <w:p w:rsidR="008F243F" w:rsidRDefault="008F243F" w:rsidP="008F243F">
      <w:pPr>
        <w:pStyle w:val="standard"/>
        <w:suppressLineNumbers/>
        <w:spacing w:before="0" w:line="240" w:lineRule="auto"/>
        <w:rPr>
          <w:color w:val="000000"/>
          <w:szCs w:val="24"/>
        </w:rPr>
      </w:pPr>
      <w:r>
        <w:rPr>
          <w:color w:val="000000"/>
          <w:szCs w:val="24"/>
        </w:rPr>
        <w:t>sídlo: Mírové náměstí 19, Jablonec nad Nisou</w:t>
      </w:r>
    </w:p>
    <w:p w:rsidR="008F243F" w:rsidRDefault="008F243F" w:rsidP="008F243F">
      <w:pPr>
        <w:pStyle w:val="standard"/>
        <w:suppressLineNumbers/>
        <w:spacing w:before="0" w:line="240" w:lineRule="auto"/>
        <w:rPr>
          <w:color w:val="000000"/>
          <w:szCs w:val="24"/>
        </w:rPr>
      </w:pPr>
      <w:r>
        <w:rPr>
          <w:color w:val="000000"/>
          <w:szCs w:val="24"/>
        </w:rPr>
        <w:t>IČ: 00262 340</w:t>
      </w:r>
    </w:p>
    <w:p w:rsidR="008F243F" w:rsidRDefault="008F243F" w:rsidP="008F243F">
      <w:pPr>
        <w:pStyle w:val="standard"/>
        <w:suppressLineNumbers/>
        <w:spacing w:before="0" w:line="240" w:lineRule="auto"/>
        <w:rPr>
          <w:color w:val="000000"/>
          <w:szCs w:val="24"/>
        </w:rPr>
      </w:pPr>
      <w:r>
        <w:rPr>
          <w:color w:val="000000"/>
          <w:szCs w:val="24"/>
        </w:rPr>
        <w:t>DIČ: CZ00262340</w:t>
      </w:r>
    </w:p>
    <w:p w:rsidR="008F243F" w:rsidRDefault="008F243F" w:rsidP="008F243F">
      <w:pPr>
        <w:pStyle w:val="standard"/>
        <w:suppressLineNumbers/>
        <w:spacing w:before="0" w:line="240" w:lineRule="auto"/>
        <w:rPr>
          <w:color w:val="000000"/>
          <w:szCs w:val="24"/>
        </w:rPr>
      </w:pPr>
      <w:r>
        <w:rPr>
          <w:color w:val="000000"/>
          <w:szCs w:val="24"/>
        </w:rPr>
        <w:t xml:space="preserve">bankovní spojení: KB Jablonec nad Nisou, </w:t>
      </w:r>
    </w:p>
    <w:p w:rsidR="008F243F" w:rsidRDefault="008F243F" w:rsidP="008F243F">
      <w:pPr>
        <w:pStyle w:val="standard"/>
        <w:suppressLineNumbers/>
        <w:spacing w:before="0" w:line="240" w:lineRule="auto"/>
        <w:rPr>
          <w:szCs w:val="24"/>
        </w:rPr>
      </w:pPr>
      <w:r>
        <w:rPr>
          <w:color w:val="000000"/>
          <w:szCs w:val="24"/>
        </w:rPr>
        <w:t>číslo účtu: 121451/0100</w:t>
      </w:r>
    </w:p>
    <w:p w:rsidR="002B4449" w:rsidRDefault="002B4449" w:rsidP="00432032">
      <w:pPr>
        <w:tabs>
          <w:tab w:val="left" w:pos="3119"/>
        </w:tabs>
      </w:pPr>
    </w:p>
    <w:p w:rsidR="00432032" w:rsidRPr="00324ADB" w:rsidRDefault="00151413" w:rsidP="00432032">
      <w:pPr>
        <w:tabs>
          <w:tab w:val="left" w:pos="3119"/>
        </w:tabs>
      </w:pPr>
      <w:r w:rsidRPr="00324ADB">
        <w:t xml:space="preserve"> </w:t>
      </w:r>
      <w:r w:rsidR="00432032" w:rsidRPr="00324ADB">
        <w:t>(dále jen „</w:t>
      </w:r>
      <w:r w:rsidR="00432032" w:rsidRPr="00324ADB">
        <w:rPr>
          <w:b/>
        </w:rPr>
        <w:t>Objednatel“</w:t>
      </w:r>
      <w:r w:rsidR="00432032" w:rsidRPr="00324ADB">
        <w:t>) na straně jedné</w:t>
      </w:r>
    </w:p>
    <w:p w:rsidR="00432032" w:rsidRPr="00636987" w:rsidRDefault="00432032" w:rsidP="00432032">
      <w:pPr>
        <w:spacing w:before="120"/>
        <w:jc w:val="center"/>
        <w:rPr>
          <w:rFonts w:asciiTheme="majorHAnsi" w:hAnsiTheme="majorHAnsi" w:cstheme="majorHAnsi"/>
          <w:sz w:val="22"/>
          <w:szCs w:val="22"/>
        </w:rPr>
      </w:pPr>
      <w:r w:rsidRPr="00636987">
        <w:rPr>
          <w:rFonts w:asciiTheme="majorHAnsi" w:hAnsiTheme="majorHAnsi" w:cstheme="majorHAnsi"/>
          <w:sz w:val="22"/>
          <w:szCs w:val="22"/>
        </w:rPr>
        <w:t>a</w:t>
      </w:r>
    </w:p>
    <w:p w:rsidR="00432032" w:rsidRPr="008F243F" w:rsidRDefault="008F243F" w:rsidP="00432032">
      <w:pPr>
        <w:tabs>
          <w:tab w:val="left" w:pos="2268"/>
        </w:tabs>
        <w:spacing w:line="360" w:lineRule="auto"/>
        <w:rPr>
          <w:b/>
        </w:rPr>
      </w:pPr>
      <w:r w:rsidRPr="008F243F">
        <w:rPr>
          <w:b/>
          <w:u w:val="single"/>
        </w:rPr>
        <w:t>Zhotovitel:</w:t>
      </w:r>
      <w:r w:rsidR="00432032" w:rsidRPr="008F243F">
        <w:rPr>
          <w:b/>
        </w:rPr>
        <w:tab/>
        <w:t>VERTICO, s.r.o.</w:t>
      </w:r>
      <w:r w:rsidR="00432032" w:rsidRPr="008F243F">
        <w:rPr>
          <w:b/>
        </w:rPr>
        <w:tab/>
      </w:r>
    </w:p>
    <w:p w:rsidR="00432032" w:rsidRPr="008F243F" w:rsidRDefault="00432032" w:rsidP="008F243F">
      <w:pPr>
        <w:tabs>
          <w:tab w:val="left" w:pos="2268"/>
        </w:tabs>
        <w:rPr>
          <w:b/>
        </w:rPr>
      </w:pPr>
      <w:r w:rsidRPr="008F243F">
        <w:t>Zastoupený:</w:t>
      </w:r>
      <w:r w:rsidRPr="008F243F">
        <w:tab/>
      </w:r>
      <w:r w:rsidR="008F243F">
        <w:t xml:space="preserve">jednateli </w:t>
      </w:r>
      <w:r w:rsidRPr="008F243F">
        <w:rPr>
          <w:b/>
        </w:rPr>
        <w:t>Ing. Pavlem Martínkem</w:t>
      </w:r>
      <w:r w:rsidR="008F243F">
        <w:t xml:space="preserve"> a </w:t>
      </w:r>
      <w:r w:rsidRPr="008F243F">
        <w:rPr>
          <w:b/>
        </w:rPr>
        <w:t>Kamilem Petříčkem</w:t>
      </w:r>
      <w:r w:rsidRPr="008F243F">
        <w:rPr>
          <w:b/>
        </w:rPr>
        <w:tab/>
      </w:r>
    </w:p>
    <w:p w:rsidR="008F243F" w:rsidRPr="008F243F" w:rsidRDefault="008F243F" w:rsidP="008F243F">
      <w:pPr>
        <w:tabs>
          <w:tab w:val="left" w:pos="2268"/>
        </w:tabs>
      </w:pPr>
      <w:r w:rsidRPr="008F243F">
        <w:t>Sídlo:</w:t>
      </w:r>
      <w:r w:rsidRPr="008F243F">
        <w:tab/>
        <w:t>Plynárenská 225/11, Všebořice, 400 10 Ústí nad Labem</w:t>
      </w:r>
      <w:r w:rsidRPr="008F243F">
        <w:tab/>
      </w:r>
    </w:p>
    <w:p w:rsidR="00432032" w:rsidRPr="008F243F" w:rsidRDefault="00432032" w:rsidP="008F243F">
      <w:pPr>
        <w:tabs>
          <w:tab w:val="left" w:pos="2268"/>
        </w:tabs>
      </w:pPr>
      <w:r w:rsidRPr="008F243F">
        <w:t>IČO:</w:t>
      </w:r>
      <w:r w:rsidRPr="008F243F">
        <w:tab/>
        <w:t>272 96 148</w:t>
      </w:r>
      <w:r w:rsidRPr="008F243F">
        <w:tab/>
      </w:r>
    </w:p>
    <w:p w:rsidR="00432032" w:rsidRPr="008F243F" w:rsidRDefault="00432032" w:rsidP="008F243F">
      <w:pPr>
        <w:tabs>
          <w:tab w:val="left" w:pos="2268"/>
        </w:tabs>
      </w:pPr>
      <w:r w:rsidRPr="008F243F">
        <w:t>DIČ:</w:t>
      </w:r>
      <w:r w:rsidRPr="008F243F">
        <w:tab/>
        <w:t>CZ27296148</w:t>
      </w:r>
      <w:r w:rsidRPr="008F243F">
        <w:tab/>
      </w:r>
    </w:p>
    <w:p w:rsidR="00B85642" w:rsidRDefault="00432032" w:rsidP="008F243F">
      <w:pPr>
        <w:tabs>
          <w:tab w:val="left" w:pos="2268"/>
        </w:tabs>
      </w:pPr>
      <w:r w:rsidRPr="008F243F">
        <w:t>Bankovní spojení:</w:t>
      </w:r>
      <w:r w:rsidRPr="008F243F">
        <w:tab/>
        <w:t xml:space="preserve">ČSOB, a.s., </w:t>
      </w:r>
    </w:p>
    <w:p w:rsidR="00432032" w:rsidRPr="008F243F" w:rsidRDefault="00432032" w:rsidP="008F243F">
      <w:pPr>
        <w:tabs>
          <w:tab w:val="left" w:pos="2268"/>
        </w:tabs>
      </w:pPr>
      <w:proofErr w:type="spellStart"/>
      <w:r w:rsidRPr="008F243F">
        <w:t>č.ú</w:t>
      </w:r>
      <w:proofErr w:type="spellEnd"/>
      <w:r w:rsidRPr="008F243F">
        <w:t>.: 222394527/0300</w:t>
      </w:r>
      <w:r w:rsidRPr="008F243F">
        <w:tab/>
      </w:r>
    </w:p>
    <w:p w:rsidR="00432032" w:rsidRPr="008F243F" w:rsidRDefault="00B85642" w:rsidP="00B85642">
      <w:pPr>
        <w:tabs>
          <w:tab w:val="left" w:pos="2268"/>
        </w:tabs>
        <w:jc w:val="both"/>
      </w:pPr>
      <w:r>
        <w:t>Zhotovitel je z</w:t>
      </w:r>
      <w:r w:rsidR="00432032" w:rsidRPr="008F243F">
        <w:t>apsaný v obchodním rejstříku u Krajského soudu v Ústí nad Labem, oddíl C, vložka 23107</w:t>
      </w:r>
    </w:p>
    <w:p w:rsidR="00432032" w:rsidRPr="008F243F" w:rsidRDefault="00432032" w:rsidP="00432032"/>
    <w:p w:rsidR="00432032" w:rsidRPr="008F243F" w:rsidRDefault="00432032" w:rsidP="00432032">
      <w:r w:rsidRPr="008F243F">
        <w:t xml:space="preserve">(dále jen </w:t>
      </w:r>
      <w:r w:rsidRPr="008F243F">
        <w:rPr>
          <w:b/>
        </w:rPr>
        <w:t>„Zhotovitel“</w:t>
      </w:r>
      <w:r w:rsidRPr="008F243F">
        <w:t xml:space="preserve">) na straně druhé </w:t>
      </w:r>
    </w:p>
    <w:p w:rsidR="00432032" w:rsidRPr="008F243F" w:rsidRDefault="00432032" w:rsidP="00432032">
      <w:pPr>
        <w:tabs>
          <w:tab w:val="center" w:pos="4536"/>
        </w:tabs>
        <w:spacing w:before="120" w:line="360" w:lineRule="auto"/>
        <w:jc w:val="center"/>
        <w:outlineLvl w:val="0"/>
        <w:rPr>
          <w:b/>
        </w:rPr>
      </w:pPr>
    </w:p>
    <w:p w:rsidR="00432032" w:rsidRPr="00B85642" w:rsidRDefault="00B85642" w:rsidP="00B85642">
      <w:pPr>
        <w:pStyle w:val="Odstavecseseznamem"/>
        <w:numPr>
          <w:ilvl w:val="0"/>
          <w:numId w:val="14"/>
        </w:numPr>
        <w:jc w:val="center"/>
        <w:outlineLvl w:val="0"/>
        <w:rPr>
          <w:b/>
          <w:u w:val="single"/>
        </w:rPr>
      </w:pPr>
      <w:r w:rsidRPr="00B85642">
        <w:rPr>
          <w:b/>
          <w:u w:val="single"/>
        </w:rPr>
        <w:t>Předmět smlouvy</w:t>
      </w:r>
    </w:p>
    <w:p w:rsidR="00432032" w:rsidRPr="008F243F" w:rsidRDefault="00432032" w:rsidP="00432032">
      <w:pPr>
        <w:jc w:val="center"/>
        <w:outlineLvl w:val="0"/>
        <w:rPr>
          <w:b/>
        </w:rPr>
      </w:pPr>
    </w:p>
    <w:p w:rsidR="004B7502" w:rsidRPr="008F243F" w:rsidRDefault="004B7502" w:rsidP="004B7502">
      <w:pPr>
        <w:pStyle w:val="slovanseznam2"/>
        <w:numPr>
          <w:ilvl w:val="1"/>
          <w:numId w:val="2"/>
        </w:numPr>
        <w:tabs>
          <w:tab w:val="left" w:pos="709"/>
        </w:tabs>
        <w:spacing w:after="0"/>
        <w:jc w:val="both"/>
      </w:pPr>
      <w:r>
        <w:t xml:space="preserve"> </w:t>
      </w:r>
      <w:r w:rsidR="00B85642" w:rsidRPr="008F243F">
        <w:t xml:space="preserve">Předmětem plnění veřejné zakázky je </w:t>
      </w:r>
      <w:r w:rsidR="00B85642" w:rsidRPr="00B85642">
        <w:rPr>
          <w:b/>
        </w:rPr>
        <w:t>odstranění havarijního stavu skalní stěny</w:t>
      </w:r>
      <w:r w:rsidR="00B85642" w:rsidRPr="008F243F">
        <w:t xml:space="preserve"> (sanační práce) </w:t>
      </w:r>
      <w:r w:rsidR="00B85642" w:rsidRPr="004B7502">
        <w:rPr>
          <w:b/>
        </w:rPr>
        <w:t>v ulici Podhorská  v Jablonci nad Nisou</w:t>
      </w:r>
      <w:r w:rsidR="00B85642" w:rsidRPr="008F243F">
        <w:t xml:space="preserve"> </w:t>
      </w:r>
      <w:r w:rsidR="00B85642">
        <w:t xml:space="preserve">za objekty č. 73 a 73A </w:t>
      </w:r>
      <w:r w:rsidR="00B85642" w:rsidRPr="008F243F">
        <w:t>(</w:t>
      </w:r>
      <w:proofErr w:type="spellStart"/>
      <w:r w:rsidR="00B85642" w:rsidRPr="008F243F">
        <w:t>parc</w:t>
      </w:r>
      <w:proofErr w:type="spellEnd"/>
      <w:r w:rsidR="00B85642" w:rsidRPr="008F243F">
        <w:t xml:space="preserve">. č. </w:t>
      </w:r>
      <w:r w:rsidR="00B85642">
        <w:t>1451/1,1451/2 a 1446/1,</w:t>
      </w:r>
      <w:r w:rsidR="00B85642" w:rsidRPr="008F243F">
        <w:t xml:space="preserve"> </w:t>
      </w:r>
      <w:proofErr w:type="spellStart"/>
      <w:r w:rsidR="00B85642" w:rsidRPr="008F243F">
        <w:t>k.ú</w:t>
      </w:r>
      <w:proofErr w:type="spellEnd"/>
      <w:r w:rsidR="00B85642" w:rsidRPr="008F243F">
        <w:t xml:space="preserve">. </w:t>
      </w:r>
      <w:r w:rsidR="00B85642">
        <w:t>Jablonec n. N.</w:t>
      </w:r>
      <w:r w:rsidR="00B85642" w:rsidRPr="008F243F">
        <w:t>).</w:t>
      </w:r>
      <w:r w:rsidR="00B85642">
        <w:t xml:space="preserve"> </w:t>
      </w:r>
      <w:r>
        <w:t xml:space="preserve"> </w:t>
      </w:r>
      <w:r w:rsidRPr="008F243F">
        <w:t>Sanační práce spočívají v realizaci dočasného provizorního zajištění, odstranění porostu a vegetace ze svahu, kácení stromů, provedení očištění od zvětralin a volných kamenů a odt</w:t>
      </w:r>
      <w:r>
        <w:t>ěžení nestabilních částí skalní</w:t>
      </w:r>
      <w:r w:rsidRPr="008F243F">
        <w:t xml:space="preserve"> stěny.</w:t>
      </w:r>
    </w:p>
    <w:p w:rsidR="004B7502" w:rsidRDefault="004B7502" w:rsidP="004B7502">
      <w:pPr>
        <w:pStyle w:val="slovanseznam2"/>
        <w:tabs>
          <w:tab w:val="left" w:pos="709"/>
        </w:tabs>
        <w:spacing w:after="0"/>
        <w:ind w:left="360"/>
        <w:jc w:val="both"/>
      </w:pPr>
    </w:p>
    <w:p w:rsidR="00B85642" w:rsidRPr="008F243F" w:rsidRDefault="00B85642" w:rsidP="00B85642">
      <w:pPr>
        <w:pStyle w:val="slovanseznam2"/>
        <w:numPr>
          <w:ilvl w:val="1"/>
          <w:numId w:val="2"/>
        </w:numPr>
        <w:tabs>
          <w:tab w:val="left" w:pos="709"/>
        </w:tabs>
        <w:spacing w:after="0"/>
        <w:ind w:hanging="720"/>
        <w:jc w:val="both"/>
      </w:pPr>
      <w:r>
        <w:t>Podkladem pro realizaci díla je  nabídka zhotovitele ze dne 25.4.2019, která</w:t>
      </w:r>
      <w:r w:rsidR="004B7502">
        <w:t xml:space="preserve"> obsahuje t</w:t>
      </w:r>
      <w:r w:rsidR="004B7502" w:rsidRPr="008F243F">
        <w:t>echnické specifikace díla a cen</w:t>
      </w:r>
      <w:r w:rsidR="004B7502">
        <w:t>u. Nabídka, resp. položkový rozpočet</w:t>
      </w:r>
      <w:r>
        <w:t xml:space="preserve"> je</w:t>
      </w:r>
      <w:r w:rsidR="004B7502">
        <w:t xml:space="preserve"> nedílnou součástí</w:t>
      </w:r>
      <w:r>
        <w:t xml:space="preserve"> této smlouvy</w:t>
      </w:r>
      <w:r w:rsidR="004B7502">
        <w:t xml:space="preserve"> a je uveden v příloze č. 1.</w:t>
      </w:r>
      <w:r>
        <w:t xml:space="preserve"> Dohodnuté práce budou provedeny v souladu s touto nabídkou</w:t>
      </w:r>
      <w:r w:rsidR="004B7502">
        <w:t>.</w:t>
      </w:r>
    </w:p>
    <w:p w:rsidR="00432032" w:rsidRPr="008F243F" w:rsidRDefault="00432032" w:rsidP="00432032">
      <w:pPr>
        <w:pStyle w:val="slovanseznam2"/>
        <w:numPr>
          <w:ilvl w:val="1"/>
          <w:numId w:val="2"/>
        </w:numPr>
        <w:tabs>
          <w:tab w:val="left" w:pos="709"/>
        </w:tabs>
        <w:spacing w:after="0"/>
        <w:ind w:hanging="720"/>
        <w:jc w:val="both"/>
      </w:pPr>
      <w:r w:rsidRPr="008F243F">
        <w:t xml:space="preserve">Zhotovitel se zavazuje, že dílo vymezené v čl. </w:t>
      </w:r>
      <w:r w:rsidR="004B7502">
        <w:t>II</w:t>
      </w:r>
      <w:r w:rsidRPr="008F243F">
        <w:t xml:space="preserve"> této smlouvy provede</w:t>
      </w:r>
      <w:r w:rsidR="004B7502">
        <w:t xml:space="preserve"> </w:t>
      </w:r>
      <w:r w:rsidR="004B7502" w:rsidRPr="008F243F">
        <w:t>pro Objednatele</w:t>
      </w:r>
      <w:r w:rsidRPr="008F243F">
        <w:t xml:space="preserve"> </w:t>
      </w:r>
      <w:r w:rsidR="004B7502" w:rsidRPr="008F243F">
        <w:t xml:space="preserve">ve sjednané lhůtě </w:t>
      </w:r>
      <w:r w:rsidRPr="008F243F">
        <w:t xml:space="preserve">na svůj náklad a </w:t>
      </w:r>
      <w:r w:rsidR="004B7502">
        <w:t>nebezpečí</w:t>
      </w:r>
      <w:r w:rsidRPr="008F243F">
        <w:t>. Dílo bude provedeno a předáno v souladu s platnými normami a předpisy upravujícími provádění díla.</w:t>
      </w:r>
    </w:p>
    <w:p w:rsidR="004B7502" w:rsidRDefault="004B7502" w:rsidP="00432032">
      <w:pPr>
        <w:jc w:val="center"/>
        <w:outlineLvl w:val="0"/>
        <w:rPr>
          <w:b/>
        </w:rPr>
      </w:pPr>
    </w:p>
    <w:p w:rsidR="00432032" w:rsidRPr="004B7502" w:rsidRDefault="00432032" w:rsidP="004B7502">
      <w:pPr>
        <w:pStyle w:val="Odstavecseseznamem"/>
        <w:numPr>
          <w:ilvl w:val="0"/>
          <w:numId w:val="14"/>
        </w:numPr>
        <w:jc w:val="center"/>
        <w:outlineLvl w:val="0"/>
        <w:rPr>
          <w:b/>
          <w:u w:val="single"/>
        </w:rPr>
      </w:pPr>
      <w:r w:rsidRPr="004B7502">
        <w:rPr>
          <w:b/>
          <w:u w:val="single"/>
        </w:rPr>
        <w:t>Cena za dílo</w:t>
      </w:r>
    </w:p>
    <w:p w:rsidR="002B4449" w:rsidRPr="002B4449" w:rsidRDefault="002B4449" w:rsidP="002B4449">
      <w:pPr>
        <w:pStyle w:val="slovanseznam2"/>
        <w:tabs>
          <w:tab w:val="left" w:pos="709"/>
        </w:tabs>
        <w:spacing w:after="0"/>
        <w:ind w:left="720"/>
        <w:outlineLvl w:val="0"/>
        <w:rPr>
          <w:b/>
        </w:rPr>
      </w:pPr>
    </w:p>
    <w:p w:rsidR="002B4449" w:rsidRPr="002B4449" w:rsidRDefault="002B4449" w:rsidP="002B4449">
      <w:pPr>
        <w:pStyle w:val="slovanseznam2"/>
        <w:tabs>
          <w:tab w:val="left" w:pos="709"/>
        </w:tabs>
        <w:spacing w:after="0"/>
        <w:ind w:left="720"/>
        <w:outlineLvl w:val="0"/>
        <w:rPr>
          <w:b/>
        </w:rPr>
      </w:pPr>
    </w:p>
    <w:p w:rsidR="004B7502" w:rsidRPr="005477A6" w:rsidRDefault="005477A6" w:rsidP="005477A6">
      <w:pPr>
        <w:pStyle w:val="slovanseznam2"/>
        <w:numPr>
          <w:ilvl w:val="1"/>
          <w:numId w:val="14"/>
        </w:numPr>
        <w:tabs>
          <w:tab w:val="left" w:pos="709"/>
        </w:tabs>
        <w:spacing w:after="0"/>
        <w:ind w:hanging="720"/>
        <w:outlineLvl w:val="0"/>
        <w:rPr>
          <w:b/>
        </w:rPr>
      </w:pPr>
      <w:r>
        <w:t xml:space="preserve"> </w:t>
      </w:r>
      <w:r w:rsidR="004B7502" w:rsidRPr="008F243F">
        <w:t>Objednatel se zavazuje zaplatit Zhotoviteli</w:t>
      </w:r>
      <w:r w:rsidR="004B7502">
        <w:t xml:space="preserve"> za skutečně řádně a včas provedené práce smluvní </w:t>
      </w:r>
      <w:r w:rsidR="004B7502" w:rsidRPr="008F243F">
        <w:t xml:space="preserve"> cenu</w:t>
      </w:r>
      <w:r>
        <w:t xml:space="preserve">, jejíž výše nepřekročí </w:t>
      </w:r>
      <w:r w:rsidRPr="005477A6">
        <w:rPr>
          <w:b/>
        </w:rPr>
        <w:t>591 607,33 Kč vč. 21 % DPH</w:t>
      </w:r>
      <w:r>
        <w:t>.</w:t>
      </w:r>
    </w:p>
    <w:p w:rsidR="00432032" w:rsidRPr="008F243F" w:rsidRDefault="00432032" w:rsidP="005477A6">
      <w:pPr>
        <w:pStyle w:val="slovanseznam2"/>
        <w:numPr>
          <w:ilvl w:val="1"/>
          <w:numId w:val="14"/>
        </w:numPr>
        <w:tabs>
          <w:tab w:val="left" w:pos="709"/>
        </w:tabs>
        <w:spacing w:after="0"/>
        <w:ind w:hanging="720"/>
        <w:jc w:val="both"/>
      </w:pPr>
      <w:r w:rsidRPr="008F243F">
        <w:t xml:space="preserve">Cena za dílo je ujednána dle položkového rozpočtu Zhotovitele v rozsahu nabídky ze dne </w:t>
      </w:r>
      <w:r w:rsidRPr="008F243F">
        <w:rPr>
          <w:b/>
        </w:rPr>
        <w:t>25.4. 2019</w:t>
      </w:r>
      <w:r w:rsidRPr="008F243F">
        <w:t xml:space="preserve">, která jako příloha č. 1 tvoří nedílnou součást této smlouvy. </w:t>
      </w:r>
    </w:p>
    <w:p w:rsidR="00432032" w:rsidRPr="002B4449" w:rsidRDefault="00432032" w:rsidP="005477A6">
      <w:pPr>
        <w:pStyle w:val="slovanseznam2"/>
        <w:numPr>
          <w:ilvl w:val="1"/>
          <w:numId w:val="14"/>
        </w:numPr>
        <w:tabs>
          <w:tab w:val="left" w:pos="709"/>
        </w:tabs>
        <w:spacing w:after="0"/>
        <w:ind w:left="709" w:hanging="715"/>
        <w:jc w:val="both"/>
      </w:pPr>
      <w:r w:rsidRPr="002B4449">
        <w:t>Zhotovitel podpisem smlouvy převzal nebezpečí změny okolností dle § 2620 odst. 2 a 1765 odst. 2 občanského zákoníku.</w:t>
      </w:r>
    </w:p>
    <w:p w:rsidR="00432032" w:rsidRPr="002B4449" w:rsidRDefault="00432032" w:rsidP="005477A6">
      <w:pPr>
        <w:pStyle w:val="slovanseznam2"/>
        <w:numPr>
          <w:ilvl w:val="1"/>
          <w:numId w:val="14"/>
        </w:numPr>
        <w:tabs>
          <w:tab w:val="left" w:pos="709"/>
        </w:tabs>
        <w:spacing w:after="0"/>
        <w:ind w:left="709" w:hanging="715"/>
        <w:jc w:val="both"/>
      </w:pPr>
      <w:r w:rsidRPr="002B4449">
        <w:t xml:space="preserve">Smluvní strany výslovně vylučují užití ustanovení § 2611, § </w:t>
      </w:r>
      <w:smartTag w:uri="urn:schemas-microsoft-com:office:smarttags" w:element="metricconverter">
        <w:smartTagPr>
          <w:attr w:name="ProductID" w:val="2612 a"/>
        </w:smartTagPr>
        <w:r w:rsidRPr="002B4449">
          <w:t>2612 a</w:t>
        </w:r>
      </w:smartTag>
      <w:r w:rsidRPr="002B4449">
        <w:t xml:space="preserve"> § 2622 občanského zákoníku.</w:t>
      </w:r>
    </w:p>
    <w:p w:rsidR="00432032" w:rsidRPr="008F243F" w:rsidRDefault="00432032" w:rsidP="005477A6">
      <w:pPr>
        <w:pStyle w:val="slovanseznam2"/>
        <w:numPr>
          <w:ilvl w:val="1"/>
          <w:numId w:val="14"/>
        </w:numPr>
        <w:tabs>
          <w:tab w:val="left" w:pos="709"/>
        </w:tabs>
        <w:spacing w:after="0"/>
        <w:ind w:left="709" w:hanging="715"/>
        <w:jc w:val="both"/>
      </w:pPr>
      <w:r w:rsidRPr="008F243F">
        <w:t xml:space="preserve">V případě nutného provedení dodatečných stavebních prací, které nejsou nezbytné pro provedení díla - tj. odlišné od prací nutných k provedení díla (dále jen „vícepráce nebo jiné změny“), budou tyto předem písemně odsouhlaseny v knize víceprací, odpočtů a změn zástupcem Objednatele a to za podmínky, že bude současně předem doloženo ocenění víceprací nebo jiných změn. I v případě, že obě strany nebudou umět před realizací víceprací nebo jiných změn přesně ocenit navrženou změnu, je možné tyto činnosti realizovat, avšak opět pouze až po písemném odsouhlasení oběma stranami, které bude současně obsahovat způsob a maximální lhůtu na stanovení dohodnuté ceny. </w:t>
      </w:r>
    </w:p>
    <w:p w:rsidR="00432032" w:rsidRPr="008F243F" w:rsidRDefault="00432032" w:rsidP="005477A6">
      <w:pPr>
        <w:pStyle w:val="slovanseznam2"/>
        <w:numPr>
          <w:ilvl w:val="1"/>
          <w:numId w:val="14"/>
        </w:numPr>
        <w:tabs>
          <w:tab w:val="left" w:pos="709"/>
        </w:tabs>
        <w:spacing w:after="0"/>
        <w:ind w:left="709" w:hanging="715"/>
        <w:jc w:val="both"/>
      </w:pPr>
      <w:r w:rsidRPr="008F243F">
        <w:t>V případě, že bude Objednatel vzhledem k průběhu provádění díla požadovat, aby některé práce předpokládané v Příloze č. 1 nebyly Zhotovitelem provedeny, budou tyto odpočty předem písemně odsouhlaseny v knize víceprací, odpočtů a změn zástupcem Objednatele a to za podmínky, že bude současně předem dohodou smluvních stran určena cena odpočtů. Při ocenění odpočtů se vychází z kalkulace Zhotovitele uvedené v rozpočtu – Příloha č. 1. Cena za dílo se v tom případě sníží o výši ceny odpočtů.</w:t>
      </w:r>
    </w:p>
    <w:p w:rsidR="00432032" w:rsidRDefault="00432032" w:rsidP="005477A6">
      <w:pPr>
        <w:pStyle w:val="slovanseznam2"/>
        <w:numPr>
          <w:ilvl w:val="1"/>
          <w:numId w:val="14"/>
        </w:numPr>
        <w:tabs>
          <w:tab w:val="left" w:pos="709"/>
        </w:tabs>
        <w:spacing w:after="0"/>
        <w:ind w:left="709" w:hanging="715"/>
        <w:jc w:val="both"/>
      </w:pPr>
      <w:r w:rsidRPr="008F243F">
        <w:t>Kalkulace nákladů za provedení víceprací nebo jiných změn bude počítána na základě jednotkových cen uvedených v nabídce Zhotovitele, a pokud to není možné, tak podle dohodnutých cen obvyklých pro danou činnost v místě provádění. Pokud cena za vícepráce nebo jiné změny nepřesáhne 5 % z ceny za dílo, zůstává termín dokončení uvedený v článku 4. Přesáhne-li cena 5 % z ceny za dílo, dohodnou se smluvní strany na přiměřeném prodloužení termínu provedení díla.</w:t>
      </w:r>
    </w:p>
    <w:p w:rsidR="004B7502" w:rsidRPr="008F243F" w:rsidRDefault="004B7502" w:rsidP="004B7502">
      <w:pPr>
        <w:pStyle w:val="slovanseznam2"/>
        <w:tabs>
          <w:tab w:val="left" w:pos="709"/>
        </w:tabs>
        <w:spacing w:after="0"/>
        <w:ind w:left="-6"/>
        <w:jc w:val="both"/>
      </w:pPr>
    </w:p>
    <w:p w:rsidR="004B7502" w:rsidRPr="005477A6" w:rsidRDefault="004B7502" w:rsidP="005477A6">
      <w:pPr>
        <w:pStyle w:val="Odstavecseseznamem"/>
        <w:numPr>
          <w:ilvl w:val="0"/>
          <w:numId w:val="14"/>
        </w:numPr>
        <w:jc w:val="center"/>
        <w:outlineLvl w:val="0"/>
        <w:rPr>
          <w:b/>
          <w:u w:val="single"/>
        </w:rPr>
      </w:pPr>
      <w:r w:rsidRPr="005477A6">
        <w:rPr>
          <w:b/>
          <w:u w:val="single"/>
        </w:rPr>
        <w:t>Termíny provádění díla</w:t>
      </w:r>
    </w:p>
    <w:p w:rsidR="004B7502" w:rsidRPr="008F243F" w:rsidRDefault="004B7502" w:rsidP="004B7502">
      <w:pPr>
        <w:pStyle w:val="Default"/>
        <w:rPr>
          <w:rFonts w:ascii="Times New Roman" w:eastAsia="Calibri" w:hAnsi="Times New Roman" w:cs="Times New Roman"/>
          <w:lang w:eastAsia="cs-CZ"/>
        </w:rPr>
      </w:pPr>
    </w:p>
    <w:p w:rsidR="004B7502" w:rsidRPr="008F243F" w:rsidRDefault="004B7502" w:rsidP="004B7502">
      <w:pPr>
        <w:pStyle w:val="slovanseznam2"/>
        <w:numPr>
          <w:ilvl w:val="1"/>
          <w:numId w:val="13"/>
        </w:numPr>
        <w:tabs>
          <w:tab w:val="left" w:pos="709"/>
        </w:tabs>
        <w:spacing w:after="0"/>
        <w:ind w:hanging="1080"/>
        <w:jc w:val="both"/>
      </w:pPr>
      <w:r w:rsidRPr="008F243F">
        <w:t>Termín zahájení prací:</w:t>
      </w:r>
      <w:r w:rsidRPr="008F243F">
        <w:tab/>
      </w:r>
      <w:r w:rsidRPr="008F243F">
        <w:tab/>
        <w:t>ve 20. kalendářním týdnu roku 2019</w:t>
      </w:r>
    </w:p>
    <w:p w:rsidR="004B7502" w:rsidRPr="008F243F" w:rsidRDefault="004B7502" w:rsidP="004B7502">
      <w:pPr>
        <w:pStyle w:val="slovanseznam2"/>
        <w:numPr>
          <w:ilvl w:val="1"/>
          <w:numId w:val="13"/>
        </w:numPr>
        <w:tabs>
          <w:tab w:val="left" w:pos="709"/>
        </w:tabs>
        <w:spacing w:after="0"/>
        <w:ind w:hanging="1080"/>
        <w:jc w:val="both"/>
      </w:pPr>
      <w:r w:rsidRPr="008F243F">
        <w:t>Termín dokončení prací:</w:t>
      </w:r>
      <w:r w:rsidRPr="008F243F">
        <w:tab/>
      </w:r>
      <w:r w:rsidR="00151413">
        <w:t xml:space="preserve">            </w:t>
      </w:r>
      <w:r w:rsidRPr="008F243F">
        <w:t xml:space="preserve">do </w:t>
      </w:r>
      <w:r w:rsidR="00151413">
        <w:t>20.6.2019</w:t>
      </w:r>
    </w:p>
    <w:p w:rsidR="00432032" w:rsidRPr="008F243F" w:rsidRDefault="00432032" w:rsidP="00432032">
      <w:pPr>
        <w:pStyle w:val="slovanseznam2"/>
        <w:tabs>
          <w:tab w:val="left" w:pos="709"/>
        </w:tabs>
        <w:spacing w:after="0"/>
        <w:ind w:left="-6"/>
        <w:jc w:val="both"/>
      </w:pPr>
    </w:p>
    <w:p w:rsidR="005B12C0" w:rsidRDefault="00432032" w:rsidP="005B12C0">
      <w:pPr>
        <w:pStyle w:val="Odstavecseseznamem"/>
        <w:numPr>
          <w:ilvl w:val="0"/>
          <w:numId w:val="14"/>
        </w:numPr>
        <w:jc w:val="center"/>
        <w:outlineLvl w:val="0"/>
        <w:rPr>
          <w:b/>
          <w:u w:val="single"/>
        </w:rPr>
      </w:pPr>
      <w:r w:rsidRPr="00A83444">
        <w:rPr>
          <w:b/>
          <w:u w:val="single"/>
        </w:rPr>
        <w:t>Platební podmínk</w:t>
      </w:r>
      <w:r w:rsidR="005B12C0">
        <w:rPr>
          <w:b/>
          <w:u w:val="single"/>
        </w:rPr>
        <w:t>y</w:t>
      </w:r>
    </w:p>
    <w:p w:rsidR="005B12C0" w:rsidRPr="005B12C0" w:rsidRDefault="005B12C0" w:rsidP="005B12C0">
      <w:pPr>
        <w:pStyle w:val="Odstavecseseznamem"/>
        <w:ind w:left="1080"/>
        <w:outlineLvl w:val="0"/>
        <w:rPr>
          <w:b/>
          <w:u w:val="single"/>
        </w:rPr>
      </w:pPr>
    </w:p>
    <w:p w:rsidR="00432032" w:rsidRPr="008F243F" w:rsidRDefault="00432032" w:rsidP="008641B3">
      <w:pPr>
        <w:pStyle w:val="slovanseznam2"/>
        <w:numPr>
          <w:ilvl w:val="1"/>
          <w:numId w:val="14"/>
        </w:numPr>
        <w:tabs>
          <w:tab w:val="left" w:pos="709"/>
        </w:tabs>
        <w:spacing w:after="0"/>
        <w:ind w:hanging="720"/>
        <w:jc w:val="both"/>
      </w:pPr>
      <w:r w:rsidRPr="008F243F">
        <w:t xml:space="preserve">Objednatel </w:t>
      </w:r>
      <w:r w:rsidR="00A83444">
        <w:t>se zavazuje uhradit</w:t>
      </w:r>
      <w:r w:rsidRPr="008F243F">
        <w:t xml:space="preserve"> Zhotoviteli </w:t>
      </w:r>
      <w:r w:rsidR="005B12C0">
        <w:t xml:space="preserve">cenu za dílo </w:t>
      </w:r>
      <w:r w:rsidRPr="008F243F">
        <w:t xml:space="preserve"> podle skutečně provedeného objemu prací a dodávek</w:t>
      </w:r>
      <w:r w:rsidR="008641B3">
        <w:t xml:space="preserve"> dle výkazu výměr</w:t>
      </w:r>
      <w:r w:rsidRPr="008F243F">
        <w:t>, a to dle termínů fakturace stanovených v následujících bodech. Veškeré platební vztahy mezi smluvními stranami budou prováděny výhradně bezhotovostním stykem na základě vystavovaných faktur.</w:t>
      </w:r>
      <w:r w:rsidR="005B12C0">
        <w:t xml:space="preserve"> </w:t>
      </w:r>
      <w:r w:rsidR="005B12C0" w:rsidRPr="008F243F">
        <w:t>Objednatel nebude Zhotoviteli poskytovat zálohy</w:t>
      </w:r>
      <w:r w:rsidR="005B12C0">
        <w:t>.</w:t>
      </w:r>
    </w:p>
    <w:p w:rsidR="00432032" w:rsidRPr="008F243F" w:rsidRDefault="00432032" w:rsidP="008641B3">
      <w:pPr>
        <w:pStyle w:val="slovanseznam2"/>
        <w:numPr>
          <w:ilvl w:val="1"/>
          <w:numId w:val="14"/>
        </w:numPr>
        <w:tabs>
          <w:tab w:val="left" w:pos="709"/>
        </w:tabs>
        <w:spacing w:after="0"/>
        <w:ind w:hanging="720"/>
        <w:jc w:val="both"/>
      </w:pPr>
      <w:r w:rsidRPr="008F243F">
        <w:t xml:space="preserve">Smluvní strany se dohodly, že cena za dílo bude hrazena </w:t>
      </w:r>
      <w:r w:rsidR="005B12C0">
        <w:t>jednorázově</w:t>
      </w:r>
      <w:r w:rsidRPr="008F243F">
        <w:t xml:space="preserve"> na základě vystavené faktury, pokud se obě smluvní strany nedohodnou jinak a tuto dohodu nestvrdí ve finančním harmonogramu. Datem zdanitelného plnění je poslední den příslušného měsíce. </w:t>
      </w:r>
    </w:p>
    <w:p w:rsidR="002B4449" w:rsidRDefault="002B4449" w:rsidP="002B4449">
      <w:pPr>
        <w:pStyle w:val="slovanseznam2"/>
        <w:tabs>
          <w:tab w:val="left" w:pos="709"/>
        </w:tabs>
        <w:spacing w:after="0"/>
        <w:ind w:left="709"/>
        <w:jc w:val="both"/>
      </w:pPr>
    </w:p>
    <w:p w:rsidR="00432032" w:rsidRPr="008F243F" w:rsidRDefault="00432032" w:rsidP="008641B3">
      <w:pPr>
        <w:pStyle w:val="slovanseznam2"/>
        <w:numPr>
          <w:ilvl w:val="1"/>
          <w:numId w:val="14"/>
        </w:numPr>
        <w:tabs>
          <w:tab w:val="left" w:pos="709"/>
        </w:tabs>
        <w:spacing w:after="0"/>
        <w:ind w:left="709" w:hanging="715"/>
        <w:jc w:val="both"/>
      </w:pPr>
      <w:r w:rsidRPr="008F243F">
        <w:lastRenderedPageBreak/>
        <w:t>Faktura Zhotovitele bude obsahovat náležitosti daňového dokladu stanovené zákonem č. 235/2004 Sb., o dani z přidané hodnoty, ve znění pozdějších předpisů a zákonem č. 563/1991 Sb., o účetnictví, ve znění pozdějších předpisů. Objednatel prohlašuje, že ve smlouvě uvedený předmět díla nepodléhá režimu přenesené daňové povinnosti dle § 92a až § 92e zákona č. 235/2004 Sb., o dani z přidané hodnoty, v platném znění.</w:t>
      </w:r>
    </w:p>
    <w:p w:rsidR="00432032" w:rsidRPr="008F243F" w:rsidRDefault="00432032" w:rsidP="008641B3">
      <w:pPr>
        <w:pStyle w:val="slovanseznam2"/>
        <w:numPr>
          <w:ilvl w:val="1"/>
          <w:numId w:val="14"/>
        </w:numPr>
        <w:tabs>
          <w:tab w:val="left" w:pos="709"/>
        </w:tabs>
        <w:spacing w:after="0"/>
        <w:ind w:left="709" w:hanging="715"/>
        <w:jc w:val="both"/>
      </w:pPr>
      <w:r w:rsidRPr="008F243F">
        <w:t xml:space="preserve">Pro splatnost faktur se sjednává lhůta </w:t>
      </w:r>
      <w:r w:rsidR="005B12C0">
        <w:t>30</w:t>
      </w:r>
      <w:r w:rsidRPr="005B12C0">
        <w:t xml:space="preserve"> dnů</w:t>
      </w:r>
      <w:r w:rsidRPr="008F243F">
        <w:t xml:space="preserve"> ode dne průkazného doručení faktury </w:t>
      </w:r>
      <w:r w:rsidR="008641B3">
        <w:t xml:space="preserve">do sídla </w:t>
      </w:r>
      <w:r w:rsidRPr="008F243F">
        <w:t>Objednatel</w:t>
      </w:r>
      <w:r w:rsidR="008641B3">
        <w:t>e</w:t>
      </w:r>
      <w:r w:rsidRPr="008F243F">
        <w:t>.</w:t>
      </w:r>
    </w:p>
    <w:p w:rsidR="00432032" w:rsidRPr="002B4449" w:rsidRDefault="00432032" w:rsidP="008641B3">
      <w:pPr>
        <w:pStyle w:val="slovanseznam2"/>
        <w:numPr>
          <w:ilvl w:val="1"/>
          <w:numId w:val="14"/>
        </w:numPr>
        <w:tabs>
          <w:tab w:val="left" w:pos="709"/>
        </w:tabs>
        <w:spacing w:after="0"/>
        <w:ind w:left="709" w:hanging="715"/>
        <w:jc w:val="both"/>
      </w:pPr>
      <w:r w:rsidRPr="002B4449">
        <w:t>Smluvní strany se dohodly na možnosti vzájemného zápočtu závazků a pohledávek.</w:t>
      </w:r>
    </w:p>
    <w:p w:rsidR="00432032" w:rsidRPr="008F243F" w:rsidRDefault="00432032" w:rsidP="008641B3">
      <w:pPr>
        <w:pStyle w:val="slovanseznam2"/>
        <w:numPr>
          <w:ilvl w:val="1"/>
          <w:numId w:val="14"/>
        </w:numPr>
        <w:tabs>
          <w:tab w:val="left" w:pos="709"/>
        </w:tabs>
        <w:spacing w:after="0"/>
        <w:ind w:left="709" w:hanging="715"/>
        <w:jc w:val="both"/>
      </w:pPr>
      <w:r w:rsidRPr="008F243F">
        <w:t xml:space="preserve">Zhotovitel vystaví fakturu do 10 pracovních dnů od dokončení díla, </w:t>
      </w:r>
      <w:r w:rsidR="008641B3">
        <w:t>resp. převzetí zhotoveného díla zástupcem objednatele.</w:t>
      </w:r>
    </w:p>
    <w:p w:rsidR="00432032" w:rsidRPr="008F243F" w:rsidRDefault="00432032" w:rsidP="00520EE8">
      <w:pPr>
        <w:pStyle w:val="slovanseznam2"/>
        <w:tabs>
          <w:tab w:val="left" w:pos="709"/>
        </w:tabs>
        <w:spacing w:after="0"/>
        <w:ind w:left="-6"/>
        <w:jc w:val="both"/>
      </w:pPr>
    </w:p>
    <w:p w:rsidR="00432032" w:rsidRDefault="00432032" w:rsidP="008641B3">
      <w:pPr>
        <w:pStyle w:val="Odstavecseseznamem"/>
        <w:numPr>
          <w:ilvl w:val="0"/>
          <w:numId w:val="14"/>
        </w:numPr>
        <w:jc w:val="center"/>
        <w:outlineLvl w:val="0"/>
        <w:rPr>
          <w:b/>
          <w:u w:val="single"/>
        </w:rPr>
      </w:pPr>
      <w:r w:rsidRPr="008641B3">
        <w:rPr>
          <w:b/>
          <w:u w:val="single"/>
        </w:rPr>
        <w:t>Práva a povinnosti Zhotovitele</w:t>
      </w:r>
    </w:p>
    <w:p w:rsidR="008641B3" w:rsidRPr="008641B3" w:rsidRDefault="008641B3" w:rsidP="008641B3">
      <w:pPr>
        <w:pStyle w:val="Odstavecseseznamem"/>
        <w:ind w:left="1080"/>
        <w:outlineLvl w:val="0"/>
        <w:rPr>
          <w:b/>
          <w:u w:val="single"/>
        </w:rPr>
      </w:pPr>
    </w:p>
    <w:p w:rsidR="00432032" w:rsidRPr="008F243F" w:rsidRDefault="00432032" w:rsidP="008641B3">
      <w:pPr>
        <w:pStyle w:val="slovanseznam2"/>
        <w:numPr>
          <w:ilvl w:val="1"/>
          <w:numId w:val="14"/>
        </w:numPr>
        <w:tabs>
          <w:tab w:val="left" w:pos="709"/>
        </w:tabs>
        <w:spacing w:after="0"/>
        <w:ind w:hanging="720"/>
        <w:jc w:val="both"/>
      </w:pPr>
      <w:r w:rsidRPr="008F243F">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p>
    <w:p w:rsidR="00432032" w:rsidRPr="008F243F" w:rsidRDefault="00432032" w:rsidP="008641B3">
      <w:pPr>
        <w:pStyle w:val="slovanseznam2"/>
        <w:numPr>
          <w:ilvl w:val="1"/>
          <w:numId w:val="14"/>
        </w:numPr>
        <w:tabs>
          <w:tab w:val="left" w:pos="709"/>
        </w:tabs>
        <w:spacing w:after="0"/>
        <w:ind w:hanging="720"/>
        <w:jc w:val="both"/>
      </w:pPr>
      <w:r w:rsidRPr="008F243F">
        <w:t>Dohodou vyjádřenou zápisem do stavebního deníku nelze měnit nebo doplňovat tuto smlouvu o dílo. Pokud to bude povaha dohody vyžadovat, musí být proveden písemný dodatek ke smlouvě. Zápisy ve stavebním deníku slouží jako podklad pro vypracování dodatku ke smlouvě o dílo.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rsidR="00432032" w:rsidRPr="008F243F" w:rsidRDefault="00432032" w:rsidP="008641B3">
      <w:pPr>
        <w:pStyle w:val="slovanseznam2"/>
        <w:numPr>
          <w:ilvl w:val="1"/>
          <w:numId w:val="14"/>
        </w:numPr>
        <w:tabs>
          <w:tab w:val="left" w:pos="709"/>
        </w:tabs>
        <w:spacing w:after="0"/>
        <w:ind w:left="709" w:hanging="715"/>
        <w:jc w:val="both"/>
      </w:pPr>
      <w:r w:rsidRPr="008F243F">
        <w:t>Zástupce Zhotovitele je povinen zúčastňovat se kontrolních dnů svolaných Objednatelem, případně z podnětu státních nebo správních orgánů. Předpoklad konání kontrolních dnů se předpokládá 1× za týden</w:t>
      </w:r>
      <w:r w:rsidR="008641B3">
        <w:t xml:space="preserve"> případně dle vzájemné dohody</w:t>
      </w:r>
      <w:r w:rsidRPr="008F243F">
        <w:t>.</w:t>
      </w:r>
    </w:p>
    <w:p w:rsidR="00432032" w:rsidRPr="008F243F" w:rsidRDefault="00432032" w:rsidP="008641B3">
      <w:pPr>
        <w:pStyle w:val="slovanseznam2"/>
        <w:numPr>
          <w:ilvl w:val="1"/>
          <w:numId w:val="14"/>
        </w:numPr>
        <w:tabs>
          <w:tab w:val="left" w:pos="709"/>
        </w:tabs>
        <w:spacing w:after="0"/>
        <w:ind w:left="709" w:hanging="715"/>
        <w:jc w:val="both"/>
      </w:pPr>
      <w:r w:rsidRPr="008F243F">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rsidR="00432032" w:rsidRPr="008F243F" w:rsidRDefault="00432032" w:rsidP="008641B3">
      <w:pPr>
        <w:pStyle w:val="slovanseznam2"/>
        <w:numPr>
          <w:ilvl w:val="1"/>
          <w:numId w:val="14"/>
        </w:numPr>
        <w:tabs>
          <w:tab w:val="left" w:pos="709"/>
        </w:tabs>
        <w:spacing w:after="0"/>
        <w:ind w:left="709" w:hanging="715"/>
        <w:jc w:val="both"/>
      </w:pPr>
      <w:r w:rsidRPr="008F243F">
        <w:t>Zhotovitel bude při provádění díla udržovat čistotu a pořádek na stavbě. Zhotovitel se dále zavazuje dodržovat bezpečnostní, hygienické, požární a ekologické předpisy nutné pro bezchybný chod prováděných prací.</w:t>
      </w:r>
    </w:p>
    <w:p w:rsidR="00432032" w:rsidRPr="008F243F" w:rsidRDefault="00432032" w:rsidP="008641B3">
      <w:pPr>
        <w:pStyle w:val="slovanseznam2"/>
        <w:numPr>
          <w:ilvl w:val="1"/>
          <w:numId w:val="14"/>
        </w:numPr>
        <w:tabs>
          <w:tab w:val="left" w:pos="709"/>
        </w:tabs>
        <w:spacing w:after="0"/>
        <w:ind w:left="709" w:hanging="715"/>
        <w:jc w:val="both"/>
      </w:pPr>
      <w:r w:rsidRPr="008F243F">
        <w:t xml:space="preserve">Zhotovitel je povinen odstraňovat odpady a nečistoty vzniklé jeho činností v souladu se zákonem o odpadech.  Odpady vzniklé na stavbě činnostmi spojenými se zhotovením díla (plněním předmětu smlouvy) se stávají majetkem Zhotovitele. </w:t>
      </w:r>
    </w:p>
    <w:p w:rsidR="00432032" w:rsidRPr="008F243F" w:rsidRDefault="00432032" w:rsidP="008641B3">
      <w:pPr>
        <w:pStyle w:val="slovanseznam2"/>
        <w:numPr>
          <w:ilvl w:val="1"/>
          <w:numId w:val="14"/>
        </w:numPr>
        <w:tabs>
          <w:tab w:val="left" w:pos="709"/>
        </w:tabs>
        <w:spacing w:after="0"/>
        <w:ind w:left="709" w:hanging="715"/>
        <w:jc w:val="both"/>
      </w:pPr>
      <w:r w:rsidRPr="008F243F">
        <w:t>Zhotovitel je povinen na vlastní náklady odstranit případné škody na majetku způsobené prováděním díla (plněním předmětu smlouvy) třetím osobám i Objednateli.</w:t>
      </w:r>
    </w:p>
    <w:p w:rsidR="00432032" w:rsidRPr="008F243F" w:rsidRDefault="00432032" w:rsidP="008641B3">
      <w:pPr>
        <w:pStyle w:val="slovanseznam2"/>
        <w:numPr>
          <w:ilvl w:val="1"/>
          <w:numId w:val="14"/>
        </w:numPr>
        <w:tabs>
          <w:tab w:val="left" w:pos="709"/>
        </w:tabs>
        <w:spacing w:after="0"/>
        <w:ind w:left="709" w:hanging="715"/>
        <w:jc w:val="both"/>
      </w:pPr>
      <w:r w:rsidRPr="008F243F">
        <w:t xml:space="preserve">Je povinností Zhotovitele být pojištěn proti škodám způsobeným jeho činností včetně možných škod způsobených pracovníky Zhotovitele, a to ve výši odpovídající možným rizikům ve vztahu k charakteru stavby a jejímu okolí, a to po celou dobu provádění díla. </w:t>
      </w:r>
    </w:p>
    <w:p w:rsidR="00432032" w:rsidRDefault="00432032" w:rsidP="00432032">
      <w:pPr>
        <w:jc w:val="center"/>
        <w:outlineLvl w:val="0"/>
        <w:rPr>
          <w:b/>
        </w:rPr>
      </w:pPr>
    </w:p>
    <w:p w:rsidR="002B4449" w:rsidRDefault="002B4449" w:rsidP="00432032">
      <w:pPr>
        <w:jc w:val="center"/>
        <w:outlineLvl w:val="0"/>
        <w:rPr>
          <w:b/>
        </w:rPr>
      </w:pPr>
    </w:p>
    <w:p w:rsidR="002B4449" w:rsidRDefault="002B4449" w:rsidP="00432032">
      <w:pPr>
        <w:jc w:val="center"/>
        <w:outlineLvl w:val="0"/>
        <w:rPr>
          <w:b/>
        </w:rPr>
      </w:pPr>
    </w:p>
    <w:p w:rsidR="002B4449" w:rsidRPr="008F243F" w:rsidRDefault="002B4449" w:rsidP="00432032">
      <w:pPr>
        <w:jc w:val="center"/>
        <w:outlineLvl w:val="0"/>
        <w:rPr>
          <w:b/>
        </w:rPr>
      </w:pPr>
    </w:p>
    <w:p w:rsidR="002B4449" w:rsidRDefault="002B4449" w:rsidP="002B4449">
      <w:pPr>
        <w:pStyle w:val="Odstavecseseznamem"/>
        <w:ind w:left="1080"/>
        <w:outlineLvl w:val="0"/>
        <w:rPr>
          <w:b/>
          <w:u w:val="single"/>
        </w:rPr>
      </w:pPr>
    </w:p>
    <w:p w:rsidR="002B4449" w:rsidRDefault="002B4449" w:rsidP="002B4449">
      <w:pPr>
        <w:pStyle w:val="Odstavecseseznamem"/>
        <w:ind w:left="1080"/>
        <w:outlineLvl w:val="0"/>
        <w:rPr>
          <w:b/>
          <w:u w:val="single"/>
        </w:rPr>
      </w:pPr>
    </w:p>
    <w:p w:rsidR="00432032" w:rsidRDefault="00432032" w:rsidP="008641B3">
      <w:pPr>
        <w:pStyle w:val="Odstavecseseznamem"/>
        <w:numPr>
          <w:ilvl w:val="0"/>
          <w:numId w:val="14"/>
        </w:numPr>
        <w:jc w:val="center"/>
        <w:outlineLvl w:val="0"/>
        <w:rPr>
          <w:b/>
          <w:u w:val="single"/>
        </w:rPr>
      </w:pPr>
      <w:r w:rsidRPr="008641B3">
        <w:rPr>
          <w:b/>
          <w:u w:val="single"/>
        </w:rPr>
        <w:t>Práva a povinnosti Objednatele</w:t>
      </w:r>
    </w:p>
    <w:p w:rsidR="008641B3" w:rsidRPr="008641B3" w:rsidRDefault="008641B3" w:rsidP="008641B3">
      <w:pPr>
        <w:pStyle w:val="Odstavecseseznamem"/>
        <w:ind w:left="1080"/>
        <w:outlineLvl w:val="0"/>
        <w:rPr>
          <w:b/>
          <w:u w:val="single"/>
        </w:rPr>
      </w:pPr>
    </w:p>
    <w:p w:rsidR="00432032" w:rsidRPr="008F243F" w:rsidRDefault="00432032" w:rsidP="00151413">
      <w:pPr>
        <w:pStyle w:val="slovanseznam2"/>
        <w:numPr>
          <w:ilvl w:val="1"/>
          <w:numId w:val="14"/>
        </w:numPr>
        <w:tabs>
          <w:tab w:val="left" w:pos="709"/>
        </w:tabs>
        <w:spacing w:after="0"/>
        <w:ind w:hanging="720"/>
        <w:jc w:val="both"/>
      </w:pPr>
      <w:r w:rsidRPr="008F243F">
        <w:lastRenderedPageBreak/>
        <w:t>Objednatel je povinen na základě písemné výzvy (žádosti) Zhotovitele předat Zhotoviteli staveniště před zahájením prací a upřesnit případně jeho rozsah a to samostatným zápisem nebo zápisem ve stavebním deníku s uvedením dne předání.</w:t>
      </w:r>
    </w:p>
    <w:p w:rsidR="00432032" w:rsidRPr="008F243F" w:rsidRDefault="00432032" w:rsidP="00151413">
      <w:pPr>
        <w:pStyle w:val="slovanseznam2"/>
        <w:numPr>
          <w:ilvl w:val="1"/>
          <w:numId w:val="14"/>
        </w:numPr>
        <w:tabs>
          <w:tab w:val="left" w:pos="709"/>
        </w:tabs>
        <w:spacing w:after="0"/>
        <w:ind w:hanging="720"/>
        <w:jc w:val="both"/>
      </w:pPr>
      <w:r w:rsidRPr="008F243F">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w:t>
      </w:r>
      <w:r w:rsidR="00C846C3">
        <w:t>ě zjištění nevyhovujícího stavu</w:t>
      </w:r>
      <w:r w:rsidRPr="008F243F">
        <w:t xml:space="preserve"> hradí náklady spojené s kontrolou Zhotovitel.</w:t>
      </w:r>
    </w:p>
    <w:p w:rsidR="00432032" w:rsidRPr="008F243F" w:rsidRDefault="00432032" w:rsidP="00151413">
      <w:pPr>
        <w:pStyle w:val="slovanseznam2"/>
        <w:numPr>
          <w:ilvl w:val="1"/>
          <w:numId w:val="14"/>
        </w:numPr>
        <w:tabs>
          <w:tab w:val="left" w:pos="709"/>
        </w:tabs>
        <w:spacing w:after="0"/>
        <w:ind w:left="709" w:hanging="715"/>
        <w:jc w:val="both"/>
      </w:pPr>
      <w:r w:rsidRPr="008F243F">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r w:rsidR="00C846C3">
        <w:t xml:space="preserve"> Obě smluvní strany se dohodly, že je možné doručit výzvu elektronickou poštou.</w:t>
      </w:r>
    </w:p>
    <w:p w:rsidR="00432032" w:rsidRPr="008F243F" w:rsidRDefault="00432032" w:rsidP="00432032">
      <w:pPr>
        <w:spacing w:before="120"/>
        <w:ind w:left="567" w:hanging="567"/>
        <w:jc w:val="both"/>
      </w:pPr>
    </w:p>
    <w:p w:rsidR="00432032" w:rsidRDefault="00432032" w:rsidP="00151413">
      <w:pPr>
        <w:pStyle w:val="Odstavecseseznamem"/>
        <w:numPr>
          <w:ilvl w:val="0"/>
          <w:numId w:val="14"/>
        </w:numPr>
        <w:jc w:val="center"/>
        <w:outlineLvl w:val="0"/>
        <w:rPr>
          <w:b/>
          <w:u w:val="single"/>
        </w:rPr>
      </w:pPr>
      <w:r w:rsidRPr="00151413">
        <w:rPr>
          <w:b/>
          <w:u w:val="single"/>
        </w:rPr>
        <w:t>Předání a převzetí díla</w:t>
      </w:r>
    </w:p>
    <w:p w:rsidR="00151413" w:rsidRPr="00151413" w:rsidRDefault="00151413" w:rsidP="00151413">
      <w:pPr>
        <w:pStyle w:val="Odstavecseseznamem"/>
        <w:ind w:left="1080"/>
        <w:outlineLvl w:val="0"/>
        <w:rPr>
          <w:b/>
          <w:u w:val="single"/>
        </w:rPr>
      </w:pPr>
    </w:p>
    <w:p w:rsidR="00432032" w:rsidRPr="008F243F" w:rsidRDefault="00432032" w:rsidP="00151413">
      <w:pPr>
        <w:pStyle w:val="slovanseznam2"/>
        <w:numPr>
          <w:ilvl w:val="1"/>
          <w:numId w:val="14"/>
        </w:numPr>
        <w:tabs>
          <w:tab w:val="left" w:pos="709"/>
        </w:tabs>
        <w:spacing w:after="0"/>
        <w:ind w:hanging="720"/>
        <w:jc w:val="both"/>
      </w:pPr>
      <w:r w:rsidRPr="008F243F">
        <w:t xml:space="preserve"> 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rsidR="00432032" w:rsidRPr="008F243F" w:rsidRDefault="00432032" w:rsidP="00151413">
      <w:pPr>
        <w:pStyle w:val="slovanseznam2"/>
        <w:numPr>
          <w:ilvl w:val="1"/>
          <w:numId w:val="14"/>
        </w:numPr>
        <w:tabs>
          <w:tab w:val="left" w:pos="709"/>
        </w:tabs>
        <w:spacing w:after="0"/>
        <w:ind w:hanging="720"/>
        <w:jc w:val="both"/>
      </w:pPr>
      <w:r w:rsidRPr="008F243F">
        <w:t xml:space="preserve">V předávacím protokolu budou uvedeny případné vady díla při jeho předání s uvedením lhůt jejich odstranění. Protokol bude podepsán Zhotovitelem a Objednatelem, popř. osobami k tomu zmocněnými písemnou plnou mocí.  K zápisu je Zhotovitel povinen předložit doklady o likvidaci odpadu, zejména nebezpečného. </w:t>
      </w:r>
    </w:p>
    <w:p w:rsidR="00432032" w:rsidRPr="008F243F" w:rsidRDefault="00432032" w:rsidP="00520EE8">
      <w:pPr>
        <w:spacing w:before="120"/>
        <w:ind w:left="567" w:hanging="567"/>
        <w:jc w:val="both"/>
      </w:pPr>
    </w:p>
    <w:p w:rsidR="00432032" w:rsidRDefault="00432032" w:rsidP="00151413">
      <w:pPr>
        <w:pStyle w:val="Odstavecseseznamem"/>
        <w:numPr>
          <w:ilvl w:val="0"/>
          <w:numId w:val="14"/>
        </w:numPr>
        <w:jc w:val="center"/>
        <w:outlineLvl w:val="0"/>
        <w:rPr>
          <w:b/>
          <w:u w:val="single"/>
        </w:rPr>
      </w:pPr>
      <w:r w:rsidRPr="00151413">
        <w:rPr>
          <w:b/>
          <w:u w:val="single"/>
        </w:rPr>
        <w:t>Záruka</w:t>
      </w:r>
    </w:p>
    <w:p w:rsidR="00151413" w:rsidRDefault="00151413" w:rsidP="00151413">
      <w:pPr>
        <w:pStyle w:val="Odstavecseseznamem"/>
        <w:ind w:left="1080"/>
        <w:outlineLvl w:val="0"/>
        <w:rPr>
          <w:b/>
          <w:u w:val="single"/>
        </w:rPr>
      </w:pPr>
    </w:p>
    <w:p w:rsidR="00432032" w:rsidRPr="008F243F" w:rsidRDefault="00432032" w:rsidP="00432032">
      <w:pPr>
        <w:spacing w:before="120"/>
        <w:jc w:val="both"/>
      </w:pPr>
      <w:r w:rsidRPr="008F243F">
        <w:t xml:space="preserve">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w:t>
      </w:r>
      <w:r w:rsidRPr="008F243F">
        <w:rPr>
          <w:b/>
        </w:rPr>
        <w:t xml:space="preserve">60 měsíců. </w:t>
      </w:r>
      <w:r w:rsidRPr="008F243F">
        <w:t>Záruční doba na reklamovanou část díla se prodlužuje o dobu, která počíná datem uplatnění reklamace a končí dnem předání odstraněné vady Zhotovitelem.</w:t>
      </w:r>
    </w:p>
    <w:p w:rsidR="00151413" w:rsidRPr="008F243F" w:rsidRDefault="00151413" w:rsidP="00520EE8">
      <w:pPr>
        <w:spacing w:before="120"/>
        <w:ind w:left="567" w:hanging="567"/>
        <w:jc w:val="both"/>
      </w:pPr>
    </w:p>
    <w:p w:rsidR="00432032" w:rsidRDefault="00432032" w:rsidP="00151413">
      <w:pPr>
        <w:pStyle w:val="Odstavecseseznamem"/>
        <w:numPr>
          <w:ilvl w:val="0"/>
          <w:numId w:val="14"/>
        </w:numPr>
        <w:jc w:val="center"/>
        <w:outlineLvl w:val="0"/>
        <w:rPr>
          <w:b/>
          <w:u w:val="single"/>
        </w:rPr>
      </w:pPr>
      <w:r w:rsidRPr="00151413">
        <w:rPr>
          <w:b/>
          <w:u w:val="single"/>
        </w:rPr>
        <w:t>Smluvní pokuta</w:t>
      </w:r>
    </w:p>
    <w:p w:rsidR="00151413" w:rsidRPr="00151413" w:rsidRDefault="00151413" w:rsidP="00151413">
      <w:pPr>
        <w:pStyle w:val="Odstavecseseznamem"/>
        <w:ind w:left="1080"/>
        <w:outlineLvl w:val="0"/>
        <w:rPr>
          <w:b/>
          <w:u w:val="single"/>
        </w:rPr>
      </w:pPr>
    </w:p>
    <w:p w:rsidR="00432032" w:rsidRPr="008F243F" w:rsidRDefault="00432032" w:rsidP="00151413">
      <w:pPr>
        <w:pStyle w:val="slovanseznam2"/>
        <w:numPr>
          <w:ilvl w:val="1"/>
          <w:numId w:val="14"/>
        </w:numPr>
        <w:tabs>
          <w:tab w:val="left" w:pos="709"/>
        </w:tabs>
        <w:spacing w:after="0"/>
        <w:ind w:hanging="720"/>
        <w:jc w:val="both"/>
      </w:pPr>
      <w:r w:rsidRPr="008F243F">
        <w:t>V případě, že Zhotovitel nedodrží termín provedení díla dle čl. </w:t>
      </w:r>
      <w:r w:rsidR="00151413">
        <w:t>IV</w:t>
      </w:r>
      <w:r w:rsidRPr="008F243F">
        <w:t xml:space="preserve">, je povinen Objednateli uhradit smluvní pokutu ve výši </w:t>
      </w:r>
      <w:r w:rsidR="002B4449">
        <w:t>5</w:t>
      </w:r>
      <w:r w:rsidRPr="008F243F">
        <w:t>00 Kč za každý i započatý den prodlení. Smluvní strany podpisem smlouvy výslovně potvrzují, že výše smluvní pokuty není nepřiměřená.</w:t>
      </w:r>
    </w:p>
    <w:p w:rsidR="002B4449" w:rsidRDefault="00432032" w:rsidP="00151413">
      <w:pPr>
        <w:pStyle w:val="slovanseznam2"/>
        <w:numPr>
          <w:ilvl w:val="1"/>
          <w:numId w:val="14"/>
        </w:numPr>
        <w:tabs>
          <w:tab w:val="left" w:pos="709"/>
        </w:tabs>
        <w:spacing w:after="0"/>
        <w:ind w:left="709" w:hanging="709"/>
        <w:jc w:val="both"/>
      </w:pPr>
      <w:r w:rsidRPr="008F243F">
        <w:t xml:space="preserve">V případě, že Zhotovitel nesplní povinnost danou odsouhlaseným zápisem ve stavebním deníku či odsouhlaseným zápisem z pracovní porady či kontrolního dne stavby, je povinen Zhotovitel uhradit Objednateli smluvní pokutu ve výši </w:t>
      </w:r>
      <w:r w:rsidR="002B4449">
        <w:t>5</w:t>
      </w:r>
      <w:r w:rsidRPr="008F243F">
        <w:t xml:space="preserve">00 Kč za každý případ a i </w:t>
      </w:r>
    </w:p>
    <w:p w:rsidR="002B4449" w:rsidRDefault="002B4449" w:rsidP="002B4449">
      <w:pPr>
        <w:pStyle w:val="slovanseznam2"/>
        <w:tabs>
          <w:tab w:val="left" w:pos="709"/>
        </w:tabs>
        <w:spacing w:after="0"/>
        <w:ind w:left="709"/>
        <w:jc w:val="both"/>
      </w:pPr>
    </w:p>
    <w:p w:rsidR="00432032" w:rsidRPr="008F243F" w:rsidRDefault="00432032" w:rsidP="00151413">
      <w:pPr>
        <w:pStyle w:val="slovanseznam2"/>
        <w:numPr>
          <w:ilvl w:val="1"/>
          <w:numId w:val="14"/>
        </w:numPr>
        <w:tabs>
          <w:tab w:val="left" w:pos="709"/>
        </w:tabs>
        <w:spacing w:after="0"/>
        <w:ind w:left="709" w:hanging="709"/>
        <w:jc w:val="both"/>
      </w:pPr>
      <w:r w:rsidRPr="008F243F">
        <w:t>započatý den prodlení. Objednatel tuto skutečnost oznámí prokazatelně Zhotoviteli. Smluvní strany podpisem smlouvy výslovně potvrzují, že výše smluvní pokuty není nepřiměřená.</w:t>
      </w:r>
    </w:p>
    <w:p w:rsidR="00432032" w:rsidRPr="008F243F" w:rsidRDefault="00432032" w:rsidP="00151413">
      <w:pPr>
        <w:pStyle w:val="slovanseznam2"/>
        <w:numPr>
          <w:ilvl w:val="1"/>
          <w:numId w:val="14"/>
        </w:numPr>
        <w:tabs>
          <w:tab w:val="left" w:pos="709"/>
        </w:tabs>
        <w:spacing w:after="0"/>
        <w:ind w:left="709" w:hanging="715"/>
        <w:jc w:val="both"/>
      </w:pPr>
      <w:r w:rsidRPr="008F243F">
        <w:lastRenderedPageBreak/>
        <w:t xml:space="preserve">V případě, že Zhotovitel neodstraní vady v termínech sjednaných v přejímacím protokolu, je povinen Objednateli uhradit smluvní pokutu ve výši </w:t>
      </w:r>
      <w:r w:rsidR="002B4449">
        <w:t>5</w:t>
      </w:r>
      <w:r w:rsidRPr="008F243F">
        <w:t>00 Kč za každý případ a i započatý den prodlení. Smluvní strany podpisem smlouvy výslovně potvrzují, že výše smluvní pokuty není nepřiměřená.</w:t>
      </w:r>
    </w:p>
    <w:p w:rsidR="00432032" w:rsidRPr="008F243F" w:rsidRDefault="00432032" w:rsidP="00151413">
      <w:pPr>
        <w:pStyle w:val="slovanseznam2"/>
        <w:numPr>
          <w:ilvl w:val="1"/>
          <w:numId w:val="14"/>
        </w:numPr>
        <w:tabs>
          <w:tab w:val="left" w:pos="709"/>
        </w:tabs>
        <w:spacing w:after="0"/>
        <w:ind w:left="709" w:hanging="715"/>
        <w:jc w:val="both"/>
      </w:pPr>
      <w:r w:rsidRPr="008F243F">
        <w:t xml:space="preserve">V případě, že Zhotovitel nedodrží sjednané termíny vyklizení staveniště, je povinen Objednateli uhradit smluvní pokutu ve výši </w:t>
      </w:r>
      <w:r w:rsidR="002B4449">
        <w:t>5</w:t>
      </w:r>
      <w:r w:rsidRPr="008F243F">
        <w:t>00 Kč za každý i započatý den prodlení. Smluvní strany podpisem smlouvy výslovně potvrzují, že výše smluvní pokuty není nepřiměřená.</w:t>
      </w:r>
    </w:p>
    <w:p w:rsidR="00432032" w:rsidRPr="008F243F" w:rsidRDefault="00432032" w:rsidP="00151413">
      <w:pPr>
        <w:pStyle w:val="slovanseznam2"/>
        <w:numPr>
          <w:ilvl w:val="1"/>
          <w:numId w:val="14"/>
        </w:numPr>
        <w:tabs>
          <w:tab w:val="left" w:pos="709"/>
        </w:tabs>
        <w:spacing w:after="0"/>
        <w:ind w:left="709" w:hanging="715"/>
        <w:jc w:val="both"/>
      </w:pPr>
      <w:r w:rsidRPr="008F243F">
        <w:t xml:space="preserve">V případě, že Zhotovitel neodstraní reklamované vady v dohodnutých termínech, je povinen Objednateli uhradit smluvní pokutu ve výši </w:t>
      </w:r>
      <w:r w:rsidR="002B4449">
        <w:t>5</w:t>
      </w:r>
      <w:r w:rsidRPr="008F243F">
        <w:t>00 Kč za každou vadu a i započatý den prodlení. Smluvní strany podpisem smlouvy výslovně potvrzují, že výše smluvní pokuty není nepřiměřená.</w:t>
      </w:r>
    </w:p>
    <w:p w:rsidR="00432032" w:rsidRPr="008F243F" w:rsidRDefault="00432032" w:rsidP="00151413">
      <w:pPr>
        <w:pStyle w:val="slovanseznam2"/>
        <w:numPr>
          <w:ilvl w:val="1"/>
          <w:numId w:val="14"/>
        </w:numPr>
        <w:tabs>
          <w:tab w:val="left" w:pos="709"/>
        </w:tabs>
        <w:spacing w:after="0"/>
        <w:ind w:left="709" w:hanging="715"/>
        <w:jc w:val="both"/>
      </w:pPr>
      <w:r w:rsidRPr="008F243F">
        <w:t>V případě prodlení Objednatele s úhradou peněžitého závazku je Objednatel povinen uhradit Zhotoviteli smluvní pokutu ve výši 0,1 % z dlužné částky za každý i započatý den prodlení. Smluvní strany podpisem smlouvy výslovně potvrzují, že výše smluvní pokuty není nepřiměřená.</w:t>
      </w:r>
    </w:p>
    <w:p w:rsidR="00432032" w:rsidRPr="008F243F" w:rsidRDefault="00432032" w:rsidP="00151413">
      <w:pPr>
        <w:pStyle w:val="slovanseznam2"/>
        <w:numPr>
          <w:ilvl w:val="1"/>
          <w:numId w:val="14"/>
        </w:numPr>
        <w:tabs>
          <w:tab w:val="left" w:pos="709"/>
        </w:tabs>
        <w:spacing w:after="0"/>
        <w:ind w:left="709" w:hanging="715"/>
        <w:jc w:val="both"/>
      </w:pPr>
      <w:r w:rsidRPr="008F243F">
        <w:t>Zaplacením smluvních pokut nejsou dotčeny nároky smluvních stran na náhradu škody způsobených druhou smluvní stranou, a to i porušením povinnosti, na jejíž porušení se vztahuje smluvní pokuta.</w:t>
      </w:r>
    </w:p>
    <w:p w:rsidR="00432032" w:rsidRPr="008F243F" w:rsidRDefault="00432032" w:rsidP="00520EE8">
      <w:pPr>
        <w:spacing w:before="120"/>
        <w:ind w:left="567" w:hanging="567"/>
        <w:jc w:val="both"/>
      </w:pPr>
    </w:p>
    <w:p w:rsidR="00432032" w:rsidRDefault="00151413" w:rsidP="00151413">
      <w:pPr>
        <w:pStyle w:val="Odstavecseseznamem"/>
        <w:numPr>
          <w:ilvl w:val="0"/>
          <w:numId w:val="14"/>
        </w:numPr>
        <w:jc w:val="center"/>
        <w:outlineLvl w:val="0"/>
        <w:rPr>
          <w:b/>
          <w:u w:val="single"/>
        </w:rPr>
      </w:pPr>
      <w:r w:rsidRPr="00151413">
        <w:rPr>
          <w:b/>
          <w:u w:val="single"/>
        </w:rPr>
        <w:t>Zvláštní ujednání</w:t>
      </w:r>
    </w:p>
    <w:p w:rsidR="002B4449" w:rsidRPr="00151413" w:rsidRDefault="002B4449" w:rsidP="002B4449">
      <w:pPr>
        <w:pStyle w:val="Odstavecseseznamem"/>
        <w:ind w:left="1080"/>
        <w:outlineLvl w:val="0"/>
        <w:rPr>
          <w:b/>
          <w:u w:val="single"/>
        </w:rPr>
      </w:pPr>
    </w:p>
    <w:p w:rsidR="00432032" w:rsidRPr="008F243F" w:rsidRDefault="00151413" w:rsidP="00324ADB">
      <w:pPr>
        <w:pStyle w:val="Odstavecseseznamem"/>
        <w:numPr>
          <w:ilvl w:val="1"/>
          <w:numId w:val="14"/>
        </w:numPr>
        <w:tabs>
          <w:tab w:val="left" w:pos="2268"/>
        </w:tabs>
        <w:ind w:hanging="720"/>
        <w:jc w:val="both"/>
      </w:pPr>
      <w:r>
        <w:t xml:space="preserve">Osoba pověřená objednatelem k jednání ve věcech technických je </w:t>
      </w:r>
      <w:r w:rsidRPr="00324ADB">
        <w:rPr>
          <w:b/>
        </w:rPr>
        <w:t>Ing. Štěpánka Gaislerová</w:t>
      </w:r>
      <w:r>
        <w:t>, vedoucí odd. správy veřejné zeleně Magistrátu města Jablonec nad Nisou</w:t>
      </w:r>
      <w:r w:rsidR="00324ADB">
        <w:t>, tel. 483 357 186</w:t>
      </w:r>
      <w:r>
        <w:t>. Osob</w:t>
      </w:r>
      <w:r w:rsidR="00324ADB">
        <w:t>y</w:t>
      </w:r>
      <w:r>
        <w:t xml:space="preserve"> pověřen</w:t>
      </w:r>
      <w:r w:rsidR="00324ADB">
        <w:t>é</w:t>
      </w:r>
      <w:r>
        <w:t xml:space="preserve"> zhotovitelem k jednání ve věcech technických j</w:t>
      </w:r>
      <w:r w:rsidR="00324ADB">
        <w:t xml:space="preserve">sou </w:t>
      </w:r>
      <w:r w:rsidR="00324ADB" w:rsidRPr="00324ADB">
        <w:rPr>
          <w:b/>
        </w:rPr>
        <w:t>Kamil Petříček</w:t>
      </w:r>
      <w:r w:rsidR="00324ADB" w:rsidRPr="008F243F">
        <w:t>, jednatel</w:t>
      </w:r>
      <w:r w:rsidR="00324ADB">
        <w:t xml:space="preserve">, tel.: </w:t>
      </w:r>
      <w:r w:rsidR="00324ADB" w:rsidRPr="008F243F">
        <w:t>774 690</w:t>
      </w:r>
      <w:r w:rsidR="00324ADB">
        <w:t> </w:t>
      </w:r>
      <w:r w:rsidR="00324ADB" w:rsidRPr="008F243F">
        <w:t>384</w:t>
      </w:r>
      <w:r w:rsidR="00324ADB">
        <w:t>, a</w:t>
      </w:r>
      <w:r>
        <w:t xml:space="preserve"> </w:t>
      </w:r>
      <w:r w:rsidRPr="00324ADB">
        <w:rPr>
          <w:b/>
          <w:bCs/>
          <w:color w:val="000000"/>
        </w:rPr>
        <w:t xml:space="preserve">Jan </w:t>
      </w:r>
      <w:proofErr w:type="spellStart"/>
      <w:r w:rsidRPr="00324ADB">
        <w:rPr>
          <w:b/>
          <w:bCs/>
          <w:color w:val="000000"/>
        </w:rPr>
        <w:t>Šavr</w:t>
      </w:r>
      <w:proofErr w:type="spellEnd"/>
      <w:r w:rsidRPr="00324ADB">
        <w:rPr>
          <w:b/>
          <w:bCs/>
          <w:color w:val="000000"/>
        </w:rPr>
        <w:t xml:space="preserve">, </w:t>
      </w:r>
      <w:proofErr w:type="spellStart"/>
      <w:r w:rsidRPr="00324ADB">
        <w:rPr>
          <w:b/>
          <w:bCs/>
          <w:color w:val="000000"/>
        </w:rPr>
        <w:t>DiS</w:t>
      </w:r>
      <w:proofErr w:type="spellEnd"/>
      <w:r w:rsidRPr="00324ADB">
        <w:rPr>
          <w:b/>
          <w:bCs/>
          <w:color w:val="000000"/>
        </w:rPr>
        <w:t xml:space="preserve">. </w:t>
      </w:r>
      <w:r w:rsidR="00324ADB" w:rsidRPr="00324ADB">
        <w:rPr>
          <w:b/>
          <w:bCs/>
          <w:color w:val="000000"/>
        </w:rPr>
        <w:t>–</w:t>
      </w:r>
      <w:r w:rsidRPr="00324ADB">
        <w:rPr>
          <w:b/>
          <w:bCs/>
          <w:color w:val="000000"/>
        </w:rPr>
        <w:t xml:space="preserve"> stavbyvedoucí</w:t>
      </w:r>
      <w:r w:rsidR="00324ADB" w:rsidRPr="00324ADB">
        <w:rPr>
          <w:b/>
          <w:bCs/>
          <w:color w:val="000000"/>
        </w:rPr>
        <w:t xml:space="preserve">, </w:t>
      </w:r>
      <w:r w:rsidR="00324ADB" w:rsidRPr="00324ADB">
        <w:rPr>
          <w:bCs/>
          <w:color w:val="000000"/>
        </w:rPr>
        <w:t>tel. 604 534 614.</w:t>
      </w:r>
    </w:p>
    <w:p w:rsidR="00432032" w:rsidRPr="008F243F" w:rsidRDefault="002B4449" w:rsidP="002B4449">
      <w:pPr>
        <w:pStyle w:val="slovanseznam2"/>
        <w:numPr>
          <w:ilvl w:val="1"/>
          <w:numId w:val="14"/>
        </w:numPr>
        <w:tabs>
          <w:tab w:val="left" w:pos="709"/>
        </w:tabs>
        <w:spacing w:before="0" w:after="0"/>
        <w:ind w:hanging="720"/>
        <w:jc w:val="both"/>
      </w:pPr>
      <w:r>
        <w:t>Případný s</w:t>
      </w:r>
      <w:r w:rsidR="00432032" w:rsidRPr="008F243F">
        <w:t>tavební a technický dozor Objednatele bude před zahájením prací oznámen Zhotoviteli a uveden ve stavebním deníku. Veškeré podněty a připomínky uplatněné zástupcem Objednatele nebo dozorem budou zapsány do stavebního deníku Zhotovitele.</w:t>
      </w:r>
    </w:p>
    <w:p w:rsidR="00432032" w:rsidRPr="008F243F" w:rsidRDefault="00432032" w:rsidP="002B4449">
      <w:pPr>
        <w:ind w:left="567" w:hanging="567"/>
        <w:jc w:val="both"/>
      </w:pPr>
      <w:r w:rsidRPr="008F243F">
        <w:t xml:space="preserve"> </w:t>
      </w:r>
    </w:p>
    <w:p w:rsidR="00432032" w:rsidRDefault="00432032" w:rsidP="002B4449">
      <w:pPr>
        <w:pStyle w:val="Odstavecseseznamem"/>
        <w:numPr>
          <w:ilvl w:val="0"/>
          <w:numId w:val="14"/>
        </w:numPr>
        <w:jc w:val="center"/>
        <w:outlineLvl w:val="0"/>
        <w:rPr>
          <w:b/>
        </w:rPr>
      </w:pPr>
      <w:r w:rsidRPr="00324ADB">
        <w:rPr>
          <w:b/>
        </w:rPr>
        <w:t>Ostatní ujednání</w:t>
      </w:r>
    </w:p>
    <w:p w:rsidR="002B4449" w:rsidRPr="00324ADB" w:rsidRDefault="002B4449" w:rsidP="002B4449">
      <w:pPr>
        <w:pStyle w:val="Odstavecseseznamem"/>
        <w:ind w:left="1080"/>
        <w:outlineLvl w:val="0"/>
        <w:rPr>
          <w:b/>
        </w:rPr>
      </w:pPr>
    </w:p>
    <w:p w:rsidR="00432032" w:rsidRPr="008F243F" w:rsidRDefault="00432032" w:rsidP="002B4449">
      <w:pPr>
        <w:pStyle w:val="slovanseznam2"/>
        <w:numPr>
          <w:ilvl w:val="1"/>
          <w:numId w:val="14"/>
        </w:numPr>
        <w:tabs>
          <w:tab w:val="left" w:pos="709"/>
        </w:tabs>
        <w:spacing w:before="0" w:after="0"/>
        <w:ind w:hanging="720"/>
        <w:jc w:val="both"/>
      </w:pPr>
      <w:r w:rsidRPr="008F243F">
        <w:t xml:space="preserve">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w:t>
      </w:r>
      <w:r w:rsidR="002624E3">
        <w:t xml:space="preserve">na stavbě </w:t>
      </w:r>
      <w:r w:rsidRPr="008F243F">
        <w:t>přístupný stavební deník a místo pro provádění zápisů do něj. Tyto osoby jsou povinné dbát bezpečnostních pokynů pověřeného pracovníka Zhotovitele. Deník bude uložen u příslušné osoby Zhotovitele a na požádání bude předložen zástupcům Objednatele a stavebního dozoru.</w:t>
      </w:r>
    </w:p>
    <w:p w:rsidR="00432032" w:rsidRDefault="002B4449" w:rsidP="002624E3">
      <w:pPr>
        <w:pStyle w:val="slovanseznam2"/>
        <w:numPr>
          <w:ilvl w:val="1"/>
          <w:numId w:val="14"/>
        </w:numPr>
        <w:tabs>
          <w:tab w:val="left" w:pos="709"/>
        </w:tabs>
        <w:spacing w:after="0"/>
        <w:ind w:left="709" w:hanging="715"/>
        <w:jc w:val="both"/>
      </w:pPr>
      <w:r>
        <w:t>Případný s</w:t>
      </w:r>
      <w:r w:rsidR="00432032" w:rsidRPr="008F243F">
        <w:t>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rsidR="004B7502" w:rsidRPr="008F243F" w:rsidRDefault="002B4449" w:rsidP="002624E3">
      <w:pPr>
        <w:pStyle w:val="slovanseznam2"/>
        <w:numPr>
          <w:ilvl w:val="1"/>
          <w:numId w:val="14"/>
        </w:numPr>
        <w:tabs>
          <w:tab w:val="left" w:pos="709"/>
        </w:tabs>
        <w:spacing w:after="0"/>
        <w:ind w:hanging="720"/>
        <w:jc w:val="both"/>
      </w:pPr>
      <w:r>
        <w:t>Zhotovitel</w:t>
      </w:r>
      <w:r w:rsidR="004B7502" w:rsidRPr="008F243F">
        <w:t xml:space="preserve"> je povinen: </w:t>
      </w:r>
    </w:p>
    <w:p w:rsidR="002B4449" w:rsidRDefault="002B4449" w:rsidP="002624E3">
      <w:pPr>
        <w:numPr>
          <w:ilvl w:val="0"/>
          <w:numId w:val="1"/>
        </w:numPr>
        <w:suppressAutoHyphens w:val="0"/>
        <w:ind w:left="993"/>
        <w:jc w:val="both"/>
      </w:pPr>
    </w:p>
    <w:p w:rsidR="002B4449" w:rsidRDefault="002B4449" w:rsidP="002B4449">
      <w:pPr>
        <w:suppressAutoHyphens w:val="0"/>
        <w:ind w:left="993"/>
        <w:jc w:val="both"/>
      </w:pPr>
    </w:p>
    <w:p w:rsidR="004B7502" w:rsidRPr="008F243F" w:rsidRDefault="004B7502" w:rsidP="002624E3">
      <w:pPr>
        <w:numPr>
          <w:ilvl w:val="0"/>
          <w:numId w:val="1"/>
        </w:numPr>
        <w:suppressAutoHyphens w:val="0"/>
        <w:ind w:left="993"/>
        <w:jc w:val="both"/>
      </w:pPr>
      <w:r w:rsidRPr="008F243F">
        <w:t xml:space="preserve">zajistit bezpečnost při provádění </w:t>
      </w:r>
      <w:r w:rsidR="002624E3">
        <w:t xml:space="preserve">díla </w:t>
      </w:r>
      <w:r w:rsidRPr="008F243F">
        <w:t>ve smyslu bezpečnosti práce i ochrany životního prostředí;</w:t>
      </w:r>
    </w:p>
    <w:p w:rsidR="004B7502" w:rsidRPr="008F243F" w:rsidRDefault="004B7502" w:rsidP="002624E3">
      <w:pPr>
        <w:numPr>
          <w:ilvl w:val="0"/>
          <w:numId w:val="1"/>
        </w:numPr>
        <w:suppressAutoHyphens w:val="0"/>
        <w:ind w:left="993"/>
        <w:jc w:val="both"/>
      </w:pPr>
      <w:r w:rsidRPr="008F243F">
        <w:t>zajistit čistotu na staveništi a v jeho okolí, v případě potřeby zajistit čištění komunikací dotčených provozem zhotovitele, zejména příjezd a výjezd ze staveniště;</w:t>
      </w:r>
    </w:p>
    <w:p w:rsidR="004B7502" w:rsidRPr="008F243F" w:rsidRDefault="004B7502" w:rsidP="002624E3">
      <w:pPr>
        <w:numPr>
          <w:ilvl w:val="0"/>
          <w:numId w:val="1"/>
        </w:numPr>
        <w:suppressAutoHyphens w:val="0"/>
        <w:ind w:left="993"/>
        <w:jc w:val="both"/>
      </w:pPr>
      <w:r w:rsidRPr="008F243F">
        <w:lastRenderedPageBreak/>
        <w:t>vlastní realizaci předmětu zakázky bude zhotovitel řešit tak, aby neměla nepříznivý dopad na životní prostředí a okolí stavby;</w:t>
      </w:r>
    </w:p>
    <w:p w:rsidR="004B7502" w:rsidRPr="008F243F" w:rsidRDefault="004B7502" w:rsidP="002624E3">
      <w:pPr>
        <w:numPr>
          <w:ilvl w:val="0"/>
          <w:numId w:val="1"/>
        </w:numPr>
        <w:suppressAutoHyphens w:val="0"/>
        <w:ind w:left="993"/>
        <w:jc w:val="both"/>
      </w:pPr>
      <w:r w:rsidRPr="008F243F">
        <w:t>staveniště – okolí stavby bude po dobu realizace oploceno, stavba bude prováděna na pozemku určeném ke stavbě a umístění zařízení staveniště, veřejné zájmy nebudou dotčeny;</w:t>
      </w:r>
    </w:p>
    <w:p w:rsidR="004B7502" w:rsidRPr="008F243F" w:rsidRDefault="004B7502" w:rsidP="002624E3">
      <w:pPr>
        <w:numPr>
          <w:ilvl w:val="0"/>
          <w:numId w:val="1"/>
        </w:numPr>
        <w:suppressAutoHyphens w:val="0"/>
        <w:ind w:left="993"/>
        <w:jc w:val="both"/>
      </w:pPr>
      <w:r w:rsidRPr="008F243F">
        <w:t>při stavebních prací bude v plném rozsahu dodržován zákon č. 309/2006 Sb., o zajištění dalších podmínek bezpečnosti a ochrany zdraví při práci a dodržována vyhláška č. 324/92 Sb. o bezpečnosti práce a technických opatření při stavebních pracích;</w:t>
      </w:r>
    </w:p>
    <w:p w:rsidR="004B7502" w:rsidRPr="008F243F" w:rsidRDefault="004B7502" w:rsidP="002624E3">
      <w:pPr>
        <w:numPr>
          <w:ilvl w:val="0"/>
          <w:numId w:val="1"/>
        </w:numPr>
        <w:suppressAutoHyphens w:val="0"/>
        <w:ind w:left="993"/>
        <w:jc w:val="both"/>
      </w:pPr>
      <w:r w:rsidRPr="008F243F">
        <w:t>po skončení prací musí zhotovitel provést celkový úklid stavby a dotčeného okolí, likvidaci zařízení staveniště uskutečnit do jednoho týdne od ukončení díla;</w:t>
      </w:r>
    </w:p>
    <w:p w:rsidR="004B7502" w:rsidRPr="008F243F" w:rsidRDefault="004B7502" w:rsidP="002624E3">
      <w:pPr>
        <w:numPr>
          <w:ilvl w:val="0"/>
          <w:numId w:val="1"/>
        </w:numPr>
        <w:suppressAutoHyphens w:val="0"/>
        <w:ind w:left="993"/>
        <w:jc w:val="both"/>
      </w:pPr>
      <w:r w:rsidRPr="008F243F">
        <w:t>pozemky, jejichž úpravy nejsou součástí díla, ale budou stavbou dotčeny, uvést po ukončení prací neprodleně do původního stavu;</w:t>
      </w:r>
    </w:p>
    <w:p w:rsidR="004B7502" w:rsidRPr="008F243F" w:rsidRDefault="002B4449" w:rsidP="002624E3">
      <w:pPr>
        <w:pStyle w:val="slovanseznam2"/>
        <w:numPr>
          <w:ilvl w:val="1"/>
          <w:numId w:val="14"/>
        </w:numPr>
        <w:tabs>
          <w:tab w:val="left" w:pos="709"/>
        </w:tabs>
        <w:spacing w:after="0"/>
        <w:ind w:hanging="720"/>
        <w:jc w:val="both"/>
      </w:pPr>
      <w:r>
        <w:t>Zhotovitel</w:t>
      </w:r>
      <w:r w:rsidR="004B7502" w:rsidRPr="008F243F">
        <w:t xml:space="preserve"> je povinen: </w:t>
      </w:r>
    </w:p>
    <w:p w:rsidR="004B7502" w:rsidRPr="008F243F" w:rsidRDefault="004B7502" w:rsidP="004B7502">
      <w:pPr>
        <w:numPr>
          <w:ilvl w:val="0"/>
          <w:numId w:val="1"/>
        </w:numPr>
        <w:suppressAutoHyphens w:val="0"/>
        <w:ind w:left="993"/>
      </w:pPr>
      <w:r w:rsidRPr="008F243F">
        <w:t>zaji</w:t>
      </w:r>
      <w:r w:rsidR="002624E3">
        <w:t>stit</w:t>
      </w:r>
      <w:r w:rsidRPr="008F243F">
        <w:t xml:space="preserve"> vstup ke skalnímu svahu přes soukromé pozemky z ulice Podhorská;</w:t>
      </w:r>
    </w:p>
    <w:p w:rsidR="004B7502" w:rsidRPr="008F243F" w:rsidRDefault="004B7502" w:rsidP="002B4449">
      <w:pPr>
        <w:numPr>
          <w:ilvl w:val="0"/>
          <w:numId w:val="1"/>
        </w:numPr>
        <w:suppressAutoHyphens w:val="0"/>
        <w:ind w:left="993"/>
        <w:jc w:val="both"/>
      </w:pPr>
      <w:r w:rsidRPr="008F243F">
        <w:t>zaji</w:t>
      </w:r>
      <w:r w:rsidR="002624E3">
        <w:t>stit</w:t>
      </w:r>
      <w:r w:rsidRPr="008F243F">
        <w:t xml:space="preserve"> povolení ke kácení stromů</w:t>
      </w:r>
      <w:r w:rsidR="002624E3">
        <w:t>, jejichž kácení je nutné povolit dle zákona 114/1992 Sb. ve znění pozdějších předpisů</w:t>
      </w:r>
      <w:r w:rsidRPr="008F243F">
        <w:rPr>
          <w:lang w:val="en-US"/>
        </w:rPr>
        <w:t>;</w:t>
      </w:r>
      <w:r w:rsidR="002624E3">
        <w:rPr>
          <w:lang w:val="en-US"/>
        </w:rPr>
        <w:t xml:space="preserve"> </w:t>
      </w:r>
      <w:proofErr w:type="spellStart"/>
      <w:r w:rsidR="002624E3">
        <w:rPr>
          <w:lang w:val="en-US"/>
        </w:rPr>
        <w:t>nebude</w:t>
      </w:r>
      <w:proofErr w:type="spellEnd"/>
      <w:r w:rsidR="002624E3">
        <w:rPr>
          <w:lang w:val="en-US"/>
        </w:rPr>
        <w:t xml:space="preserve">-li do </w:t>
      </w:r>
      <w:proofErr w:type="spellStart"/>
      <w:r w:rsidR="002624E3">
        <w:rPr>
          <w:lang w:val="en-US"/>
        </w:rPr>
        <w:t>doby</w:t>
      </w:r>
      <w:proofErr w:type="spellEnd"/>
      <w:r w:rsidR="002624E3">
        <w:rPr>
          <w:lang w:val="en-US"/>
        </w:rPr>
        <w:t xml:space="preserve">  </w:t>
      </w:r>
      <w:proofErr w:type="spellStart"/>
      <w:r w:rsidR="002624E3">
        <w:rPr>
          <w:lang w:val="en-US"/>
        </w:rPr>
        <w:t>ukončení</w:t>
      </w:r>
      <w:proofErr w:type="spellEnd"/>
      <w:r w:rsidR="002624E3">
        <w:rPr>
          <w:lang w:val="en-US"/>
        </w:rPr>
        <w:t xml:space="preserve"> </w:t>
      </w:r>
      <w:proofErr w:type="spellStart"/>
      <w:r w:rsidR="002624E3">
        <w:rPr>
          <w:lang w:val="en-US"/>
        </w:rPr>
        <w:t>díla</w:t>
      </w:r>
      <w:proofErr w:type="spellEnd"/>
      <w:r w:rsidR="002624E3">
        <w:rPr>
          <w:lang w:val="en-US"/>
        </w:rPr>
        <w:t xml:space="preserve"> </w:t>
      </w:r>
      <w:proofErr w:type="spellStart"/>
      <w:r w:rsidR="002624E3">
        <w:rPr>
          <w:lang w:val="en-US"/>
        </w:rPr>
        <w:t>vydáno</w:t>
      </w:r>
      <w:proofErr w:type="spellEnd"/>
      <w:r w:rsidR="002624E3">
        <w:rPr>
          <w:lang w:val="en-US"/>
        </w:rPr>
        <w:t xml:space="preserve"> </w:t>
      </w:r>
      <w:proofErr w:type="spellStart"/>
      <w:r w:rsidR="002624E3">
        <w:rPr>
          <w:lang w:val="en-US"/>
        </w:rPr>
        <w:t>rozhodnutí</w:t>
      </w:r>
      <w:proofErr w:type="spellEnd"/>
      <w:r w:rsidR="002624E3">
        <w:rPr>
          <w:lang w:val="en-US"/>
        </w:rPr>
        <w:t xml:space="preserve"> o </w:t>
      </w:r>
      <w:proofErr w:type="spellStart"/>
      <w:r w:rsidR="002624E3">
        <w:rPr>
          <w:lang w:val="en-US"/>
        </w:rPr>
        <w:t>povolení</w:t>
      </w:r>
      <w:proofErr w:type="spellEnd"/>
      <w:r w:rsidR="002624E3">
        <w:rPr>
          <w:lang w:val="en-US"/>
        </w:rPr>
        <w:t xml:space="preserve"> </w:t>
      </w:r>
      <w:proofErr w:type="spellStart"/>
      <w:r w:rsidR="002624E3">
        <w:rPr>
          <w:lang w:val="en-US"/>
        </w:rPr>
        <w:t>kácení</w:t>
      </w:r>
      <w:proofErr w:type="spellEnd"/>
      <w:r w:rsidR="002624E3">
        <w:rPr>
          <w:lang w:val="en-US"/>
        </w:rPr>
        <w:t xml:space="preserve">, </w:t>
      </w:r>
      <w:proofErr w:type="spellStart"/>
      <w:r w:rsidR="002624E3">
        <w:rPr>
          <w:lang w:val="en-US"/>
        </w:rPr>
        <w:t>nebude</w:t>
      </w:r>
      <w:proofErr w:type="spellEnd"/>
      <w:r w:rsidR="002624E3">
        <w:rPr>
          <w:lang w:val="en-US"/>
        </w:rPr>
        <w:t xml:space="preserve"> </w:t>
      </w:r>
      <w:proofErr w:type="spellStart"/>
      <w:r w:rsidR="002624E3">
        <w:rPr>
          <w:lang w:val="en-US"/>
        </w:rPr>
        <w:t>zhotovitel</w:t>
      </w:r>
      <w:proofErr w:type="spellEnd"/>
      <w:r w:rsidR="002624E3">
        <w:rPr>
          <w:lang w:val="en-US"/>
        </w:rPr>
        <w:t xml:space="preserve"> </w:t>
      </w:r>
      <w:proofErr w:type="spellStart"/>
      <w:r w:rsidR="002624E3">
        <w:rPr>
          <w:lang w:val="en-US"/>
        </w:rPr>
        <w:t>kácení</w:t>
      </w:r>
      <w:proofErr w:type="spellEnd"/>
      <w:r w:rsidR="002624E3">
        <w:rPr>
          <w:lang w:val="en-US"/>
        </w:rPr>
        <w:t xml:space="preserve"> </w:t>
      </w:r>
      <w:proofErr w:type="spellStart"/>
      <w:r w:rsidR="002624E3">
        <w:rPr>
          <w:lang w:val="en-US"/>
        </w:rPr>
        <w:t>realizovat</w:t>
      </w:r>
      <w:proofErr w:type="spellEnd"/>
      <w:r w:rsidR="002624E3">
        <w:rPr>
          <w:lang w:val="en-US"/>
        </w:rPr>
        <w:t xml:space="preserve"> </w:t>
      </w:r>
      <w:proofErr w:type="spellStart"/>
      <w:r w:rsidR="002624E3">
        <w:rPr>
          <w:lang w:val="en-US"/>
        </w:rPr>
        <w:t>a</w:t>
      </w:r>
      <w:r w:rsidR="002B4449">
        <w:rPr>
          <w:lang w:val="en-US"/>
        </w:rPr>
        <w:t>ni</w:t>
      </w:r>
      <w:proofErr w:type="spellEnd"/>
      <w:r w:rsidR="002B4449">
        <w:rPr>
          <w:lang w:val="en-US"/>
        </w:rPr>
        <w:t xml:space="preserve"> </w:t>
      </w:r>
      <w:proofErr w:type="spellStart"/>
      <w:r w:rsidR="002B4449">
        <w:rPr>
          <w:lang w:val="en-US"/>
        </w:rPr>
        <w:t>fakturovat</w:t>
      </w:r>
      <w:proofErr w:type="spellEnd"/>
      <w:r w:rsidR="002B4449">
        <w:rPr>
          <w:lang w:val="en-US"/>
        </w:rPr>
        <w:t xml:space="preserve"> </w:t>
      </w:r>
      <w:r w:rsidR="002624E3">
        <w:rPr>
          <w:lang w:val="en-US"/>
        </w:rPr>
        <w:t xml:space="preserve"> </w:t>
      </w:r>
      <w:proofErr w:type="spellStart"/>
      <w:r w:rsidR="002624E3">
        <w:rPr>
          <w:lang w:val="en-US"/>
        </w:rPr>
        <w:t>objednatel</w:t>
      </w:r>
      <w:proofErr w:type="spellEnd"/>
      <w:r w:rsidR="002624E3">
        <w:rPr>
          <w:lang w:val="en-US"/>
        </w:rPr>
        <w:t xml:space="preserve"> </w:t>
      </w:r>
      <w:proofErr w:type="spellStart"/>
      <w:r w:rsidR="002624E3">
        <w:rPr>
          <w:lang w:val="en-US"/>
        </w:rPr>
        <w:t>jej</w:t>
      </w:r>
      <w:proofErr w:type="spellEnd"/>
      <w:r w:rsidR="002624E3">
        <w:rPr>
          <w:lang w:val="en-US"/>
        </w:rPr>
        <w:t xml:space="preserve"> </w:t>
      </w:r>
      <w:proofErr w:type="spellStart"/>
      <w:r w:rsidR="002624E3">
        <w:rPr>
          <w:lang w:val="en-US"/>
        </w:rPr>
        <w:t>následně</w:t>
      </w:r>
      <w:proofErr w:type="spellEnd"/>
      <w:r w:rsidR="002624E3">
        <w:rPr>
          <w:lang w:val="en-US"/>
        </w:rPr>
        <w:t xml:space="preserve"> </w:t>
      </w:r>
      <w:proofErr w:type="spellStart"/>
      <w:r w:rsidR="002624E3">
        <w:rPr>
          <w:lang w:val="en-US"/>
        </w:rPr>
        <w:t>zajistí</w:t>
      </w:r>
      <w:proofErr w:type="spellEnd"/>
      <w:r w:rsidR="002624E3">
        <w:rPr>
          <w:lang w:val="en-US"/>
        </w:rPr>
        <w:t xml:space="preserve"> </w:t>
      </w:r>
      <w:proofErr w:type="spellStart"/>
      <w:r w:rsidR="002624E3">
        <w:rPr>
          <w:lang w:val="en-US"/>
        </w:rPr>
        <w:t>separátně</w:t>
      </w:r>
      <w:proofErr w:type="spellEnd"/>
      <w:r w:rsidR="002624E3">
        <w:rPr>
          <w:lang w:val="en-US"/>
        </w:rPr>
        <w:t>.</w:t>
      </w:r>
    </w:p>
    <w:p w:rsidR="004B7502" w:rsidRPr="008F243F" w:rsidRDefault="004B7502" w:rsidP="002624E3">
      <w:pPr>
        <w:pStyle w:val="slovanseznam2"/>
        <w:numPr>
          <w:ilvl w:val="1"/>
          <w:numId w:val="14"/>
        </w:numPr>
        <w:tabs>
          <w:tab w:val="left" w:pos="709"/>
        </w:tabs>
        <w:spacing w:after="0"/>
        <w:ind w:left="709" w:hanging="715"/>
        <w:jc w:val="both"/>
      </w:pPr>
      <w:r w:rsidRPr="008F243F">
        <w:t>Odpady vzniklé činností spojenou s realizací díla se stávají majetkem dodavatele.</w:t>
      </w:r>
    </w:p>
    <w:p w:rsidR="00432032" w:rsidRPr="008F243F" w:rsidRDefault="00432032" w:rsidP="00432032"/>
    <w:p w:rsidR="00432032" w:rsidRDefault="00432032" w:rsidP="00974091">
      <w:pPr>
        <w:pStyle w:val="Odstavecseseznamem"/>
        <w:numPr>
          <w:ilvl w:val="0"/>
          <w:numId w:val="14"/>
        </w:numPr>
        <w:jc w:val="center"/>
        <w:outlineLvl w:val="0"/>
        <w:rPr>
          <w:b/>
          <w:u w:val="single"/>
        </w:rPr>
      </w:pPr>
      <w:r w:rsidRPr="00974091">
        <w:rPr>
          <w:b/>
          <w:u w:val="single"/>
        </w:rPr>
        <w:t>Závěrečná ustanovení</w:t>
      </w:r>
    </w:p>
    <w:p w:rsidR="002B4449" w:rsidRPr="00974091" w:rsidRDefault="002B4449" w:rsidP="002B4449">
      <w:pPr>
        <w:pStyle w:val="Odstavecseseznamem"/>
        <w:ind w:left="1080"/>
        <w:outlineLvl w:val="0"/>
        <w:rPr>
          <w:b/>
          <w:u w:val="single"/>
        </w:rPr>
      </w:pPr>
    </w:p>
    <w:p w:rsidR="00432032" w:rsidRPr="008F243F" w:rsidRDefault="00432032" w:rsidP="00F63A0C">
      <w:pPr>
        <w:pStyle w:val="slovanseznam2"/>
        <w:numPr>
          <w:ilvl w:val="1"/>
          <w:numId w:val="14"/>
        </w:numPr>
        <w:tabs>
          <w:tab w:val="left" w:pos="709"/>
        </w:tabs>
        <w:spacing w:after="0"/>
        <w:ind w:hanging="720"/>
        <w:jc w:val="both"/>
      </w:pPr>
      <w:r w:rsidRPr="008F243F">
        <w:t xml:space="preserve">Změny této smlouvy mohou být provedeny pouze písemnými, vzestupně číslovanými dodatky ke smlouvě, oběma stranami odsouhlasenými a podepsanými. Změna smlouvy v jiné než písemné formě se vylučuje. </w:t>
      </w:r>
    </w:p>
    <w:p w:rsidR="00432032" w:rsidRPr="008F243F" w:rsidRDefault="00432032" w:rsidP="00F63A0C">
      <w:pPr>
        <w:pStyle w:val="slovanseznam2"/>
        <w:numPr>
          <w:ilvl w:val="1"/>
          <w:numId w:val="14"/>
        </w:numPr>
        <w:tabs>
          <w:tab w:val="left" w:pos="709"/>
        </w:tabs>
        <w:spacing w:after="0"/>
        <w:ind w:left="709" w:hanging="715"/>
        <w:jc w:val="both"/>
      </w:pPr>
      <w:r w:rsidRPr="008F243F">
        <w:t>Pokud není sjednáno ve smlouvě něco jiného, řídí se práva a povinnosti smluvních stran zákonem č. 89/2012 Sb., občanský zákoník, v platném znění.</w:t>
      </w:r>
    </w:p>
    <w:p w:rsidR="00432032" w:rsidRDefault="00432032" w:rsidP="00F63A0C">
      <w:pPr>
        <w:pStyle w:val="slovanseznam2"/>
        <w:numPr>
          <w:ilvl w:val="1"/>
          <w:numId w:val="14"/>
        </w:numPr>
        <w:tabs>
          <w:tab w:val="left" w:pos="709"/>
        </w:tabs>
        <w:spacing w:after="0"/>
        <w:ind w:left="709" w:hanging="715"/>
        <w:jc w:val="both"/>
      </w:pPr>
      <w:r w:rsidRPr="008F243F">
        <w:t>Strany této smlouvy prohlašují, že si tuto smlouvu před jejím podpisem přečetly, že byla uzavřena po vzájemném projednání podle jejich pravé a svobodné vůle, určitě vážně a srozumitelně, což stvrzují vlastnoručními podpisy na této smlouvě.</w:t>
      </w:r>
    </w:p>
    <w:p w:rsidR="002624E3" w:rsidRPr="00F63A0C" w:rsidRDefault="002624E3" w:rsidP="00F63A0C">
      <w:pPr>
        <w:pStyle w:val="Odstavecseseznamem"/>
        <w:numPr>
          <w:ilvl w:val="1"/>
          <w:numId w:val="14"/>
        </w:numPr>
        <w:spacing w:before="120"/>
        <w:ind w:hanging="720"/>
      </w:pPr>
      <w:r w:rsidRPr="00F63A0C">
        <w:t>Tato smlouva je platná dnem podpisu oběma smluvními stranami a účinná dnem zveřejnění v registru smluv.</w:t>
      </w:r>
    </w:p>
    <w:p w:rsidR="00F63A0C" w:rsidRPr="00A83719" w:rsidRDefault="00F63A0C" w:rsidP="00F63A0C">
      <w:pPr>
        <w:pStyle w:val="Odstavecseseznamem"/>
        <w:numPr>
          <w:ilvl w:val="1"/>
          <w:numId w:val="14"/>
        </w:numPr>
        <w:ind w:hanging="720"/>
        <w:jc w:val="both"/>
        <w:rPr>
          <w:rFonts w:ascii="Arial" w:hAnsi="Arial" w:cs="Arial"/>
          <w:b/>
          <w:bCs/>
          <w:sz w:val="22"/>
          <w:szCs w:val="22"/>
        </w:rPr>
      </w:pPr>
      <w:r w:rsidRPr="00A83719">
        <w:rPr>
          <w:rFonts w:ascii="Arial" w:hAnsi="Arial" w:cs="Arial"/>
          <w:b/>
          <w:bCs/>
          <w:sz w:val="22"/>
          <w:szCs w:val="22"/>
        </w:rPr>
        <w:t>Smluvní strany výslovně souhlasí s tím, aby tato smlouva byla bez jakéhokoliv omezení, včetně všech případných osobních údajů ve smlouvě uvedených, zveřejněna v souladu se zák. č. 340/2015 Sb., zákon o registru smluv, na oficiálních webových stránkách Portálu veřejné správy na síti internet (</w:t>
      </w:r>
      <w:hyperlink r:id="rId7" w:history="1">
        <w:r w:rsidRPr="00A83719">
          <w:rPr>
            <w:rStyle w:val="Hypertextovodkaz"/>
            <w:rFonts w:ascii="Arial" w:hAnsi="Arial" w:cs="Arial"/>
            <w:b/>
            <w:bCs/>
            <w:sz w:val="22"/>
            <w:szCs w:val="22"/>
          </w:rPr>
          <w:t>http://portal.gov.cz/portal/</w:t>
        </w:r>
      </w:hyperlink>
      <w:r w:rsidRPr="00A83719">
        <w:rPr>
          <w:rFonts w:ascii="Arial" w:hAnsi="Arial" w:cs="Arial"/>
          <w:b/>
          <w:bCs/>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 dalších podmínek. V případě, že je jednou ze smluvních stran fyzická osoba nepodnikající, zveřejní se smlouva po znečitelnění osobních údajů umožňujících jednoznačnou identifikaci této smluvní strany.</w:t>
      </w:r>
    </w:p>
    <w:p w:rsidR="00F63A0C" w:rsidRDefault="00F63A0C" w:rsidP="00F63A0C">
      <w:pPr>
        <w:pStyle w:val="Odstavecseseznamem"/>
        <w:numPr>
          <w:ilvl w:val="1"/>
          <w:numId w:val="14"/>
        </w:numPr>
        <w:ind w:hanging="720"/>
        <w:jc w:val="both"/>
        <w:rPr>
          <w:rFonts w:ascii="Arial" w:hAnsi="Arial" w:cs="Arial"/>
          <w:b/>
          <w:bCs/>
          <w:sz w:val="22"/>
          <w:szCs w:val="22"/>
        </w:rPr>
      </w:pPr>
      <w:r w:rsidRPr="00A83719">
        <w:rPr>
          <w:rFonts w:ascii="Arial" w:hAnsi="Arial" w:cs="Arial"/>
          <w:b/>
          <w:bCs/>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2B4449" w:rsidRDefault="002B4449" w:rsidP="002B4449">
      <w:pPr>
        <w:pStyle w:val="slovanseznam2"/>
        <w:tabs>
          <w:tab w:val="left" w:pos="709"/>
        </w:tabs>
        <w:spacing w:after="0"/>
        <w:ind w:left="709"/>
        <w:jc w:val="both"/>
      </w:pPr>
    </w:p>
    <w:p w:rsidR="00432032" w:rsidRPr="008F243F" w:rsidRDefault="00432032" w:rsidP="00F63A0C">
      <w:pPr>
        <w:pStyle w:val="slovanseznam2"/>
        <w:numPr>
          <w:ilvl w:val="1"/>
          <w:numId w:val="14"/>
        </w:numPr>
        <w:tabs>
          <w:tab w:val="left" w:pos="709"/>
        </w:tabs>
        <w:spacing w:after="0"/>
        <w:ind w:left="709" w:hanging="715"/>
        <w:jc w:val="both"/>
      </w:pPr>
      <w:r w:rsidRPr="008F243F">
        <w:t xml:space="preserve">Tato smlouva je vyhotovena ve </w:t>
      </w:r>
      <w:r w:rsidRPr="002B4449">
        <w:t>třech</w:t>
      </w:r>
      <w:r w:rsidRPr="008F243F">
        <w:t xml:space="preserve"> stejnopisech, z nichž </w:t>
      </w:r>
      <w:r w:rsidR="002B4449">
        <w:t>Zhotovitel</w:t>
      </w:r>
      <w:r w:rsidRPr="008F243F">
        <w:t xml:space="preserve"> obdrží dv</w:t>
      </w:r>
      <w:r w:rsidR="002B4449">
        <w:t xml:space="preserve">ě </w:t>
      </w:r>
      <w:proofErr w:type="spellStart"/>
      <w:r w:rsidR="002B4449">
        <w:t>paré</w:t>
      </w:r>
      <w:proofErr w:type="spellEnd"/>
      <w:r w:rsidR="002B4449">
        <w:t xml:space="preserve"> a Objednatel jedno vyhotovení</w:t>
      </w:r>
      <w:r w:rsidRPr="008F243F">
        <w:t xml:space="preserve">. Všechna vyhotovení mají stejnou platnost. </w:t>
      </w:r>
    </w:p>
    <w:p w:rsidR="004B7502" w:rsidRPr="008F243F" w:rsidRDefault="004B7502" w:rsidP="00F63A0C">
      <w:pPr>
        <w:pStyle w:val="slovanseznam2"/>
        <w:numPr>
          <w:ilvl w:val="1"/>
          <w:numId w:val="14"/>
        </w:numPr>
        <w:tabs>
          <w:tab w:val="left" w:pos="709"/>
        </w:tabs>
        <w:spacing w:after="0"/>
        <w:ind w:left="709" w:hanging="709"/>
        <w:jc w:val="both"/>
      </w:pPr>
      <w:r w:rsidRPr="008F243F">
        <w:lastRenderedPageBreak/>
        <w:t>Práva a závazky plynoucí pro smluvní strany z této smlouvy a touto smlouvou neupravené se řídí příslušnými ustanoveními zák. č. 89/2012 Sb., občanský zákoník, platném znění (dále jen „občanský zákoník“).</w:t>
      </w:r>
    </w:p>
    <w:p w:rsidR="004B7502" w:rsidRPr="008F243F" w:rsidRDefault="004B7502" w:rsidP="004B7502">
      <w:pPr>
        <w:spacing w:before="120"/>
        <w:jc w:val="center"/>
      </w:pPr>
    </w:p>
    <w:p w:rsidR="00F63A0C" w:rsidRPr="00A83719" w:rsidRDefault="00F63A0C" w:rsidP="00F63A0C">
      <w:pPr>
        <w:pStyle w:val="standard"/>
        <w:suppressLineNumbers/>
        <w:rPr>
          <w:rFonts w:ascii="Arial" w:hAnsi="Arial" w:cs="Arial"/>
          <w:b/>
          <w:sz w:val="22"/>
          <w:szCs w:val="22"/>
          <w:u w:val="single"/>
        </w:rPr>
      </w:pPr>
      <w:r w:rsidRPr="00A83719">
        <w:rPr>
          <w:rFonts w:ascii="Arial" w:hAnsi="Arial" w:cs="Arial"/>
          <w:b/>
          <w:sz w:val="22"/>
          <w:szCs w:val="22"/>
          <w:u w:val="single"/>
        </w:rPr>
        <w:t>Přílohy:</w:t>
      </w:r>
    </w:p>
    <w:p w:rsidR="00F63A0C" w:rsidRPr="008F243F" w:rsidRDefault="00F63A0C" w:rsidP="00F63A0C">
      <w:pPr>
        <w:pStyle w:val="slovanseznam2"/>
        <w:numPr>
          <w:ilvl w:val="0"/>
          <w:numId w:val="16"/>
        </w:numPr>
        <w:tabs>
          <w:tab w:val="left" w:pos="709"/>
        </w:tabs>
        <w:spacing w:after="0"/>
        <w:jc w:val="both"/>
      </w:pPr>
      <w:r w:rsidRPr="008F243F">
        <w:rPr>
          <w:color w:val="000000"/>
        </w:rPr>
        <w:t xml:space="preserve">Nabídkový rozpočet </w:t>
      </w:r>
      <w:r w:rsidRPr="008F243F">
        <w:t>Zhotovitele ze dne  25</w:t>
      </w:r>
      <w:r w:rsidRPr="008F243F">
        <w:rPr>
          <w:noProof/>
        </w:rPr>
        <w:t>.4.2019</w:t>
      </w:r>
    </w:p>
    <w:p w:rsidR="00F63A0C" w:rsidRDefault="00F63A0C" w:rsidP="00F63A0C">
      <w:pPr>
        <w:pStyle w:val="standard"/>
        <w:suppressLineNumbers/>
        <w:rPr>
          <w:szCs w:val="24"/>
        </w:rPr>
      </w:pPr>
    </w:p>
    <w:p w:rsidR="00F63A0C" w:rsidRDefault="00F63A0C" w:rsidP="00F63A0C">
      <w:pPr>
        <w:pStyle w:val="standard"/>
        <w:suppressLineNumbers/>
        <w:rPr>
          <w:szCs w:val="24"/>
        </w:rPr>
      </w:pPr>
    </w:p>
    <w:p w:rsidR="00F63A0C" w:rsidRPr="00F63A0C" w:rsidRDefault="00F63A0C" w:rsidP="00F63A0C">
      <w:pPr>
        <w:pStyle w:val="standard"/>
        <w:suppressLineNumbers/>
        <w:rPr>
          <w:szCs w:val="24"/>
        </w:rPr>
      </w:pPr>
      <w:r w:rsidRPr="00F63A0C">
        <w:rPr>
          <w:szCs w:val="24"/>
        </w:rPr>
        <w:t>Objednatel:</w:t>
      </w:r>
      <w:r w:rsidRPr="00F63A0C">
        <w:rPr>
          <w:szCs w:val="24"/>
        </w:rPr>
        <w:tab/>
      </w:r>
      <w:r w:rsidRPr="00F63A0C">
        <w:rPr>
          <w:szCs w:val="24"/>
        </w:rPr>
        <w:tab/>
      </w:r>
      <w:r w:rsidRPr="00F63A0C">
        <w:rPr>
          <w:szCs w:val="24"/>
        </w:rPr>
        <w:tab/>
      </w:r>
      <w:r w:rsidRPr="00F63A0C">
        <w:rPr>
          <w:szCs w:val="24"/>
        </w:rPr>
        <w:tab/>
      </w:r>
      <w:r w:rsidRPr="00F63A0C">
        <w:rPr>
          <w:szCs w:val="24"/>
        </w:rPr>
        <w:tab/>
        <w:t xml:space="preserve">       Zhotovitel: </w:t>
      </w:r>
    </w:p>
    <w:p w:rsidR="00F63A0C" w:rsidRPr="00F63A0C" w:rsidRDefault="00F63A0C" w:rsidP="00F63A0C">
      <w:pPr>
        <w:pStyle w:val="standard"/>
        <w:suppressLineNumbers/>
        <w:rPr>
          <w:szCs w:val="24"/>
        </w:rPr>
      </w:pPr>
    </w:p>
    <w:p w:rsidR="00F63A0C" w:rsidRPr="00F63A0C" w:rsidRDefault="00F63A0C" w:rsidP="00F63A0C">
      <w:pPr>
        <w:pStyle w:val="standard"/>
        <w:suppressLineNumbers/>
        <w:rPr>
          <w:szCs w:val="24"/>
        </w:rPr>
      </w:pPr>
      <w:r w:rsidRPr="00F63A0C">
        <w:rPr>
          <w:szCs w:val="24"/>
        </w:rPr>
        <w:t>V Jablonci nad Nisou dne:                                   V</w:t>
      </w:r>
      <w:r>
        <w:rPr>
          <w:szCs w:val="24"/>
        </w:rPr>
        <w:t> Ústí n. L.</w:t>
      </w:r>
      <w:r w:rsidRPr="00F63A0C">
        <w:rPr>
          <w:szCs w:val="24"/>
        </w:rPr>
        <w:t xml:space="preserve"> dne: </w:t>
      </w:r>
    </w:p>
    <w:p w:rsidR="00F63A0C" w:rsidRPr="00F63A0C" w:rsidRDefault="00F63A0C" w:rsidP="00F63A0C">
      <w:pPr>
        <w:pStyle w:val="standard"/>
        <w:suppressLineNumbers/>
        <w:rPr>
          <w:b/>
          <w:bCs/>
          <w:szCs w:val="24"/>
        </w:rPr>
      </w:pPr>
    </w:p>
    <w:p w:rsidR="00F63A0C" w:rsidRPr="00F63A0C" w:rsidRDefault="00F63A0C" w:rsidP="00F63A0C">
      <w:pPr>
        <w:pStyle w:val="standard"/>
        <w:suppressLineNumbers/>
        <w:rPr>
          <w:b/>
          <w:bCs/>
          <w:szCs w:val="24"/>
        </w:rPr>
      </w:pPr>
    </w:p>
    <w:p w:rsidR="00F63A0C" w:rsidRPr="00F63A0C" w:rsidRDefault="00F63A0C" w:rsidP="00F63A0C">
      <w:pPr>
        <w:pStyle w:val="standard"/>
        <w:suppressLineNumbers/>
        <w:rPr>
          <w:b/>
          <w:bCs/>
          <w:szCs w:val="24"/>
        </w:rPr>
      </w:pPr>
    </w:p>
    <w:p w:rsidR="00F63A0C" w:rsidRPr="00F63A0C" w:rsidRDefault="00F63A0C" w:rsidP="00F63A0C">
      <w:pPr>
        <w:pStyle w:val="standard"/>
        <w:suppressLineNumbers/>
        <w:tabs>
          <w:tab w:val="center" w:pos="4818"/>
        </w:tabs>
        <w:rPr>
          <w:b/>
          <w:bCs/>
          <w:szCs w:val="24"/>
        </w:rPr>
      </w:pPr>
      <w:r w:rsidRPr="00F63A0C">
        <w:rPr>
          <w:b/>
          <w:bCs/>
          <w:szCs w:val="24"/>
        </w:rPr>
        <w:t>……………………………………..                        ………………………………..</w:t>
      </w:r>
    </w:p>
    <w:p w:rsidR="00F63A0C" w:rsidRPr="00F63A0C" w:rsidRDefault="00F63A0C" w:rsidP="00F63A0C">
      <w:pPr>
        <w:pStyle w:val="standard"/>
        <w:suppressLineNumbers/>
        <w:rPr>
          <w:b/>
          <w:szCs w:val="24"/>
        </w:rPr>
      </w:pPr>
      <w:r w:rsidRPr="00F63A0C">
        <w:rPr>
          <w:b/>
          <w:szCs w:val="24"/>
        </w:rPr>
        <w:t xml:space="preserve">Ing. Štěpán Matek                                                    </w:t>
      </w:r>
      <w:r w:rsidRPr="008F243F">
        <w:rPr>
          <w:b/>
        </w:rPr>
        <w:t>VERTICO, s.r.o.</w:t>
      </w:r>
      <w:r w:rsidRPr="008F243F">
        <w:rPr>
          <w:b/>
        </w:rPr>
        <w:tab/>
      </w:r>
    </w:p>
    <w:p w:rsidR="00F63A0C" w:rsidRPr="00F63A0C" w:rsidRDefault="00F63A0C" w:rsidP="00F63A0C">
      <w:pPr>
        <w:pStyle w:val="standard"/>
        <w:suppressLineNumbers/>
        <w:tabs>
          <w:tab w:val="center" w:pos="4818"/>
        </w:tabs>
        <w:rPr>
          <w:szCs w:val="24"/>
        </w:rPr>
      </w:pPr>
      <w:r w:rsidRPr="00F63A0C">
        <w:rPr>
          <w:szCs w:val="24"/>
        </w:rPr>
        <w:t>náměstek primátora</w:t>
      </w:r>
      <w:r w:rsidRPr="00F63A0C">
        <w:rPr>
          <w:szCs w:val="24"/>
        </w:rPr>
        <w:tab/>
        <w:t xml:space="preserve">                                          </w:t>
      </w:r>
      <w:r>
        <w:rPr>
          <w:szCs w:val="24"/>
        </w:rPr>
        <w:t xml:space="preserve">          </w:t>
      </w:r>
      <w:r w:rsidRPr="00F63A0C">
        <w:rPr>
          <w:b/>
        </w:rPr>
        <w:t>Ing. Pavel Martínek</w:t>
      </w:r>
      <w:r w:rsidRPr="00F63A0C">
        <w:rPr>
          <w:bCs/>
          <w:szCs w:val="24"/>
        </w:rPr>
        <w:t>,</w:t>
      </w:r>
      <w:r w:rsidRPr="00F63A0C">
        <w:rPr>
          <w:szCs w:val="24"/>
        </w:rPr>
        <w:t xml:space="preserve"> jednatel společnosti                                          </w:t>
      </w:r>
    </w:p>
    <w:p w:rsidR="00F63A0C" w:rsidRPr="00F63A0C" w:rsidRDefault="00F63A0C" w:rsidP="00F63A0C">
      <w:pPr>
        <w:pStyle w:val="standard"/>
        <w:suppressLineNumbers/>
        <w:rPr>
          <w:szCs w:val="24"/>
        </w:rPr>
      </w:pPr>
    </w:p>
    <w:p w:rsidR="00F63A0C" w:rsidRPr="00F63A0C" w:rsidRDefault="00F63A0C" w:rsidP="00F63A0C">
      <w:pPr>
        <w:pStyle w:val="standard"/>
        <w:suppressLineNumbers/>
        <w:rPr>
          <w:szCs w:val="24"/>
        </w:rPr>
      </w:pPr>
    </w:p>
    <w:p w:rsidR="00F63A0C" w:rsidRPr="00F63A0C" w:rsidRDefault="00F63A0C" w:rsidP="00F63A0C">
      <w:pPr>
        <w:pStyle w:val="standard"/>
        <w:suppressLineNumbers/>
        <w:rPr>
          <w:szCs w:val="24"/>
        </w:rPr>
      </w:pPr>
    </w:p>
    <w:p w:rsidR="00F63A0C" w:rsidRPr="00F63A0C" w:rsidRDefault="00F63A0C" w:rsidP="00F63A0C">
      <w:pPr>
        <w:pStyle w:val="standard"/>
        <w:suppressLineNumbers/>
        <w:rPr>
          <w:b/>
          <w:szCs w:val="24"/>
        </w:rPr>
      </w:pPr>
      <w:r w:rsidRPr="00F63A0C">
        <w:rPr>
          <w:b/>
          <w:szCs w:val="24"/>
        </w:rPr>
        <w:t xml:space="preserve">............................................ </w:t>
      </w:r>
      <w:r w:rsidRPr="00F63A0C">
        <w:rPr>
          <w:b/>
          <w:szCs w:val="24"/>
        </w:rPr>
        <w:tab/>
      </w:r>
      <w:r w:rsidRPr="00F63A0C">
        <w:rPr>
          <w:b/>
          <w:szCs w:val="24"/>
        </w:rPr>
        <w:tab/>
        <w:t xml:space="preserve">                        </w:t>
      </w:r>
      <w:r w:rsidRPr="00F63A0C">
        <w:rPr>
          <w:b/>
          <w:bCs/>
          <w:szCs w:val="24"/>
        </w:rPr>
        <w:t>………………………………..</w:t>
      </w:r>
      <w:r w:rsidRPr="00F63A0C">
        <w:rPr>
          <w:b/>
          <w:szCs w:val="24"/>
        </w:rPr>
        <w:t xml:space="preserve">         </w:t>
      </w:r>
    </w:p>
    <w:p w:rsidR="00F63A0C" w:rsidRPr="00F63A0C" w:rsidRDefault="00F63A0C" w:rsidP="00F63A0C">
      <w:pPr>
        <w:pStyle w:val="standard"/>
        <w:suppressLineNumbers/>
        <w:rPr>
          <w:b/>
          <w:szCs w:val="24"/>
        </w:rPr>
      </w:pPr>
      <w:r w:rsidRPr="00F63A0C">
        <w:rPr>
          <w:b/>
          <w:szCs w:val="24"/>
        </w:rPr>
        <w:t xml:space="preserve">Mgr. Pavel Kozák                                             </w:t>
      </w:r>
      <w:r>
        <w:rPr>
          <w:b/>
          <w:szCs w:val="24"/>
        </w:rPr>
        <w:t xml:space="preserve">   </w:t>
      </w:r>
      <w:r w:rsidRPr="00F63A0C">
        <w:rPr>
          <w:b/>
          <w:szCs w:val="24"/>
        </w:rPr>
        <w:t xml:space="preserve">    </w:t>
      </w:r>
      <w:r w:rsidRPr="008F243F">
        <w:rPr>
          <w:b/>
        </w:rPr>
        <w:t>VERTICO, s.r.o.</w:t>
      </w:r>
    </w:p>
    <w:p w:rsidR="00F63A0C" w:rsidRPr="00F63A0C" w:rsidRDefault="00F63A0C" w:rsidP="00F63A0C">
      <w:pPr>
        <w:tabs>
          <w:tab w:val="center" w:pos="4734"/>
        </w:tabs>
      </w:pPr>
      <w:r>
        <w:t>V</w:t>
      </w:r>
      <w:r w:rsidRPr="00F63A0C">
        <w:t>edoucí odboru technického</w:t>
      </w:r>
      <w:r>
        <w:tab/>
        <w:t xml:space="preserve">                                     </w:t>
      </w:r>
      <w:r w:rsidRPr="00F63A0C">
        <w:rPr>
          <w:b/>
        </w:rPr>
        <w:t>Kamil Petříček</w:t>
      </w:r>
      <w:r>
        <w:t>, jednatel společnosti</w:t>
      </w:r>
    </w:p>
    <w:p w:rsidR="004B7502" w:rsidRPr="008F243F" w:rsidRDefault="004B7502" w:rsidP="00F63A0C">
      <w:pPr>
        <w:pStyle w:val="slovanseznam2"/>
        <w:tabs>
          <w:tab w:val="left" w:pos="709"/>
        </w:tabs>
        <w:spacing w:after="0"/>
        <w:ind w:left="709"/>
        <w:jc w:val="both"/>
        <w:rPr>
          <w:highlight w:val="yellow"/>
        </w:rPr>
      </w:pPr>
    </w:p>
    <w:sectPr w:rsidR="004B7502" w:rsidRPr="008F243F" w:rsidSect="00636987">
      <w:footerReference w:type="default" r:id="rId8"/>
      <w:pgSz w:w="11906" w:h="16838"/>
      <w:pgMar w:top="709" w:right="1133" w:bottom="113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C5" w:rsidRDefault="000543C5">
      <w:r>
        <w:separator/>
      </w:r>
    </w:p>
  </w:endnote>
  <w:endnote w:type="continuationSeparator" w:id="0">
    <w:p w:rsidR="000543C5" w:rsidRDefault="000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F8" w:rsidRPr="007E6192" w:rsidRDefault="00113265">
    <w:pPr>
      <w:pStyle w:val="Zpat"/>
      <w:rPr>
        <w:rStyle w:val="slostrnky"/>
      </w:rPr>
    </w:pPr>
    <w:r w:rsidRPr="007E6192">
      <w:rPr>
        <w:rStyle w:val="slostrnky"/>
        <w:rFonts w:ascii="Verdana" w:hAnsi="Verdana"/>
        <w:sz w:val="14"/>
        <w:szCs w:val="14"/>
      </w:rPr>
      <w:tab/>
    </w:r>
    <w:r w:rsidRPr="007E6192">
      <w:rPr>
        <w:rStyle w:val="slostrnky"/>
        <w:rFonts w:ascii="Verdana" w:hAnsi="Verdana"/>
        <w:sz w:val="14"/>
        <w:szCs w:val="14"/>
      </w:rPr>
      <w:tab/>
      <w:t xml:space="preserve">strana </w:t>
    </w:r>
    <w:r>
      <w:rPr>
        <w:rStyle w:val="slostrnky"/>
        <w:rFonts w:ascii="Verdana" w:hAnsi="Verdana"/>
        <w:sz w:val="14"/>
        <w:szCs w:val="14"/>
      </w:rPr>
      <w:fldChar w:fldCharType="begin"/>
    </w:r>
    <w:r>
      <w:rPr>
        <w:rStyle w:val="slostrnky"/>
        <w:rFonts w:ascii="Verdana" w:hAnsi="Verdana"/>
        <w:sz w:val="14"/>
        <w:szCs w:val="14"/>
      </w:rPr>
      <w:instrText xml:space="preserve"> PAGE </w:instrText>
    </w:r>
    <w:r>
      <w:rPr>
        <w:rStyle w:val="slostrnky"/>
        <w:rFonts w:ascii="Verdana" w:hAnsi="Verdana"/>
        <w:sz w:val="14"/>
        <w:szCs w:val="14"/>
      </w:rPr>
      <w:fldChar w:fldCharType="separate"/>
    </w:r>
    <w:r w:rsidR="00527FF9">
      <w:rPr>
        <w:rStyle w:val="slostrnky"/>
        <w:rFonts w:ascii="Verdana" w:hAnsi="Verdana"/>
        <w:noProof/>
        <w:sz w:val="14"/>
        <w:szCs w:val="14"/>
      </w:rPr>
      <w:t>1</w:t>
    </w:r>
    <w:r>
      <w:rPr>
        <w:rStyle w:val="slostrnky"/>
        <w:rFonts w:ascii="Verdana" w:hAnsi="Verdana"/>
        <w:sz w:val="14"/>
        <w:szCs w:val="14"/>
      </w:rPr>
      <w:fldChar w:fldCharType="end"/>
    </w:r>
    <w:r>
      <w:rPr>
        <w:rStyle w:val="slostrnky"/>
        <w:rFonts w:ascii="Verdana" w:hAnsi="Verdana"/>
        <w:sz w:val="14"/>
        <w:szCs w:val="14"/>
      </w:rPr>
      <w:t xml:space="preserve"> / celkem </w:t>
    </w:r>
    <w:r>
      <w:rPr>
        <w:rStyle w:val="slostrnky"/>
        <w:rFonts w:ascii="Verdana" w:hAnsi="Verdana"/>
        <w:sz w:val="14"/>
        <w:szCs w:val="14"/>
      </w:rPr>
      <w:fldChar w:fldCharType="begin"/>
    </w:r>
    <w:r>
      <w:rPr>
        <w:rStyle w:val="slostrnky"/>
        <w:rFonts w:ascii="Verdana" w:hAnsi="Verdana"/>
        <w:sz w:val="14"/>
        <w:szCs w:val="14"/>
      </w:rPr>
      <w:instrText xml:space="preserve"> NUMPAGES </w:instrText>
    </w:r>
    <w:r>
      <w:rPr>
        <w:rStyle w:val="slostrnky"/>
        <w:rFonts w:ascii="Verdana" w:hAnsi="Verdana"/>
        <w:sz w:val="14"/>
        <w:szCs w:val="14"/>
      </w:rPr>
      <w:fldChar w:fldCharType="separate"/>
    </w:r>
    <w:r w:rsidR="00527FF9">
      <w:rPr>
        <w:rStyle w:val="slostrnky"/>
        <w:rFonts w:ascii="Verdana" w:hAnsi="Verdana"/>
        <w:noProof/>
        <w:sz w:val="14"/>
        <w:szCs w:val="14"/>
      </w:rPr>
      <w:t>7</w:t>
    </w:r>
    <w:r>
      <w:rPr>
        <w:rStyle w:val="slostrnky"/>
        <w:rFonts w:ascii="Verdana" w:hAnsi="Verdan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C5" w:rsidRDefault="000543C5">
      <w:r>
        <w:separator/>
      </w:r>
    </w:p>
  </w:footnote>
  <w:footnote w:type="continuationSeparator" w:id="0">
    <w:p w:rsidR="000543C5" w:rsidRDefault="00054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BC9"/>
    <w:multiLevelType w:val="multilevel"/>
    <w:tmpl w:val="3E046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3659CC"/>
    <w:multiLevelType w:val="multilevel"/>
    <w:tmpl w:val="71E49424"/>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B1776C"/>
    <w:multiLevelType w:val="multilevel"/>
    <w:tmpl w:val="523EA34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F34989"/>
    <w:multiLevelType w:val="multilevel"/>
    <w:tmpl w:val="A1F0016E"/>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FC158A"/>
    <w:multiLevelType w:val="multilevel"/>
    <w:tmpl w:val="FD7C408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002F3B"/>
    <w:multiLevelType w:val="hybridMultilevel"/>
    <w:tmpl w:val="46F214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3666FA"/>
    <w:multiLevelType w:val="multilevel"/>
    <w:tmpl w:val="A4DAF1D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4B25BA"/>
    <w:multiLevelType w:val="multilevel"/>
    <w:tmpl w:val="F5C6390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D72E0A"/>
    <w:multiLevelType w:val="hybridMultilevel"/>
    <w:tmpl w:val="7A2C52F2"/>
    <w:lvl w:ilvl="0" w:tplc="79A42C26">
      <w:start w:val="1"/>
      <w:numFmt w:val="decimal"/>
      <w:lvlText w:val="8.%1."/>
      <w:lvlJc w:val="left"/>
      <w:pPr>
        <w:tabs>
          <w:tab w:val="num" w:pos="851"/>
        </w:tabs>
        <w:ind w:left="851" w:hanging="567"/>
      </w:pPr>
      <w:rPr>
        <w:rFonts w:cs="Times New Roman" w:hint="default"/>
        <w:b/>
        <w:i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7825F4"/>
    <w:multiLevelType w:val="multilevel"/>
    <w:tmpl w:val="75001B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7D319E"/>
    <w:multiLevelType w:val="multilevel"/>
    <w:tmpl w:val="5C8E3556"/>
    <w:lvl w:ilvl="0">
      <w:start w:val="1"/>
      <w:numFmt w:val="bullet"/>
      <w:lvlText w:val=""/>
      <w:lvlJc w:val="left"/>
      <w:pPr>
        <w:ind w:left="360" w:hanging="360"/>
      </w:pPr>
      <w:rPr>
        <w:rFonts w:ascii="Wingdings" w:hAnsi="Wingdings" w:cs="Times New Roman" w:hint="default"/>
        <w:sz w:val="14"/>
      </w:rPr>
    </w:lvl>
    <w:lvl w:ilvl="1">
      <w:start w:val="1"/>
      <w:numFmt w:val="decimal"/>
      <w:lvlText w:val="%1.%2."/>
      <w:lvlJc w:val="left"/>
      <w:pPr>
        <w:ind w:left="432" w:hanging="432"/>
      </w:pPr>
      <w:rPr>
        <w:rFonts w:hint="default"/>
        <w:spacing w:val="0"/>
        <w:position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EC4AF9"/>
    <w:multiLevelType w:val="multilevel"/>
    <w:tmpl w:val="F57AE4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0B2FF7"/>
    <w:multiLevelType w:val="multilevel"/>
    <w:tmpl w:val="8A7ACF7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DC583D"/>
    <w:multiLevelType w:val="multilevel"/>
    <w:tmpl w:val="D1262A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90F2C4A"/>
    <w:multiLevelType w:val="multilevel"/>
    <w:tmpl w:val="EEC0C60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77997387"/>
    <w:multiLevelType w:val="multilevel"/>
    <w:tmpl w:val="C1964B4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9"/>
  </w:num>
  <w:num w:numId="3">
    <w:abstractNumId w:val="0"/>
  </w:num>
  <w:num w:numId="4">
    <w:abstractNumId w:val="7"/>
  </w:num>
  <w:num w:numId="5">
    <w:abstractNumId w:val="13"/>
  </w:num>
  <w:num w:numId="6">
    <w:abstractNumId w:val="11"/>
  </w:num>
  <w:num w:numId="7">
    <w:abstractNumId w:val="15"/>
  </w:num>
  <w:num w:numId="8">
    <w:abstractNumId w:val="6"/>
  </w:num>
  <w:num w:numId="9">
    <w:abstractNumId w:val="1"/>
  </w:num>
  <w:num w:numId="10">
    <w:abstractNumId w:val="12"/>
  </w:num>
  <w:num w:numId="11">
    <w:abstractNumId w:val="3"/>
  </w:num>
  <w:num w:numId="12">
    <w:abstractNumId w:val="4"/>
  </w:num>
  <w:num w:numId="13">
    <w:abstractNumId w:val="2"/>
  </w:num>
  <w:num w:numId="14">
    <w:abstractNumId w:val="1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32"/>
    <w:rsid w:val="000543C5"/>
    <w:rsid w:val="000A090A"/>
    <w:rsid w:val="000F6135"/>
    <w:rsid w:val="00113265"/>
    <w:rsid w:val="00151413"/>
    <w:rsid w:val="002624E3"/>
    <w:rsid w:val="002B4449"/>
    <w:rsid w:val="002C3277"/>
    <w:rsid w:val="00324ADB"/>
    <w:rsid w:val="00432032"/>
    <w:rsid w:val="004B7502"/>
    <w:rsid w:val="00520EE8"/>
    <w:rsid w:val="00527FF9"/>
    <w:rsid w:val="005477A6"/>
    <w:rsid w:val="005B12C0"/>
    <w:rsid w:val="008641B3"/>
    <w:rsid w:val="008F243F"/>
    <w:rsid w:val="00974091"/>
    <w:rsid w:val="00A83444"/>
    <w:rsid w:val="00AD2651"/>
    <w:rsid w:val="00B171AF"/>
    <w:rsid w:val="00B85642"/>
    <w:rsid w:val="00BE5F38"/>
    <w:rsid w:val="00C846C3"/>
    <w:rsid w:val="00F63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91F816-3DD2-4851-8D64-8411D5C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2032"/>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432032"/>
    <w:pPr>
      <w:overflowPunct w:val="0"/>
      <w:autoSpaceDE w:val="0"/>
      <w:spacing w:line="228" w:lineRule="auto"/>
      <w:textAlignment w:val="baseline"/>
    </w:pPr>
    <w:rPr>
      <w:szCs w:val="20"/>
    </w:rPr>
  </w:style>
  <w:style w:type="paragraph" w:customStyle="1" w:styleId="Default">
    <w:name w:val="Default"/>
    <w:rsid w:val="00432032"/>
    <w:pPr>
      <w:suppressAutoHyphens/>
      <w:autoSpaceDE w:val="0"/>
      <w:spacing w:after="0" w:line="240" w:lineRule="auto"/>
    </w:pPr>
    <w:rPr>
      <w:rFonts w:ascii="Arial" w:eastAsia="Arial" w:hAnsi="Arial" w:cs="Arial"/>
      <w:color w:val="000000"/>
      <w:sz w:val="24"/>
      <w:szCs w:val="24"/>
      <w:lang w:eastAsia="ar-SA"/>
    </w:rPr>
  </w:style>
  <w:style w:type="paragraph" w:styleId="Zhlav">
    <w:name w:val="header"/>
    <w:basedOn w:val="Normln"/>
    <w:link w:val="ZhlavChar"/>
    <w:rsid w:val="00432032"/>
    <w:pPr>
      <w:tabs>
        <w:tab w:val="center" w:pos="4536"/>
        <w:tab w:val="right" w:pos="9072"/>
      </w:tabs>
    </w:pPr>
  </w:style>
  <w:style w:type="character" w:customStyle="1" w:styleId="ZhlavChar">
    <w:name w:val="Záhlaví Char"/>
    <w:basedOn w:val="Standardnpsmoodstavce"/>
    <w:link w:val="Zhlav"/>
    <w:rsid w:val="00432032"/>
    <w:rPr>
      <w:rFonts w:ascii="Times New Roman" w:eastAsia="Times New Roman" w:hAnsi="Times New Roman" w:cs="Times New Roman"/>
      <w:sz w:val="24"/>
      <w:szCs w:val="24"/>
      <w:lang w:eastAsia="ar-SA"/>
    </w:rPr>
  </w:style>
  <w:style w:type="paragraph" w:styleId="Zpat">
    <w:name w:val="footer"/>
    <w:basedOn w:val="Normln"/>
    <w:link w:val="ZpatChar"/>
    <w:rsid w:val="00432032"/>
    <w:pPr>
      <w:tabs>
        <w:tab w:val="center" w:pos="4536"/>
        <w:tab w:val="right" w:pos="9072"/>
      </w:tabs>
    </w:pPr>
  </w:style>
  <w:style w:type="character" w:customStyle="1" w:styleId="ZpatChar">
    <w:name w:val="Zápatí Char"/>
    <w:basedOn w:val="Standardnpsmoodstavce"/>
    <w:link w:val="Zpat"/>
    <w:rsid w:val="00432032"/>
    <w:rPr>
      <w:rFonts w:ascii="Times New Roman" w:eastAsia="Times New Roman" w:hAnsi="Times New Roman" w:cs="Times New Roman"/>
      <w:sz w:val="24"/>
      <w:szCs w:val="24"/>
      <w:lang w:eastAsia="ar-SA"/>
    </w:rPr>
  </w:style>
  <w:style w:type="character" w:styleId="slostrnky">
    <w:name w:val="page number"/>
    <w:basedOn w:val="Standardnpsmoodstavce"/>
    <w:rsid w:val="00432032"/>
  </w:style>
  <w:style w:type="paragraph" w:styleId="slovanseznam2">
    <w:name w:val="List Number 2"/>
    <w:basedOn w:val="Normln"/>
    <w:rsid w:val="00432032"/>
    <w:pPr>
      <w:suppressAutoHyphens w:val="0"/>
      <w:spacing w:before="120" w:after="120"/>
    </w:pPr>
    <w:rPr>
      <w:lang w:eastAsia="cs-CZ"/>
    </w:rPr>
  </w:style>
  <w:style w:type="paragraph" w:customStyle="1" w:styleId="standard">
    <w:name w:val="standard"/>
    <w:basedOn w:val="Normln"/>
    <w:rsid w:val="008F243F"/>
    <w:pPr>
      <w:spacing w:before="60" w:line="288" w:lineRule="auto"/>
      <w:jc w:val="both"/>
    </w:pPr>
    <w:rPr>
      <w:szCs w:val="20"/>
    </w:rPr>
  </w:style>
  <w:style w:type="paragraph" w:styleId="Odstavecseseznamem">
    <w:name w:val="List Paragraph"/>
    <w:basedOn w:val="Normln"/>
    <w:link w:val="OdstavecseseznamemChar"/>
    <w:uiPriority w:val="34"/>
    <w:qFormat/>
    <w:rsid w:val="000F6135"/>
    <w:pPr>
      <w:ind w:left="720"/>
      <w:contextualSpacing/>
    </w:pPr>
  </w:style>
  <w:style w:type="character" w:styleId="Hypertextovodkaz">
    <w:name w:val="Hyperlink"/>
    <w:rsid w:val="00F63A0C"/>
    <w:rPr>
      <w:color w:val="0000FF"/>
      <w:u w:val="single"/>
    </w:rPr>
  </w:style>
  <w:style w:type="character" w:customStyle="1" w:styleId="OdstavecseseznamemChar">
    <w:name w:val="Odstavec se seznamem Char"/>
    <w:link w:val="Odstavecseseznamem"/>
    <w:uiPriority w:val="34"/>
    <w:rsid w:val="00F63A0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gov.cz/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15742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Čech, Stanislav</cp:lastModifiedBy>
  <cp:revision>3</cp:revision>
  <dcterms:created xsi:type="dcterms:W3CDTF">2019-05-28T11:12:00Z</dcterms:created>
  <dcterms:modified xsi:type="dcterms:W3CDTF">2019-05-28T11:12:00Z</dcterms:modified>
</cp:coreProperties>
</file>