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2C" w:rsidRPr="009319BD" w:rsidRDefault="00441E2C" w:rsidP="00441E2C">
      <w:pPr>
        <w:spacing w:line="276" w:lineRule="auto"/>
        <w:jc w:val="center"/>
        <w:rPr>
          <w:b/>
        </w:rPr>
      </w:pPr>
      <w:r>
        <w:rPr>
          <w:b/>
        </w:rPr>
        <w:t xml:space="preserve">Smlouva o dílo </w:t>
      </w:r>
      <w:r w:rsidR="0055441E" w:rsidRPr="0055441E">
        <w:rPr>
          <w:b/>
        </w:rPr>
        <w:t xml:space="preserve">a o poskytnutí služeb </w:t>
      </w:r>
      <w:r>
        <w:rPr>
          <w:b/>
        </w:rPr>
        <w:t xml:space="preserve">číslo: </w:t>
      </w:r>
      <w:r w:rsidR="00C21F42" w:rsidRPr="00C21F42">
        <w:rPr>
          <w:b/>
        </w:rPr>
        <w:t>18</w:t>
      </w:r>
      <w:r w:rsidR="003A4364">
        <w:rPr>
          <w:b/>
        </w:rPr>
        <w:t>3</w:t>
      </w:r>
      <w:r w:rsidR="00C21F42" w:rsidRPr="00C21F42">
        <w:rPr>
          <w:b/>
        </w:rPr>
        <w:t>-2016-10052</w:t>
      </w:r>
    </w:p>
    <w:p w:rsidR="00441E2C" w:rsidRDefault="00441E2C" w:rsidP="00441E2C">
      <w:pPr>
        <w:spacing w:line="276" w:lineRule="auto"/>
        <w:jc w:val="center"/>
        <w:rPr>
          <w:b/>
        </w:rPr>
      </w:pPr>
      <w:proofErr w:type="gramStart"/>
      <w:r>
        <w:rPr>
          <w:b/>
        </w:rPr>
        <w:t>č.j.</w:t>
      </w:r>
      <w:proofErr w:type="gramEnd"/>
      <w:r>
        <w:rPr>
          <w:b/>
        </w:rPr>
        <w:t xml:space="preserve">: </w:t>
      </w:r>
      <w:r w:rsidR="00700BC7">
        <w:rPr>
          <w:b/>
        </w:rPr>
        <w:t>1</w:t>
      </w:r>
      <w:r w:rsidR="003A4364">
        <w:rPr>
          <w:b/>
        </w:rPr>
        <w:t>3</w:t>
      </w:r>
      <w:r w:rsidR="00700BC7">
        <w:rPr>
          <w:b/>
        </w:rPr>
        <w:t>3</w:t>
      </w:r>
      <w:r w:rsidR="003A4364">
        <w:rPr>
          <w:b/>
        </w:rPr>
        <w:t>6</w:t>
      </w:r>
      <w:r w:rsidR="00700BC7">
        <w:rPr>
          <w:b/>
        </w:rPr>
        <w:t>5/ 2016 -</w:t>
      </w:r>
      <w:r w:rsidR="00C21F42">
        <w:rPr>
          <w:b/>
        </w:rPr>
        <w:t xml:space="preserve"> </w:t>
      </w:r>
      <w:proofErr w:type="spellStart"/>
      <w:r w:rsidR="00C21F42">
        <w:rPr>
          <w:b/>
        </w:rPr>
        <w:t>MZe</w:t>
      </w:r>
      <w:proofErr w:type="spellEnd"/>
      <w:r w:rsidR="00C21F42">
        <w:rPr>
          <w:b/>
        </w:rPr>
        <w:t xml:space="preserve"> - 10052</w:t>
      </w:r>
    </w:p>
    <w:p w:rsidR="00441E2C" w:rsidRDefault="00441E2C" w:rsidP="00441E2C">
      <w:pPr>
        <w:jc w:val="center"/>
        <w:rPr>
          <w:b/>
          <w:color w:val="000000" w:themeColor="text1"/>
        </w:rPr>
      </w:pPr>
      <w:r w:rsidRPr="00270755">
        <w:rPr>
          <w:b/>
          <w:color w:val="000000"/>
        </w:rPr>
        <w:t xml:space="preserve">uzavřená podle ustanovení § 2586 </w:t>
      </w:r>
      <w:r w:rsidR="00F87252">
        <w:rPr>
          <w:b/>
          <w:color w:val="000000"/>
        </w:rPr>
        <w:t>a násl. ve spojení s § 1746 odst. 2</w:t>
      </w:r>
      <w:r w:rsidRPr="00270755">
        <w:rPr>
          <w:b/>
          <w:color w:val="000000"/>
        </w:rPr>
        <w:t xml:space="preserve"> zákona č. 89/2012 Sb., občanský zákoník (dále jen „občanský zákoník“) </w:t>
      </w:r>
    </w:p>
    <w:p w:rsidR="00441E2C" w:rsidRPr="00270755" w:rsidRDefault="00441E2C" w:rsidP="00441E2C">
      <w:pPr>
        <w:jc w:val="cente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14:anchorId="118C7FFD" wp14:editId="5616BF69">
                <wp:simplePos x="0" y="0"/>
                <wp:positionH relativeFrom="column">
                  <wp:posOffset>147320</wp:posOffset>
                </wp:positionH>
                <wp:positionV relativeFrom="paragraph">
                  <wp:posOffset>119380</wp:posOffset>
                </wp:positionV>
                <wp:extent cx="5695950" cy="0"/>
                <wp:effectExtent l="13970" t="5080" r="508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1.6pt;margin-top:9.4pt;width:44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OW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MwnsG4AqIqtbOhQXpSL+ZZ0+8OKV11RLU8Br+eDeRmISN5kxIuzkCR/fBZM4ghgB9n&#10;dWpsHyBhCugUJTnfJOEnjyh8nM2Xs+UM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"/>
            </w:pict>
          </mc:Fallback>
        </mc:AlternateContent>
      </w:r>
    </w:p>
    <w:p w:rsidR="00441E2C" w:rsidRDefault="00441E2C" w:rsidP="00441E2C">
      <w:pPr>
        <w:ind w:left="283"/>
        <w:jc w:val="center"/>
        <w:rPr>
          <w:b/>
        </w:rPr>
      </w:pPr>
    </w:p>
    <w:p w:rsidR="00441E2C" w:rsidRDefault="00441E2C" w:rsidP="00441E2C">
      <w:pPr>
        <w:ind w:left="283"/>
        <w:jc w:val="center"/>
        <w:rPr>
          <w:b/>
        </w:rPr>
      </w:pPr>
      <w:r>
        <w:rPr>
          <w:b/>
        </w:rPr>
        <w:t>Smluvní strany</w:t>
      </w:r>
    </w:p>
    <w:p w:rsidR="00441E2C" w:rsidRDefault="00441E2C" w:rsidP="00441E2C">
      <w:pPr>
        <w:jc w:val="center"/>
        <w:rPr>
          <w:b/>
        </w:rPr>
      </w:pPr>
    </w:p>
    <w:p w:rsidR="00441E2C" w:rsidRPr="0082603A" w:rsidRDefault="00441E2C" w:rsidP="00441E2C">
      <w:pPr>
        <w:spacing w:line="276" w:lineRule="auto"/>
        <w:rPr>
          <w:b/>
          <w:bCs/>
        </w:rPr>
      </w:pPr>
      <w:r w:rsidRPr="0082603A">
        <w:rPr>
          <w:b/>
          <w:bCs/>
        </w:rPr>
        <w:t>Česká republika -  Ministerstvo zemědělství</w:t>
      </w:r>
    </w:p>
    <w:p w:rsidR="00441E2C" w:rsidRPr="0082603A" w:rsidRDefault="00441E2C" w:rsidP="00441E2C">
      <w:pPr>
        <w:spacing w:line="276" w:lineRule="auto"/>
      </w:pPr>
      <w:r w:rsidRPr="0082603A">
        <w:t xml:space="preserve">se sídlem: </w:t>
      </w:r>
      <w:proofErr w:type="spellStart"/>
      <w:r w:rsidRPr="0082603A">
        <w:t>Těšnov</w:t>
      </w:r>
      <w:proofErr w:type="spellEnd"/>
      <w:r w:rsidRPr="0082603A">
        <w:t xml:space="preserve"> </w:t>
      </w:r>
      <w:r>
        <w:t xml:space="preserve">65/17, </w:t>
      </w:r>
      <w:r w:rsidR="00E06F89">
        <w:t xml:space="preserve">110 00 </w:t>
      </w:r>
      <w:r>
        <w:t>Praha 1 - Nové Město</w:t>
      </w:r>
    </w:p>
    <w:p w:rsidR="00441E2C" w:rsidRPr="0082603A" w:rsidRDefault="00441E2C" w:rsidP="00441E2C">
      <w:pPr>
        <w:spacing w:line="276" w:lineRule="auto"/>
      </w:pPr>
      <w:r w:rsidRPr="0082603A">
        <w:t>IČ</w:t>
      </w:r>
      <w:r w:rsidR="00511725">
        <w:t>O</w:t>
      </w:r>
      <w:r w:rsidRPr="0082603A">
        <w:t>: 00020478</w:t>
      </w:r>
    </w:p>
    <w:p w:rsidR="00441E2C" w:rsidRPr="0082603A" w:rsidRDefault="00441E2C" w:rsidP="00441E2C">
      <w:pPr>
        <w:spacing w:line="276" w:lineRule="auto"/>
      </w:pPr>
      <w:r w:rsidRPr="0082603A">
        <w:t>DIČ: není plátcem DPH</w:t>
      </w:r>
    </w:p>
    <w:p w:rsidR="00441E2C" w:rsidRPr="0082603A" w:rsidRDefault="00441E2C" w:rsidP="00441E2C">
      <w:pPr>
        <w:spacing w:line="276" w:lineRule="auto"/>
      </w:pPr>
      <w:r w:rsidRPr="0082603A">
        <w:t xml:space="preserve">Bankovní spojení: </w:t>
      </w:r>
    </w:p>
    <w:p w:rsidR="00441E2C" w:rsidRDefault="00441E2C" w:rsidP="00441E2C">
      <w:pPr>
        <w:spacing w:line="276" w:lineRule="auto"/>
      </w:pPr>
      <w:r w:rsidRPr="0082603A">
        <w:t xml:space="preserve">Zastoupená: </w:t>
      </w:r>
      <w:r w:rsidRPr="009925EA">
        <w:t>Ing. Simon</w:t>
      </w:r>
      <w:r>
        <w:t xml:space="preserve">ou </w:t>
      </w:r>
      <w:proofErr w:type="spellStart"/>
      <w:r w:rsidRPr="009925EA">
        <w:t>Prečanov</w:t>
      </w:r>
      <w:r>
        <w:t>ou</w:t>
      </w:r>
      <w:proofErr w:type="spellEnd"/>
      <w:r>
        <w:t>, ředitelkou o</w:t>
      </w:r>
      <w:r w:rsidRPr="009925EA">
        <w:t>dbor</w:t>
      </w:r>
      <w:r>
        <w:t>u</w:t>
      </w:r>
      <w:r w:rsidRPr="009925EA">
        <w:t xml:space="preserve"> strategie a trvale udržitelného rozvoje</w:t>
      </w:r>
    </w:p>
    <w:p w:rsidR="00D16875" w:rsidRDefault="00441E2C" w:rsidP="00D16875">
      <w:pPr>
        <w:spacing w:line="276" w:lineRule="auto"/>
      </w:pPr>
      <w:r>
        <w:t>Zástupce ve věcech techni</w:t>
      </w:r>
      <w:r w:rsidR="00D16875">
        <w:t>ckých (nebo pro věcná jednání):</w:t>
      </w:r>
    </w:p>
    <w:p w:rsidR="00D16875" w:rsidRDefault="00441E2C" w:rsidP="00D16875">
      <w:pPr>
        <w:spacing w:line="276" w:lineRule="auto"/>
      </w:pPr>
      <w:r w:rsidRPr="009925EA">
        <w:t xml:space="preserve">Ing. </w:t>
      </w:r>
      <w:r w:rsidR="00B642E9">
        <w:t>Jiří Chocholouš</w:t>
      </w:r>
      <w:r w:rsidR="00D16875">
        <w:t xml:space="preserve"> </w:t>
      </w:r>
      <w:r w:rsidR="004F4818">
        <w:t>–</w:t>
      </w:r>
      <w:r w:rsidR="00D16875">
        <w:t xml:space="preserve"> otázky technické a podmínky záruky,</w:t>
      </w:r>
    </w:p>
    <w:p w:rsidR="00D16875" w:rsidRDefault="00D16875" w:rsidP="00D16875">
      <w:pPr>
        <w:spacing w:line="276" w:lineRule="auto"/>
      </w:pPr>
      <w:r>
        <w:t>Ing. Stanislav Mach – problematika pedologie,</w:t>
      </w:r>
    </w:p>
    <w:p w:rsidR="00D16875" w:rsidRDefault="00D16875" w:rsidP="00D16875">
      <w:pPr>
        <w:spacing w:line="276" w:lineRule="auto"/>
      </w:pPr>
      <w:r>
        <w:t>Mgr. et Mgr. Tereza Gimunová – problematika IT,</w:t>
      </w:r>
    </w:p>
    <w:p w:rsidR="00D16875" w:rsidRPr="0082603A" w:rsidRDefault="00D16875" w:rsidP="00D16875">
      <w:pPr>
        <w:spacing w:line="276" w:lineRule="auto"/>
      </w:pPr>
      <w:r>
        <w:t>Mgr. et Mgr. Daniel Baťa – problematika IT;</w:t>
      </w:r>
    </w:p>
    <w:p w:rsidR="00441E2C" w:rsidRPr="0082603A" w:rsidRDefault="00441E2C" w:rsidP="00441E2C"/>
    <w:p w:rsidR="00441E2C" w:rsidRDefault="00441E2C" w:rsidP="00441E2C">
      <w:r w:rsidRPr="0082603A">
        <w:t>(dále jen „</w:t>
      </w:r>
      <w:r w:rsidR="00E06F89" w:rsidRPr="00E90045">
        <w:rPr>
          <w:bCs/>
        </w:rPr>
        <w:t>Objednatel</w:t>
      </w:r>
      <w:r w:rsidRPr="00E90045">
        <w:rPr>
          <w:bCs/>
        </w:rPr>
        <w:t>“</w:t>
      </w:r>
      <w:r w:rsidRPr="00386127">
        <w:t>)</w:t>
      </w:r>
    </w:p>
    <w:p w:rsidR="00D16875" w:rsidRPr="00386127" w:rsidRDefault="00D16875" w:rsidP="00441E2C"/>
    <w:p w:rsidR="00441E2C" w:rsidRPr="00E90045" w:rsidRDefault="00441E2C" w:rsidP="00D16875">
      <w:pPr>
        <w:ind w:left="2124" w:firstLine="708"/>
        <w:rPr>
          <w:bCs/>
        </w:rPr>
      </w:pPr>
      <w:r w:rsidRPr="00E90045">
        <w:rPr>
          <w:bCs/>
        </w:rPr>
        <w:t>a</w:t>
      </w:r>
    </w:p>
    <w:p w:rsidR="00441E2C" w:rsidRPr="0082603A" w:rsidRDefault="00441E2C" w:rsidP="00441E2C">
      <w:pPr>
        <w:ind w:left="2832" w:hanging="2472"/>
        <w:rPr>
          <w:b/>
          <w:bCs/>
          <w:i/>
          <w:iCs/>
          <w:u w:val="single"/>
        </w:rPr>
      </w:pPr>
      <w:r w:rsidRPr="0082603A">
        <w:rPr>
          <w:b/>
          <w:bCs/>
        </w:rPr>
        <w:tab/>
      </w:r>
    </w:p>
    <w:p w:rsidR="00441E2C" w:rsidRPr="005D7B02" w:rsidRDefault="00441E2C" w:rsidP="00441E2C">
      <w:pPr>
        <w:pStyle w:val="Nadpis1"/>
        <w:spacing w:line="276" w:lineRule="auto"/>
        <w:ind w:left="2880" w:hanging="2880"/>
        <w:rPr>
          <w:b/>
          <w:color w:val="000000" w:themeColor="text1"/>
          <w:szCs w:val="24"/>
        </w:rPr>
      </w:pPr>
      <w:r w:rsidRPr="005D7B02">
        <w:rPr>
          <w:b/>
          <w:bCs/>
          <w:color w:val="000000" w:themeColor="text1"/>
          <w:szCs w:val="24"/>
        </w:rPr>
        <w:t>V</w:t>
      </w:r>
      <w:r w:rsidRPr="005D7B02">
        <w:rPr>
          <w:b/>
          <w:color w:val="000000" w:themeColor="text1"/>
          <w:szCs w:val="24"/>
        </w:rPr>
        <w:t>ýzkumný ústav meliorací a ochrany půdy, v. v. i.</w:t>
      </w:r>
    </w:p>
    <w:p w:rsidR="00441E2C" w:rsidRPr="0082603A" w:rsidRDefault="00441E2C" w:rsidP="00441E2C">
      <w:pPr>
        <w:spacing w:line="276" w:lineRule="auto"/>
        <w:rPr>
          <w:color w:val="000000" w:themeColor="text1"/>
        </w:rPr>
      </w:pPr>
      <w:r w:rsidRPr="0082603A">
        <w:rPr>
          <w:color w:val="000000" w:themeColor="text1"/>
        </w:rPr>
        <w:t>se sídlem: Žabovřeská 250, 156 27 Praha 5 – Zbraslav</w:t>
      </w:r>
    </w:p>
    <w:p w:rsidR="00441E2C" w:rsidRPr="0082603A" w:rsidRDefault="00441E2C" w:rsidP="00A32DA7">
      <w:pPr>
        <w:spacing w:line="276" w:lineRule="auto"/>
        <w:jc w:val="both"/>
        <w:rPr>
          <w:color w:val="000000" w:themeColor="text1"/>
        </w:rPr>
      </w:pPr>
      <w:r w:rsidRPr="0082603A">
        <w:rPr>
          <w:color w:val="000000" w:themeColor="text1"/>
        </w:rPr>
        <w:t>Zapsaný v rejstříku veřejných výzkumných institucí vedeném Ministerstvem</w:t>
      </w:r>
      <w:r w:rsidR="00A32DA7">
        <w:rPr>
          <w:color w:val="000000" w:themeColor="text1"/>
        </w:rPr>
        <w:t xml:space="preserve"> </w:t>
      </w:r>
      <w:r w:rsidRPr="0082603A">
        <w:rPr>
          <w:color w:val="000000" w:themeColor="text1"/>
        </w:rPr>
        <w:t>školství, mládeže a tělovýchovy</w:t>
      </w:r>
      <w:r w:rsidR="00E90045">
        <w:rPr>
          <w:color w:val="000000" w:themeColor="text1"/>
        </w:rPr>
        <w:t>, na základě zřizovací listiny</w:t>
      </w:r>
      <w:r w:rsidR="00500812">
        <w:rPr>
          <w:color w:val="000000" w:themeColor="text1"/>
        </w:rPr>
        <w:t xml:space="preserve">, úplné a novelizované znění, veřejné výzkumné instituce Výzkumného ústavu meliorací a ochrany půdy, </w:t>
      </w:r>
      <w:proofErr w:type="spellStart"/>
      <w:r w:rsidR="00500812">
        <w:rPr>
          <w:color w:val="000000" w:themeColor="text1"/>
        </w:rPr>
        <w:t>v.v.i</w:t>
      </w:r>
      <w:proofErr w:type="spellEnd"/>
      <w:r w:rsidR="00500812">
        <w:rPr>
          <w:color w:val="000000" w:themeColor="text1"/>
        </w:rPr>
        <w:t>. ve s</w:t>
      </w:r>
      <w:r w:rsidR="00A32DA7">
        <w:rPr>
          <w:color w:val="000000" w:themeColor="text1"/>
        </w:rPr>
        <w:t>myslu změny č. 1 ze dne 7. </w:t>
      </w:r>
      <w:r w:rsidR="00500812">
        <w:rPr>
          <w:color w:val="000000" w:themeColor="text1"/>
        </w:rPr>
        <w:t xml:space="preserve">12. 2007, </w:t>
      </w:r>
      <w:proofErr w:type="gramStart"/>
      <w:r w:rsidR="00500812">
        <w:rPr>
          <w:color w:val="000000" w:themeColor="text1"/>
        </w:rPr>
        <w:t>č.j.</w:t>
      </w:r>
      <w:proofErr w:type="gramEnd"/>
      <w:r w:rsidR="00500812">
        <w:rPr>
          <w:color w:val="000000" w:themeColor="text1"/>
        </w:rPr>
        <w:t xml:space="preserve"> 46139/2007-10000, změny č. 2 ze dne 24. 11. 2010, č.j.</w:t>
      </w:r>
      <w:r w:rsidR="00A32DA7">
        <w:rPr>
          <w:color w:val="000000" w:themeColor="text1"/>
        </w:rPr>
        <w:t> </w:t>
      </w:r>
      <w:r w:rsidR="00500812">
        <w:rPr>
          <w:color w:val="000000" w:themeColor="text1"/>
        </w:rPr>
        <w:t>27393/2010-12140, změny č. 3 ze dne 1. 11. 2013, č.</w:t>
      </w:r>
      <w:r w:rsidR="0083382E">
        <w:rPr>
          <w:color w:val="000000" w:themeColor="text1"/>
        </w:rPr>
        <w:t xml:space="preserve"> </w:t>
      </w:r>
      <w:r w:rsidR="00500812">
        <w:rPr>
          <w:color w:val="000000" w:themeColor="text1"/>
        </w:rPr>
        <w:t xml:space="preserve">j. 72477/2013-MZE-12143 a změny č. 4 zde dne 27. 11. 2015, </w:t>
      </w:r>
      <w:r w:rsidR="00E90045">
        <w:rPr>
          <w:color w:val="000000" w:themeColor="text1"/>
        </w:rPr>
        <w:t>č.</w:t>
      </w:r>
      <w:r w:rsidR="0083382E">
        <w:rPr>
          <w:color w:val="000000" w:themeColor="text1"/>
        </w:rPr>
        <w:t xml:space="preserve"> </w:t>
      </w:r>
      <w:r w:rsidR="00E90045">
        <w:rPr>
          <w:color w:val="000000" w:themeColor="text1"/>
        </w:rPr>
        <w:t>j. 63188/2015-MZE-13222</w:t>
      </w:r>
      <w:r w:rsidR="00C87A54">
        <w:rPr>
          <w:color w:val="000000" w:themeColor="text1"/>
        </w:rPr>
        <w:t>.</w:t>
      </w:r>
    </w:p>
    <w:p w:rsidR="00441E2C" w:rsidRPr="0082603A" w:rsidRDefault="00441E2C" w:rsidP="00441E2C">
      <w:pPr>
        <w:spacing w:line="276" w:lineRule="auto"/>
        <w:rPr>
          <w:color w:val="000000" w:themeColor="text1"/>
        </w:rPr>
      </w:pPr>
      <w:r w:rsidRPr="0082603A">
        <w:rPr>
          <w:color w:val="000000" w:themeColor="text1"/>
        </w:rPr>
        <w:t>IČ</w:t>
      </w:r>
      <w:r w:rsidR="00511725">
        <w:rPr>
          <w:color w:val="000000" w:themeColor="text1"/>
        </w:rPr>
        <w:t>O</w:t>
      </w:r>
      <w:r w:rsidRPr="0082603A">
        <w:rPr>
          <w:color w:val="000000" w:themeColor="text1"/>
        </w:rPr>
        <w:t>: 00027049</w:t>
      </w:r>
    </w:p>
    <w:p w:rsidR="00441E2C" w:rsidRPr="0082603A" w:rsidRDefault="00441E2C" w:rsidP="00441E2C">
      <w:pPr>
        <w:spacing w:line="276" w:lineRule="auto"/>
        <w:rPr>
          <w:color w:val="000000" w:themeColor="text1"/>
        </w:rPr>
      </w:pPr>
      <w:r w:rsidRPr="0082603A">
        <w:rPr>
          <w:color w:val="000000" w:themeColor="text1"/>
        </w:rPr>
        <w:t>DIČ:CZ00027049</w:t>
      </w:r>
    </w:p>
    <w:p w:rsidR="00441E2C" w:rsidRPr="0082603A" w:rsidRDefault="0083382E" w:rsidP="00441E2C">
      <w:pPr>
        <w:spacing w:line="276" w:lineRule="auto"/>
        <w:rPr>
          <w:color w:val="000000" w:themeColor="text1"/>
        </w:rPr>
      </w:pPr>
      <w:r>
        <w:rPr>
          <w:color w:val="000000" w:themeColor="text1"/>
        </w:rPr>
        <w:t>Bankovní spojení:</w:t>
      </w:r>
    </w:p>
    <w:p w:rsidR="00441E2C" w:rsidRPr="0082603A" w:rsidRDefault="0083382E" w:rsidP="00441E2C">
      <w:pPr>
        <w:spacing w:line="276" w:lineRule="auto"/>
        <w:rPr>
          <w:color w:val="000000" w:themeColor="text1"/>
        </w:rPr>
      </w:pPr>
      <w:r>
        <w:rPr>
          <w:color w:val="000000" w:themeColor="text1"/>
        </w:rPr>
        <w:t>Č. účtu:</w:t>
      </w:r>
    </w:p>
    <w:p w:rsidR="00441E2C" w:rsidRPr="0082603A" w:rsidRDefault="00441E2C" w:rsidP="00441E2C">
      <w:pPr>
        <w:spacing w:line="276" w:lineRule="auto"/>
        <w:ind w:left="2832" w:hanging="2832"/>
        <w:jc w:val="both"/>
        <w:rPr>
          <w:color w:val="000000" w:themeColor="text1"/>
        </w:rPr>
      </w:pPr>
      <w:r w:rsidRPr="0082603A">
        <w:rPr>
          <w:color w:val="000000" w:themeColor="text1"/>
        </w:rPr>
        <w:t>Zastoupená: Ing. Jiřím Hladíkem, Ph.D., ředitelem ústavu</w:t>
      </w:r>
    </w:p>
    <w:p w:rsidR="00441E2C" w:rsidRPr="0082603A" w:rsidRDefault="00441E2C" w:rsidP="00441E2C">
      <w:pPr>
        <w:spacing w:line="276" w:lineRule="auto"/>
        <w:rPr>
          <w:iCs/>
          <w:color w:val="000000" w:themeColor="text1"/>
        </w:rPr>
      </w:pPr>
      <w:r w:rsidRPr="0082603A">
        <w:rPr>
          <w:color w:val="000000" w:themeColor="text1"/>
        </w:rPr>
        <w:t>Zástupce ve věcech technických (</w:t>
      </w:r>
      <w:r w:rsidRPr="0082603A">
        <w:rPr>
          <w:iCs/>
          <w:color w:val="000000" w:themeColor="text1"/>
        </w:rPr>
        <w:t>nebo pro věcná jednání):</w:t>
      </w:r>
      <w:r>
        <w:rPr>
          <w:iCs/>
          <w:color w:val="000000" w:themeColor="text1"/>
        </w:rPr>
        <w:t xml:space="preserve"> Ing. Ivan Novotný</w:t>
      </w:r>
    </w:p>
    <w:p w:rsidR="00441E2C" w:rsidRPr="0082603A" w:rsidRDefault="00441E2C" w:rsidP="00441E2C">
      <w:pPr>
        <w:rPr>
          <w:i/>
          <w:iCs/>
        </w:rPr>
      </w:pPr>
    </w:p>
    <w:p w:rsidR="00441E2C" w:rsidRDefault="00441E2C" w:rsidP="00441E2C">
      <w:pPr>
        <w:rPr>
          <w:i/>
          <w:iCs/>
        </w:rPr>
      </w:pPr>
      <w:r w:rsidRPr="00577C65">
        <w:t xml:space="preserve">(dále jen </w:t>
      </w:r>
      <w:r w:rsidRPr="00386127">
        <w:t>„</w:t>
      </w:r>
      <w:r w:rsidR="00E06F89" w:rsidRPr="00764464">
        <w:t>P</w:t>
      </w:r>
      <w:r w:rsidRPr="00764464">
        <w:t>oskytovatel</w:t>
      </w:r>
      <w:r w:rsidRPr="00764464">
        <w:rPr>
          <w:bCs/>
        </w:rPr>
        <w:t>“</w:t>
      </w:r>
      <w:r w:rsidR="00B16562">
        <w:rPr>
          <w:bCs/>
        </w:rPr>
        <w:t xml:space="preserve"> nebo „Zhotovitel“</w:t>
      </w:r>
      <w:r w:rsidRPr="00764464">
        <w:rPr>
          <w:bCs/>
        </w:rPr>
        <w:t>)</w:t>
      </w:r>
      <w:r w:rsidRPr="0082603A">
        <w:rPr>
          <w:i/>
          <w:iCs/>
        </w:rPr>
        <w:t xml:space="preserve"> </w:t>
      </w:r>
    </w:p>
    <w:p w:rsidR="004F4818" w:rsidRDefault="004F4818" w:rsidP="00441E2C">
      <w:pPr>
        <w:rPr>
          <w:i/>
          <w:iCs/>
        </w:rPr>
      </w:pPr>
    </w:p>
    <w:p w:rsidR="00C26AFD" w:rsidRPr="00764464" w:rsidRDefault="00C26AFD" w:rsidP="00441E2C">
      <w:pPr>
        <w:rPr>
          <w:iCs/>
        </w:rPr>
      </w:pPr>
      <w:r w:rsidRPr="00764464">
        <w:rPr>
          <w:iCs/>
        </w:rPr>
        <w:t xml:space="preserve">(společně </w:t>
      </w:r>
      <w:r>
        <w:rPr>
          <w:iCs/>
        </w:rPr>
        <w:t>dále jen „smluvní strany“)</w:t>
      </w:r>
    </w:p>
    <w:p w:rsidR="00441E2C" w:rsidRDefault="00441E2C" w:rsidP="00441E2C">
      <w:pPr>
        <w:jc w:val="center"/>
        <w:rPr>
          <w:b/>
          <w:bCs/>
        </w:rPr>
      </w:pPr>
    </w:p>
    <w:p w:rsidR="00441E2C" w:rsidRDefault="00441E2C" w:rsidP="00441E2C">
      <w:pPr>
        <w:jc w:val="center"/>
        <w:rPr>
          <w:b/>
          <w:bCs/>
        </w:rPr>
      </w:pPr>
    </w:p>
    <w:p w:rsidR="00441E2C" w:rsidRPr="00764464" w:rsidRDefault="00441E2C" w:rsidP="00441E2C">
      <w:pPr>
        <w:jc w:val="center"/>
        <w:rPr>
          <w:bCs/>
        </w:rPr>
      </w:pPr>
    </w:p>
    <w:p w:rsidR="00441E2C" w:rsidRPr="00764464" w:rsidRDefault="00441E2C" w:rsidP="00441E2C">
      <w:pPr>
        <w:pStyle w:val="Zkladntext2"/>
        <w:jc w:val="center"/>
        <w:rPr>
          <w:sz w:val="24"/>
          <w:szCs w:val="24"/>
        </w:rPr>
      </w:pPr>
      <w:r w:rsidRPr="00764464">
        <w:rPr>
          <w:sz w:val="24"/>
          <w:szCs w:val="24"/>
        </w:rPr>
        <w:t>uzavírají tuto smlouvu o dílo</w:t>
      </w:r>
      <w:r w:rsidRPr="0001421B">
        <w:t xml:space="preserve"> </w:t>
      </w:r>
      <w:r w:rsidR="0055441E" w:rsidRPr="00764464">
        <w:rPr>
          <w:sz w:val="24"/>
          <w:szCs w:val="24"/>
        </w:rPr>
        <w:t xml:space="preserve">a o poskytnutí služeb </w:t>
      </w:r>
      <w:r w:rsidRPr="00764464">
        <w:rPr>
          <w:sz w:val="24"/>
          <w:szCs w:val="24"/>
        </w:rPr>
        <w:t>(dále jen „</w:t>
      </w:r>
      <w:r w:rsidR="00E06F89" w:rsidRPr="00764464">
        <w:rPr>
          <w:sz w:val="24"/>
          <w:szCs w:val="24"/>
        </w:rPr>
        <w:t>Smlouva</w:t>
      </w:r>
      <w:r w:rsidRPr="00764464">
        <w:rPr>
          <w:sz w:val="24"/>
          <w:szCs w:val="24"/>
        </w:rPr>
        <w:t>“):</w:t>
      </w:r>
    </w:p>
    <w:p w:rsidR="00806084" w:rsidRDefault="00806084">
      <w:pPr>
        <w:jc w:val="both"/>
      </w:pPr>
    </w:p>
    <w:p w:rsidR="00DD2FC5" w:rsidRDefault="00DD2FC5" w:rsidP="00BD66D5">
      <w:pPr>
        <w:pStyle w:val="Nadpis6"/>
        <w:spacing w:line="360" w:lineRule="auto"/>
      </w:pPr>
      <w:r>
        <w:t xml:space="preserve">Článek </w:t>
      </w:r>
      <w:r w:rsidR="00CC151F">
        <w:t>I</w:t>
      </w:r>
      <w:r w:rsidR="00806084">
        <w:t xml:space="preserve">. </w:t>
      </w:r>
    </w:p>
    <w:p w:rsidR="00806084" w:rsidRDefault="00806084" w:rsidP="00D44F38">
      <w:pPr>
        <w:pStyle w:val="Nadpis6"/>
        <w:spacing w:after="100" w:line="276" w:lineRule="auto"/>
      </w:pPr>
      <w:r>
        <w:t xml:space="preserve">Předmět a účel </w:t>
      </w:r>
      <w:r w:rsidR="00336549">
        <w:t>Smlouvy</w:t>
      </w:r>
      <w:r>
        <w:t xml:space="preserve"> </w:t>
      </w:r>
    </w:p>
    <w:p w:rsidR="00FC7B44" w:rsidRDefault="00C544BB" w:rsidP="00FC7B44">
      <w:pPr>
        <w:numPr>
          <w:ilvl w:val="0"/>
          <w:numId w:val="1"/>
        </w:numPr>
        <w:spacing w:after="100" w:line="276" w:lineRule="auto"/>
        <w:ind w:left="357" w:hanging="357"/>
        <w:jc w:val="both"/>
      </w:pPr>
      <w:r>
        <w:t xml:space="preserve">Předmětem </w:t>
      </w:r>
      <w:r w:rsidR="0052729C">
        <w:t>S</w:t>
      </w:r>
      <w:r w:rsidR="00E918D4">
        <w:t xml:space="preserve">mlouvy je závazek </w:t>
      </w:r>
      <w:r w:rsidR="00DB1F55">
        <w:t>P</w:t>
      </w:r>
      <w:r w:rsidR="007B1922">
        <w:t xml:space="preserve">oskytovatele </w:t>
      </w:r>
      <w:r w:rsidR="00FB3E44">
        <w:t>provést Dílo</w:t>
      </w:r>
      <w:r w:rsidR="00386127">
        <w:t xml:space="preserve"> blíže specifikované v článku I</w:t>
      </w:r>
      <w:r w:rsidR="000547E4">
        <w:t>.</w:t>
      </w:r>
      <w:r w:rsidR="00386127">
        <w:t xml:space="preserve"> odst. 3.1 – odst. 3.10</w:t>
      </w:r>
      <w:r w:rsidR="00ED66EF">
        <w:t>, které bude předáno Objednateli v dokumentované podobě,</w:t>
      </w:r>
      <w:r w:rsidR="00FB3E44">
        <w:t xml:space="preserve"> </w:t>
      </w:r>
      <w:r w:rsidR="0055441E">
        <w:t xml:space="preserve">a poskytnout Služby </w:t>
      </w:r>
      <w:r w:rsidR="00386127">
        <w:t xml:space="preserve">blíže </w:t>
      </w:r>
      <w:r w:rsidR="009D49D8">
        <w:t>specifikované v</w:t>
      </w:r>
      <w:r w:rsidR="00386127">
        <w:t> článku I</w:t>
      </w:r>
      <w:r w:rsidR="000547E4">
        <w:t>.</w:t>
      </w:r>
      <w:r w:rsidR="00386127">
        <w:t xml:space="preserve"> </w:t>
      </w:r>
      <w:r w:rsidR="009D49D8">
        <w:t>odst</w:t>
      </w:r>
      <w:r w:rsidR="00386127">
        <w:t>.</w:t>
      </w:r>
      <w:r w:rsidR="009D49D8">
        <w:t> </w:t>
      </w:r>
      <w:r w:rsidR="00386127">
        <w:t>3.11</w:t>
      </w:r>
      <w:r w:rsidR="000547E4">
        <w:t xml:space="preserve"> – </w:t>
      </w:r>
      <w:r w:rsidR="00546D59">
        <w:t>3.17 a závazek</w:t>
      </w:r>
      <w:r w:rsidR="00626654">
        <w:t xml:space="preserve"> </w:t>
      </w:r>
      <w:r w:rsidR="001F355A">
        <w:t>O</w:t>
      </w:r>
      <w:r w:rsidR="00626654">
        <w:t xml:space="preserve">bjednatele zaplatit </w:t>
      </w:r>
      <w:r w:rsidR="006638BB">
        <w:t>Poskytovatel</w:t>
      </w:r>
      <w:r w:rsidR="00626654">
        <w:t>i cenu za</w:t>
      </w:r>
      <w:r w:rsidR="00FB3E44">
        <w:t xml:space="preserve"> </w:t>
      </w:r>
      <w:r w:rsidR="00C26AFD">
        <w:t xml:space="preserve">řádně </w:t>
      </w:r>
      <w:r w:rsidR="00FB3E44">
        <w:t>provedené Dílo</w:t>
      </w:r>
      <w:r w:rsidR="0055441E">
        <w:t xml:space="preserve"> a poskytnuté Služby</w:t>
      </w:r>
      <w:r w:rsidR="00626654">
        <w:t>.</w:t>
      </w:r>
    </w:p>
    <w:p w:rsidR="00810E12" w:rsidRDefault="00B32BF1" w:rsidP="00FC7B44">
      <w:pPr>
        <w:numPr>
          <w:ilvl w:val="0"/>
          <w:numId w:val="1"/>
        </w:numPr>
        <w:spacing w:after="100" w:line="276" w:lineRule="auto"/>
        <w:ind w:left="357" w:hanging="357"/>
        <w:jc w:val="both"/>
      </w:pPr>
      <w:r w:rsidRPr="00170561">
        <w:t xml:space="preserve">Účelem </w:t>
      </w:r>
      <w:r>
        <w:t>této S</w:t>
      </w:r>
      <w:r w:rsidRPr="00170561">
        <w:t>mlouvy je</w:t>
      </w:r>
      <w:r w:rsidR="00810E12">
        <w:t>:</w:t>
      </w:r>
    </w:p>
    <w:p w:rsidR="00CB04AC" w:rsidRPr="00CF6E99" w:rsidRDefault="0055441E" w:rsidP="009F3BF8">
      <w:pPr>
        <w:numPr>
          <w:ilvl w:val="1"/>
          <w:numId w:val="1"/>
        </w:numPr>
        <w:spacing w:after="100" w:line="276" w:lineRule="auto"/>
        <w:ind w:left="1276" w:hanging="571"/>
        <w:jc w:val="both"/>
      </w:pPr>
      <w:r>
        <w:t>D</w:t>
      </w:r>
      <w:r w:rsidR="00FC7B44" w:rsidRPr="00FC7B44">
        <w:t>igitalizace archivních dat Komplexního průzkumu půd (</w:t>
      </w:r>
      <w:r w:rsidR="00EB6496" w:rsidRPr="00FC7B44">
        <w:t>KPP</w:t>
      </w:r>
      <w:r w:rsidR="00A32DA7">
        <w:t xml:space="preserve"> </w:t>
      </w:r>
      <w:r w:rsidR="00CC6B95">
        <w:t>–</w:t>
      </w:r>
      <w:r w:rsidR="00A32DA7">
        <w:t xml:space="preserve"> </w:t>
      </w:r>
      <w:r w:rsidR="00CC6B95">
        <w:t>blíže specifikováno v Příloze 3</w:t>
      </w:r>
      <w:r w:rsidR="00EB6496" w:rsidRPr="00FC7B44">
        <w:t>) a jejich</w:t>
      </w:r>
      <w:r w:rsidR="00FC7B44" w:rsidRPr="00FC7B44">
        <w:t xml:space="preserve"> úprava pro naplnění povinností stanovených směrnicí Evropského parlamentu a Rady 2007/2/ES o zřízení infrastruktury pro prostorové informace v evropském společenství (INSPIRE)</w:t>
      </w:r>
      <w:r w:rsidR="003B09E8">
        <w:t>.</w:t>
      </w:r>
    </w:p>
    <w:p w:rsidR="00810E12" w:rsidRDefault="00ED66EF" w:rsidP="009F3BF8">
      <w:pPr>
        <w:numPr>
          <w:ilvl w:val="1"/>
          <w:numId w:val="1"/>
        </w:numPr>
        <w:spacing w:after="100" w:line="276" w:lineRule="auto"/>
        <w:ind w:left="1276" w:hanging="571"/>
        <w:jc w:val="both"/>
      </w:pPr>
      <w:r>
        <w:t>Bezúplatné z</w:t>
      </w:r>
      <w:r w:rsidR="00810E12">
        <w:t xml:space="preserve">přístupnění výstupů na </w:t>
      </w:r>
      <w:proofErr w:type="spellStart"/>
      <w:r w:rsidR="00810E12">
        <w:t>geoportálu</w:t>
      </w:r>
      <w:proofErr w:type="spellEnd"/>
      <w:r w:rsidR="00810E12">
        <w:t xml:space="preserve"> SOWAC-GIS</w:t>
      </w:r>
      <w:r w:rsidR="00764464">
        <w:t xml:space="preserve"> (z anglického názvu </w:t>
      </w:r>
      <w:proofErr w:type="spellStart"/>
      <w:r w:rsidR="00764464" w:rsidRPr="00764464">
        <w:t>Soil</w:t>
      </w:r>
      <w:proofErr w:type="spellEnd"/>
      <w:r w:rsidR="00764464" w:rsidRPr="00764464">
        <w:t xml:space="preserve"> and </w:t>
      </w:r>
      <w:proofErr w:type="spellStart"/>
      <w:r w:rsidR="00764464" w:rsidRPr="00764464">
        <w:t>water</w:t>
      </w:r>
      <w:proofErr w:type="spellEnd"/>
      <w:r w:rsidR="00764464" w:rsidRPr="00764464">
        <w:t xml:space="preserve"> </w:t>
      </w:r>
      <w:proofErr w:type="spellStart"/>
      <w:r w:rsidR="00764464" w:rsidRPr="00764464">
        <w:t>conservation</w:t>
      </w:r>
      <w:proofErr w:type="spellEnd"/>
      <w:r w:rsidR="00764464" w:rsidRPr="00764464">
        <w:t xml:space="preserve"> </w:t>
      </w:r>
      <w:proofErr w:type="spellStart"/>
      <w:r w:rsidR="00764464" w:rsidRPr="00764464">
        <w:t>geographic</w:t>
      </w:r>
      <w:proofErr w:type="spellEnd"/>
      <w:r w:rsidR="00764464" w:rsidRPr="00764464">
        <w:t xml:space="preserve"> </w:t>
      </w:r>
      <w:proofErr w:type="spellStart"/>
      <w:r w:rsidR="00764464" w:rsidRPr="00764464">
        <w:t>information</w:t>
      </w:r>
      <w:proofErr w:type="spellEnd"/>
      <w:r w:rsidR="00764464" w:rsidRPr="00764464">
        <w:t xml:space="preserve"> </w:t>
      </w:r>
      <w:r w:rsidR="009D0EFC">
        <w:t>systém</w:t>
      </w:r>
      <w:r w:rsidR="000547E4">
        <w:t>,</w:t>
      </w:r>
      <w:r w:rsidR="00764464" w:rsidRPr="00764464">
        <w:t xml:space="preserve"> tedy </w:t>
      </w:r>
      <w:bookmarkStart w:id="0" w:name="_GoBack"/>
      <w:bookmarkEnd w:id="0"/>
      <w:r w:rsidR="00764464" w:rsidRPr="00764464">
        <w:t>Geografický informační systém ochrany vody a půdy</w:t>
      </w:r>
      <w:r w:rsidR="00764464">
        <w:t>)</w:t>
      </w:r>
      <w:r>
        <w:t>, a to po celou dobu trvání smlouvy</w:t>
      </w:r>
      <w:r w:rsidR="000A5CC7">
        <w:t>.</w:t>
      </w:r>
    </w:p>
    <w:p w:rsidR="003B09E8" w:rsidRDefault="003B09E8" w:rsidP="009F3BF8">
      <w:pPr>
        <w:numPr>
          <w:ilvl w:val="1"/>
          <w:numId w:val="1"/>
        </w:numPr>
        <w:spacing w:after="100" w:line="276" w:lineRule="auto"/>
        <w:ind w:left="1276" w:hanging="571"/>
        <w:jc w:val="both"/>
      </w:pPr>
      <w:r>
        <w:t>Poskytování metodické podpory pro zpracování datové sady Půda v rámci implementace směrnice INSPIRE</w:t>
      </w:r>
      <w:r w:rsidR="000A5CC7">
        <w:t>.</w:t>
      </w:r>
      <w:r w:rsidR="004A6C2D">
        <w:t xml:space="preserve"> </w:t>
      </w:r>
    </w:p>
    <w:p w:rsidR="00CB04AC" w:rsidRDefault="000547E4" w:rsidP="00CB04AC">
      <w:pPr>
        <w:pStyle w:val="Odstavecseseznamem"/>
        <w:spacing w:after="100" w:line="276" w:lineRule="auto"/>
        <w:ind w:left="360"/>
        <w:jc w:val="both"/>
      </w:pPr>
      <w:r>
        <w:t>Konkrétním</w:t>
      </w:r>
      <w:r w:rsidR="00CB04AC" w:rsidRPr="00E6243D">
        <w:t xml:space="preserve"> </w:t>
      </w:r>
      <w:r w:rsidR="00456668">
        <w:t xml:space="preserve">splněním povinností Poskytovatele, které jsou předmětem této </w:t>
      </w:r>
      <w:r w:rsidR="00EA10D8">
        <w:t>S</w:t>
      </w:r>
      <w:r w:rsidR="00456668">
        <w:t xml:space="preserve">mlouvy, </w:t>
      </w:r>
      <w:r w:rsidR="00CB04AC" w:rsidRPr="00E6243D">
        <w:t xml:space="preserve">budou </w:t>
      </w:r>
      <w:r w:rsidR="00456668">
        <w:t xml:space="preserve">splněny </w:t>
      </w:r>
      <w:r w:rsidR="00CB04AC" w:rsidRPr="00E6243D">
        <w:t xml:space="preserve">povinnosti </w:t>
      </w:r>
      <w:r w:rsidR="00ED66EF">
        <w:t>Objednatele</w:t>
      </w:r>
      <w:r w:rsidR="00CB04AC">
        <w:t xml:space="preserve"> </w:t>
      </w:r>
      <w:r w:rsidR="00CB04AC" w:rsidRPr="00E6243D">
        <w:t xml:space="preserve">vyplývající ze směrnice INSPIRE a další požadavky </w:t>
      </w:r>
      <w:r w:rsidR="00456668">
        <w:t>Objednatele</w:t>
      </w:r>
      <w:r w:rsidR="00CB04AC">
        <w:t>, které jsou blíže specifikovány v Příloze 1</w:t>
      </w:r>
      <w:r>
        <w:t>.</w:t>
      </w:r>
    </w:p>
    <w:p w:rsidR="00ED66EF" w:rsidRDefault="00ED66EF" w:rsidP="00CB04AC">
      <w:pPr>
        <w:pStyle w:val="Odstavecseseznamem"/>
        <w:spacing w:after="100" w:line="276" w:lineRule="auto"/>
        <w:ind w:left="360"/>
        <w:jc w:val="both"/>
      </w:pPr>
    </w:p>
    <w:p w:rsidR="00ED66EF" w:rsidRDefault="00ED66EF" w:rsidP="00CB04AC">
      <w:pPr>
        <w:pStyle w:val="Odstavecseseznamem"/>
        <w:spacing w:after="100" w:line="276" w:lineRule="auto"/>
        <w:ind w:left="360"/>
        <w:jc w:val="both"/>
      </w:pPr>
      <w:r>
        <w:t xml:space="preserve">Pro potřeby zajištění předmětu smlouvy bude bezúplatně využita aplikace Webový archiv dat KPP a data v ní obsažená. Tato aplikace </w:t>
      </w:r>
      <w:r w:rsidR="00D842B1">
        <w:t xml:space="preserve">byla zhotovena a </w:t>
      </w:r>
      <w:r>
        <w:t xml:space="preserve">je provozována Zhotovitelem na webové adrese </w:t>
      </w:r>
      <w:hyperlink r:id="rId9" w:history="1">
        <w:r w:rsidRPr="005073EA">
          <w:rPr>
            <w:rStyle w:val="Hypertextovodkaz"/>
          </w:rPr>
          <w:t>http://wakpp.vumop.cz/</w:t>
        </w:r>
      </w:hyperlink>
      <w:r>
        <w:t xml:space="preserve">. Současná aplikace vznikla </w:t>
      </w:r>
      <w:r w:rsidR="00D842B1">
        <w:t xml:space="preserve">z iniciativy Zhotovitele </w:t>
      </w:r>
      <w:r>
        <w:t>za účelem zpřístupnění naskenovaných dat KPP</w:t>
      </w:r>
      <w:r w:rsidR="00D842B1">
        <w:t xml:space="preserve">, které zpřístupňuje ve formě naskenovaných podkladů základních půdních map, sond a dalších podkladů k sondám a průvodní zprávy KPP. Veškerá práva k datům obsaženým v aplikaci, tj. naskenovaným dokumentům, které neobsahují strojově čitelné a Zhotovitelem validované údaje, budou zpřístupněny Objednateli </w:t>
      </w:r>
      <w:r w:rsidR="00880235">
        <w:t>bezúplatně.</w:t>
      </w:r>
    </w:p>
    <w:p w:rsidR="00ED66EF" w:rsidRDefault="00ED66EF" w:rsidP="00CB04AC">
      <w:pPr>
        <w:pStyle w:val="Odstavecseseznamem"/>
        <w:spacing w:after="100" w:line="276" w:lineRule="auto"/>
        <w:ind w:left="360"/>
        <w:jc w:val="both"/>
      </w:pPr>
    </w:p>
    <w:p w:rsidR="0044633F" w:rsidRPr="004F2B12" w:rsidRDefault="0044633F" w:rsidP="004F2B12">
      <w:pPr>
        <w:spacing w:line="276" w:lineRule="auto"/>
        <w:ind w:left="360"/>
        <w:jc w:val="both"/>
      </w:pPr>
      <w:r w:rsidRPr="008A3FE5">
        <w:t xml:space="preserve">Po </w:t>
      </w:r>
      <w:r w:rsidR="00BA024D" w:rsidRPr="008A3FE5">
        <w:t xml:space="preserve">zamýšleném </w:t>
      </w:r>
      <w:r w:rsidRPr="008A3FE5">
        <w:t xml:space="preserve">zpřístupnění digitálních dat KPP </w:t>
      </w:r>
      <w:r w:rsidRPr="004F2B12">
        <w:t xml:space="preserve">v prostředí </w:t>
      </w:r>
      <w:proofErr w:type="spellStart"/>
      <w:r w:rsidRPr="004F2B12">
        <w:t>MZe</w:t>
      </w:r>
      <w:proofErr w:type="spellEnd"/>
      <w:r w:rsidRPr="004F2B12">
        <w:t xml:space="preserve"> </w:t>
      </w:r>
      <w:r w:rsidR="00BA024D" w:rsidRPr="004F2B12">
        <w:t>(po roce 2020)</w:t>
      </w:r>
      <w:r w:rsidRPr="004F2B12">
        <w:t xml:space="preserve">, budou tato data volně dostupná (veřejná) a referenční, tedy jediná „pravá“. Uživatelé budou moci tato data volně využívat, pokud je však budou chtít prezentovat </w:t>
      </w:r>
      <w:r w:rsidR="001B1FD1" w:rsidRPr="004F2B12">
        <w:t xml:space="preserve">v rámci svých </w:t>
      </w:r>
      <w:proofErr w:type="spellStart"/>
      <w:r w:rsidR="001B1FD1" w:rsidRPr="004F2B12">
        <w:t>geoportálů</w:t>
      </w:r>
      <w:proofErr w:type="spellEnd"/>
      <w:r w:rsidRPr="004F2B12">
        <w:t xml:space="preserve">, musí uvést odkaz na prezentaci Objednatele a upozornit, že Objednatel prezentuje referenční data KPP. Od zahájení prezentace dat Objednatelem, Poskytovatel zpřístupnění na </w:t>
      </w:r>
      <w:proofErr w:type="spellStart"/>
      <w:r w:rsidRPr="004F2B12">
        <w:t>geoportálu</w:t>
      </w:r>
      <w:proofErr w:type="spellEnd"/>
      <w:r w:rsidRPr="004F2B12">
        <w:t xml:space="preserve"> SOWAC-GIS také doplní o informaci, že referenční data jsou dostupná na </w:t>
      </w:r>
      <w:proofErr w:type="spellStart"/>
      <w:r w:rsidRPr="004F2B12">
        <w:t>MZe</w:t>
      </w:r>
      <w:proofErr w:type="spellEnd"/>
      <w:r w:rsidRPr="004F2B12">
        <w:t>.</w:t>
      </w:r>
    </w:p>
    <w:p w:rsidR="00CF2927" w:rsidRPr="009D0EFC" w:rsidRDefault="00CF2927" w:rsidP="00E6243D">
      <w:pPr>
        <w:pStyle w:val="Odstavecseseznamem"/>
        <w:spacing w:after="100" w:line="276" w:lineRule="auto"/>
        <w:ind w:left="360"/>
        <w:jc w:val="both"/>
      </w:pPr>
    </w:p>
    <w:p w:rsidR="00E6243D" w:rsidRPr="00660016" w:rsidRDefault="00E6243D" w:rsidP="00AA76E3">
      <w:pPr>
        <w:numPr>
          <w:ilvl w:val="0"/>
          <w:numId w:val="1"/>
        </w:numPr>
        <w:spacing w:after="100" w:line="276" w:lineRule="auto"/>
        <w:ind w:left="426" w:hanging="426"/>
        <w:jc w:val="both"/>
      </w:pPr>
      <w:r w:rsidRPr="00660016">
        <w:t>Poskytovatel se zavazuje poskytnout následující plnění rozdělené na části:</w:t>
      </w:r>
    </w:p>
    <w:p w:rsidR="00297935" w:rsidRPr="00660016" w:rsidRDefault="00297935" w:rsidP="009F3BF8">
      <w:pPr>
        <w:numPr>
          <w:ilvl w:val="1"/>
          <w:numId w:val="42"/>
        </w:numPr>
        <w:spacing w:after="100" w:line="276" w:lineRule="auto"/>
        <w:ind w:left="1276" w:hanging="571"/>
        <w:jc w:val="both"/>
      </w:pPr>
      <w:r w:rsidRPr="00660016">
        <w:t>Prostorová lokalizace sond KPP</w:t>
      </w:r>
      <w:r w:rsidR="009D0EFC">
        <w:t>.</w:t>
      </w:r>
      <w:r w:rsidRPr="00660016">
        <w:t xml:space="preserve"> </w:t>
      </w:r>
    </w:p>
    <w:p w:rsidR="00E6243D" w:rsidRPr="00660016" w:rsidRDefault="00810E12" w:rsidP="009F3BF8">
      <w:pPr>
        <w:numPr>
          <w:ilvl w:val="1"/>
          <w:numId w:val="42"/>
        </w:numPr>
        <w:spacing w:after="100" w:line="276" w:lineRule="auto"/>
        <w:ind w:left="1276" w:hanging="571"/>
        <w:jc w:val="both"/>
      </w:pPr>
      <w:r w:rsidRPr="00660016">
        <w:lastRenderedPageBreak/>
        <w:t xml:space="preserve">Vytvoření </w:t>
      </w:r>
      <w:r w:rsidR="00E6243D" w:rsidRPr="00660016">
        <w:t xml:space="preserve">databáze popisných informací k Z </w:t>
      </w:r>
      <w:r w:rsidR="003859C3">
        <w:t xml:space="preserve">(základním) </w:t>
      </w:r>
      <w:r w:rsidR="00E6243D" w:rsidRPr="00660016">
        <w:t xml:space="preserve">a V </w:t>
      </w:r>
      <w:r w:rsidR="003859C3">
        <w:t xml:space="preserve">(výběrovým) </w:t>
      </w:r>
      <w:r w:rsidR="00E6243D" w:rsidRPr="00660016">
        <w:t xml:space="preserve">sondám KPP – </w:t>
      </w:r>
      <w:r w:rsidR="00A47815">
        <w:t>etapa 2016</w:t>
      </w:r>
      <w:r w:rsidR="009D0EFC">
        <w:t>.</w:t>
      </w:r>
    </w:p>
    <w:p w:rsidR="00E6243D" w:rsidRPr="00660016" w:rsidRDefault="00E6243D" w:rsidP="009F3BF8">
      <w:pPr>
        <w:numPr>
          <w:ilvl w:val="1"/>
          <w:numId w:val="42"/>
        </w:numPr>
        <w:spacing w:after="100" w:line="276" w:lineRule="auto"/>
        <w:ind w:left="1276" w:hanging="567"/>
        <w:jc w:val="both"/>
      </w:pPr>
      <w:r w:rsidRPr="00660016">
        <w:t xml:space="preserve">Digitalizace okrsků KPP – etapa </w:t>
      </w:r>
      <w:r w:rsidR="00A47815">
        <w:t>2017</w:t>
      </w:r>
      <w:r w:rsidR="009D0EFC">
        <w:t>.</w:t>
      </w:r>
    </w:p>
    <w:p w:rsidR="00E6243D" w:rsidRPr="00660016" w:rsidRDefault="00E6243D" w:rsidP="009F3BF8">
      <w:pPr>
        <w:numPr>
          <w:ilvl w:val="1"/>
          <w:numId w:val="42"/>
        </w:numPr>
        <w:spacing w:after="100" w:line="276" w:lineRule="auto"/>
        <w:ind w:left="1276" w:hanging="571"/>
        <w:jc w:val="both"/>
      </w:pPr>
      <w:r w:rsidRPr="00660016">
        <w:t>Tvorba databáze popisných informací k Z a V sondám KPP –</w:t>
      </w:r>
      <w:r w:rsidR="00184D4E">
        <w:t xml:space="preserve"> </w:t>
      </w:r>
      <w:r w:rsidRPr="00660016">
        <w:t xml:space="preserve">etapa </w:t>
      </w:r>
      <w:r w:rsidR="00A47815">
        <w:t>2017</w:t>
      </w:r>
      <w:r w:rsidRPr="00660016">
        <w:t>.</w:t>
      </w:r>
    </w:p>
    <w:p w:rsidR="00E6243D" w:rsidRPr="00660016" w:rsidRDefault="00E6243D" w:rsidP="009F3BF8">
      <w:pPr>
        <w:numPr>
          <w:ilvl w:val="1"/>
          <w:numId w:val="42"/>
        </w:numPr>
        <w:spacing w:after="100" w:line="276" w:lineRule="auto"/>
        <w:ind w:left="1276" w:hanging="571"/>
        <w:jc w:val="both"/>
      </w:pPr>
      <w:r w:rsidRPr="00660016">
        <w:t xml:space="preserve">Digitalizace okrsků KPP – etapa </w:t>
      </w:r>
      <w:r w:rsidR="00A47815">
        <w:t>2018</w:t>
      </w:r>
      <w:r w:rsidRPr="00660016">
        <w:t>.</w:t>
      </w:r>
    </w:p>
    <w:p w:rsidR="00E6243D" w:rsidRPr="00660016" w:rsidRDefault="00E6243D" w:rsidP="009F3BF8">
      <w:pPr>
        <w:numPr>
          <w:ilvl w:val="1"/>
          <w:numId w:val="42"/>
        </w:numPr>
        <w:spacing w:after="100" w:line="276" w:lineRule="auto"/>
        <w:ind w:left="1276" w:hanging="571"/>
        <w:jc w:val="both"/>
      </w:pPr>
      <w:r w:rsidRPr="00660016">
        <w:t>Tvorba databáze popisných informací k Z a V sondám KPP –</w:t>
      </w:r>
      <w:r w:rsidR="00184D4E">
        <w:t xml:space="preserve"> </w:t>
      </w:r>
      <w:r w:rsidRPr="00660016">
        <w:t xml:space="preserve">etapa </w:t>
      </w:r>
      <w:r w:rsidR="00A47815">
        <w:t>2018</w:t>
      </w:r>
      <w:r w:rsidRPr="00660016">
        <w:t>.</w:t>
      </w:r>
    </w:p>
    <w:p w:rsidR="00E6243D" w:rsidRPr="00660016" w:rsidRDefault="00E6243D" w:rsidP="00AA76E3">
      <w:pPr>
        <w:numPr>
          <w:ilvl w:val="1"/>
          <w:numId w:val="42"/>
        </w:numPr>
        <w:spacing w:after="100" w:line="276" w:lineRule="auto"/>
        <w:ind w:left="1276" w:hanging="567"/>
        <w:jc w:val="both"/>
      </w:pPr>
      <w:r w:rsidRPr="00660016">
        <w:t xml:space="preserve">Digitalizace okrsků KPP – etapa </w:t>
      </w:r>
      <w:r w:rsidR="00A47815">
        <w:t>2019</w:t>
      </w:r>
      <w:r w:rsidRPr="00660016">
        <w:t>.</w:t>
      </w:r>
    </w:p>
    <w:p w:rsidR="00E6243D" w:rsidRPr="00660016" w:rsidRDefault="00E6243D" w:rsidP="00AA76E3">
      <w:pPr>
        <w:numPr>
          <w:ilvl w:val="1"/>
          <w:numId w:val="42"/>
        </w:numPr>
        <w:spacing w:after="100" w:line="276" w:lineRule="auto"/>
        <w:ind w:left="1276" w:hanging="571"/>
        <w:jc w:val="both"/>
      </w:pPr>
      <w:r w:rsidRPr="00660016">
        <w:t>Tvorba databáze popisných informací k Z a V sondám KPP –</w:t>
      </w:r>
      <w:r w:rsidR="00184D4E">
        <w:t xml:space="preserve"> </w:t>
      </w:r>
      <w:r w:rsidRPr="00660016">
        <w:t xml:space="preserve">etapa </w:t>
      </w:r>
      <w:r w:rsidR="00A47815">
        <w:t>2019</w:t>
      </w:r>
      <w:r w:rsidRPr="00660016">
        <w:t>.</w:t>
      </w:r>
    </w:p>
    <w:p w:rsidR="008A3FE5" w:rsidRPr="00660016" w:rsidRDefault="00E6243D" w:rsidP="00AA76E3">
      <w:pPr>
        <w:numPr>
          <w:ilvl w:val="1"/>
          <w:numId w:val="42"/>
        </w:numPr>
        <w:spacing w:after="100" w:line="276" w:lineRule="auto"/>
        <w:ind w:left="1276" w:hanging="571"/>
        <w:jc w:val="both"/>
      </w:pPr>
      <w:r w:rsidRPr="00660016">
        <w:t xml:space="preserve">Digitalizace okrsků KPP – etapa </w:t>
      </w:r>
      <w:r w:rsidR="00A47815">
        <w:t>2020</w:t>
      </w:r>
      <w:r w:rsidRPr="00660016">
        <w:t>.</w:t>
      </w:r>
    </w:p>
    <w:p w:rsidR="00833D11" w:rsidRPr="00660016" w:rsidRDefault="009D0EFC" w:rsidP="009224E8">
      <w:pPr>
        <w:numPr>
          <w:ilvl w:val="1"/>
          <w:numId w:val="42"/>
        </w:numPr>
        <w:spacing w:after="100" w:line="276" w:lineRule="auto"/>
        <w:ind w:left="1276" w:hanging="571"/>
        <w:jc w:val="both"/>
      </w:pPr>
      <w:r>
        <w:t xml:space="preserve"> </w:t>
      </w:r>
      <w:r w:rsidR="00E6243D" w:rsidRPr="00660016">
        <w:t xml:space="preserve">Tvorba databáze popisných informací k Z a V sondám KPP </w:t>
      </w:r>
      <w:r w:rsidR="00184D4E" w:rsidRPr="00660016">
        <w:t>–</w:t>
      </w:r>
      <w:r w:rsidR="00184D4E">
        <w:t xml:space="preserve"> </w:t>
      </w:r>
      <w:r w:rsidR="00E6243D" w:rsidRPr="00660016">
        <w:t xml:space="preserve">etapa </w:t>
      </w:r>
      <w:r w:rsidR="00A47815">
        <w:t>2020</w:t>
      </w:r>
      <w:r w:rsidR="00E6243D" w:rsidRPr="00660016">
        <w:t>.</w:t>
      </w:r>
    </w:p>
    <w:p w:rsidR="00865937" w:rsidRPr="00660016" w:rsidRDefault="00865937" w:rsidP="009765AA">
      <w:pPr>
        <w:spacing w:after="100" w:line="276" w:lineRule="auto"/>
        <w:ind w:left="426"/>
        <w:jc w:val="both"/>
      </w:pPr>
      <w:r w:rsidRPr="00660016">
        <w:t>(</w:t>
      </w:r>
      <w:r w:rsidR="00291F57">
        <w:t xml:space="preserve">společně </w:t>
      </w:r>
      <w:r w:rsidRPr="00660016">
        <w:t xml:space="preserve">dále jen </w:t>
      </w:r>
      <w:r w:rsidRPr="00DC5B6C">
        <w:t>„Dílo“</w:t>
      </w:r>
      <w:r w:rsidR="00291F57">
        <w:t>, jednotlivě dále též „část Díla“</w:t>
      </w:r>
      <w:r w:rsidRPr="00DC5B6C">
        <w:t>)</w:t>
      </w:r>
    </w:p>
    <w:p w:rsidR="00865937" w:rsidRPr="00660016" w:rsidRDefault="00773A9F" w:rsidP="00AA76E3">
      <w:pPr>
        <w:numPr>
          <w:ilvl w:val="1"/>
          <w:numId w:val="42"/>
        </w:numPr>
        <w:spacing w:after="100" w:line="276" w:lineRule="auto"/>
        <w:ind w:left="1276" w:hanging="567"/>
        <w:jc w:val="both"/>
      </w:pPr>
      <w:r>
        <w:t xml:space="preserve">Průběžné </w:t>
      </w:r>
      <w:r w:rsidR="00B9203E">
        <w:t>z</w:t>
      </w:r>
      <w:r w:rsidR="00B9203E" w:rsidRPr="00660016">
        <w:t xml:space="preserve">přístupnění </w:t>
      </w:r>
      <w:r w:rsidR="00833D11" w:rsidRPr="00660016">
        <w:t xml:space="preserve">výstupů </w:t>
      </w:r>
      <w:r>
        <w:t xml:space="preserve">Díla dle čl. I. odst. 3.1 a 3.2 </w:t>
      </w:r>
      <w:r w:rsidR="00833D11" w:rsidRPr="00660016">
        <w:t xml:space="preserve">na </w:t>
      </w:r>
      <w:proofErr w:type="spellStart"/>
      <w:r w:rsidR="00833D11" w:rsidRPr="00660016">
        <w:t>geoportálu</w:t>
      </w:r>
      <w:proofErr w:type="spellEnd"/>
      <w:r w:rsidR="00833D11" w:rsidRPr="00660016">
        <w:t xml:space="preserve"> SOWAC-GIS</w:t>
      </w:r>
      <w:r w:rsidR="00FD6547">
        <w:t xml:space="preserve"> – </w:t>
      </w:r>
      <w:r w:rsidR="00D805AE">
        <w:t xml:space="preserve">etapa </w:t>
      </w:r>
      <w:r w:rsidR="00FD6547">
        <w:t xml:space="preserve">2016 </w:t>
      </w:r>
      <w:r w:rsidR="00D805AE">
        <w:t>(</w:t>
      </w:r>
      <w:r w:rsidR="00AB3F45">
        <w:t xml:space="preserve">po dobu </w:t>
      </w:r>
      <w:r w:rsidR="00F228E6">
        <w:t xml:space="preserve">od převzetí </w:t>
      </w:r>
      <w:r w:rsidR="00321C72">
        <w:t xml:space="preserve">první části </w:t>
      </w:r>
      <w:r w:rsidR="00F228E6">
        <w:t xml:space="preserve">Díla </w:t>
      </w:r>
      <w:r w:rsidR="00321C72">
        <w:t xml:space="preserve">tedy </w:t>
      </w:r>
      <w:r>
        <w:t xml:space="preserve">Díla </w:t>
      </w:r>
      <w:r w:rsidR="00F228E6">
        <w:t xml:space="preserve">dle čl. </w:t>
      </w:r>
      <w:r w:rsidR="003B75E9">
        <w:t>I</w:t>
      </w:r>
      <w:r w:rsidR="00F228E6">
        <w:t xml:space="preserve"> odst. 3.1</w:t>
      </w:r>
      <w:r w:rsidR="00256416">
        <w:t xml:space="preserve"> do </w:t>
      </w:r>
      <w:r w:rsidR="002A47FD">
        <w:t>09</w:t>
      </w:r>
      <w:r w:rsidR="00256416">
        <w:t>. 12. 2016</w:t>
      </w:r>
      <w:r w:rsidR="00D805AE">
        <w:t>)</w:t>
      </w:r>
    </w:p>
    <w:p w:rsidR="00D805AE" w:rsidRDefault="00773A9F" w:rsidP="00AA76E3">
      <w:pPr>
        <w:numPr>
          <w:ilvl w:val="1"/>
          <w:numId w:val="42"/>
        </w:numPr>
        <w:spacing w:after="100" w:line="276" w:lineRule="auto"/>
        <w:ind w:left="1276" w:hanging="567"/>
        <w:jc w:val="both"/>
      </w:pPr>
      <w:r>
        <w:t xml:space="preserve">Průběžné </w:t>
      </w:r>
      <w:r w:rsidR="00B9203E">
        <w:t>z</w:t>
      </w:r>
      <w:r w:rsidR="00B9203E" w:rsidRPr="00660016">
        <w:t xml:space="preserve">přístupnění </w:t>
      </w:r>
      <w:r w:rsidR="00D805AE" w:rsidRPr="00660016">
        <w:t xml:space="preserve">výstupů </w:t>
      </w:r>
      <w:r>
        <w:t>Díla dle čl. I. odst. 3.</w:t>
      </w:r>
      <w:r w:rsidR="003905F1">
        <w:t>1</w:t>
      </w:r>
      <w:r>
        <w:t xml:space="preserve"> a</w:t>
      </w:r>
      <w:r w:rsidR="003905F1">
        <w:t>ž</w:t>
      </w:r>
      <w:r>
        <w:t xml:space="preserve"> 3.4 </w:t>
      </w:r>
      <w:r w:rsidR="00D805AE" w:rsidRPr="00660016">
        <w:t xml:space="preserve">na </w:t>
      </w:r>
      <w:proofErr w:type="spellStart"/>
      <w:r w:rsidR="00D805AE" w:rsidRPr="00660016">
        <w:t>geoportálu</w:t>
      </w:r>
      <w:proofErr w:type="spellEnd"/>
      <w:r w:rsidR="00D805AE" w:rsidRPr="00660016">
        <w:t xml:space="preserve"> SOWAC-GIS</w:t>
      </w:r>
      <w:r w:rsidR="00D805AE">
        <w:t xml:space="preserve"> – etapa 2017 (</w:t>
      </w:r>
      <w:r w:rsidR="000A356A">
        <w:t xml:space="preserve">od započetí s realizací dílčích částí díla 3.3 – 3.4, tj. od 1. 1. 2017 do </w:t>
      </w:r>
      <w:r w:rsidR="00D23136">
        <w:t>11</w:t>
      </w:r>
      <w:r w:rsidR="000A356A">
        <w:t>. 12. 2017</w:t>
      </w:r>
      <w:r w:rsidR="00D805AE">
        <w:t>)</w:t>
      </w:r>
    </w:p>
    <w:p w:rsidR="00D805AE" w:rsidRDefault="00773A9F" w:rsidP="00AA76E3">
      <w:pPr>
        <w:numPr>
          <w:ilvl w:val="1"/>
          <w:numId w:val="42"/>
        </w:numPr>
        <w:spacing w:after="100" w:line="276" w:lineRule="auto"/>
        <w:ind w:left="1276" w:hanging="567"/>
        <w:jc w:val="both"/>
      </w:pPr>
      <w:r>
        <w:t xml:space="preserve">Průběžné </w:t>
      </w:r>
      <w:r w:rsidR="00B9203E">
        <w:t>z</w:t>
      </w:r>
      <w:r w:rsidR="00B9203E" w:rsidRPr="00660016">
        <w:t xml:space="preserve">přístupnění </w:t>
      </w:r>
      <w:r w:rsidR="00D805AE" w:rsidRPr="00660016">
        <w:t xml:space="preserve">výstupů </w:t>
      </w:r>
      <w:r>
        <w:t>Díla dle čl. I. odst. 3.</w:t>
      </w:r>
      <w:r w:rsidR="003905F1">
        <w:t>1</w:t>
      </w:r>
      <w:r>
        <w:t xml:space="preserve"> a</w:t>
      </w:r>
      <w:r w:rsidR="003905F1">
        <w:t>ž</w:t>
      </w:r>
      <w:r>
        <w:t xml:space="preserve"> 3.6 </w:t>
      </w:r>
      <w:r w:rsidR="00D805AE" w:rsidRPr="00660016">
        <w:t xml:space="preserve">na </w:t>
      </w:r>
      <w:proofErr w:type="spellStart"/>
      <w:r w:rsidR="00D805AE" w:rsidRPr="00660016">
        <w:t>geoportálu</w:t>
      </w:r>
      <w:proofErr w:type="spellEnd"/>
      <w:r w:rsidR="00D805AE" w:rsidRPr="00660016">
        <w:t xml:space="preserve"> SOWAC-GIS</w:t>
      </w:r>
      <w:r w:rsidR="00D805AE">
        <w:t xml:space="preserve"> – etapa 2018 (</w:t>
      </w:r>
      <w:r w:rsidR="009814C7">
        <w:t>od započetí s realizací dílčích částí díla 3.5 – 3.6</w:t>
      </w:r>
      <w:r w:rsidR="009D0EFC">
        <w:t>, tj. </w:t>
      </w:r>
      <w:r w:rsidR="009814C7">
        <w:t xml:space="preserve">od 1. 1. 2018 do </w:t>
      </w:r>
      <w:r w:rsidR="00D23136">
        <w:t>10</w:t>
      </w:r>
      <w:r w:rsidR="009814C7">
        <w:t>. 12. 2018</w:t>
      </w:r>
      <w:r w:rsidR="00D805AE">
        <w:t>)</w:t>
      </w:r>
    </w:p>
    <w:p w:rsidR="00D805AE" w:rsidRDefault="00773A9F" w:rsidP="00AA76E3">
      <w:pPr>
        <w:numPr>
          <w:ilvl w:val="1"/>
          <w:numId w:val="42"/>
        </w:numPr>
        <w:spacing w:after="100" w:line="276" w:lineRule="auto"/>
        <w:ind w:left="1276" w:hanging="567"/>
        <w:jc w:val="both"/>
      </w:pPr>
      <w:r>
        <w:t xml:space="preserve">Průběžné </w:t>
      </w:r>
      <w:r w:rsidR="00B9203E">
        <w:t>z</w:t>
      </w:r>
      <w:r w:rsidR="00B9203E" w:rsidRPr="00660016">
        <w:t xml:space="preserve">přístupnění </w:t>
      </w:r>
      <w:r w:rsidR="00D805AE" w:rsidRPr="00660016">
        <w:t xml:space="preserve">výstupů </w:t>
      </w:r>
      <w:r>
        <w:t>Díla dle čl. I. odst. 3.</w:t>
      </w:r>
      <w:r w:rsidR="003905F1">
        <w:t>1</w:t>
      </w:r>
      <w:r>
        <w:t xml:space="preserve"> a</w:t>
      </w:r>
      <w:r w:rsidR="003905F1">
        <w:t>ž</w:t>
      </w:r>
      <w:r>
        <w:t xml:space="preserve"> 3.8 </w:t>
      </w:r>
      <w:r w:rsidR="00D805AE" w:rsidRPr="00660016">
        <w:t xml:space="preserve">na </w:t>
      </w:r>
      <w:proofErr w:type="spellStart"/>
      <w:r w:rsidR="00D805AE" w:rsidRPr="00660016">
        <w:t>geoportálu</w:t>
      </w:r>
      <w:proofErr w:type="spellEnd"/>
      <w:r w:rsidR="00D805AE" w:rsidRPr="00660016">
        <w:t xml:space="preserve"> SOWAC-GIS</w:t>
      </w:r>
      <w:r w:rsidR="00D805AE">
        <w:t xml:space="preserve"> – etapa 2019 (</w:t>
      </w:r>
      <w:r w:rsidR="009814C7">
        <w:t xml:space="preserve">od započetí s realizací dílčích částí díla 3.7 – 3.8, tj. od 1. 1. 2019 do </w:t>
      </w:r>
      <w:r w:rsidR="00D23136">
        <w:t>10</w:t>
      </w:r>
      <w:r w:rsidR="009814C7">
        <w:t>. 12. 2019</w:t>
      </w:r>
      <w:r w:rsidR="003B75E9">
        <w:t>)</w:t>
      </w:r>
    </w:p>
    <w:p w:rsidR="00D805AE" w:rsidRPr="00A454F1" w:rsidRDefault="00773A9F" w:rsidP="00AA76E3">
      <w:pPr>
        <w:numPr>
          <w:ilvl w:val="1"/>
          <w:numId w:val="42"/>
        </w:numPr>
        <w:spacing w:after="100" w:line="276" w:lineRule="auto"/>
        <w:ind w:left="1276" w:hanging="571"/>
        <w:jc w:val="both"/>
      </w:pPr>
      <w:r>
        <w:t xml:space="preserve">Průběžné </w:t>
      </w:r>
      <w:r w:rsidR="00B9203E">
        <w:t>z</w:t>
      </w:r>
      <w:r w:rsidR="00B9203E" w:rsidRPr="00660016">
        <w:t xml:space="preserve">přístupnění </w:t>
      </w:r>
      <w:r w:rsidR="00D805AE" w:rsidRPr="00660016">
        <w:t xml:space="preserve">výstupů </w:t>
      </w:r>
      <w:r>
        <w:t>Díla dle čl. I. odst. 3.</w:t>
      </w:r>
      <w:r w:rsidR="003905F1">
        <w:t>1</w:t>
      </w:r>
      <w:r>
        <w:t xml:space="preserve"> a</w:t>
      </w:r>
      <w:r w:rsidR="003905F1">
        <w:t>ž</w:t>
      </w:r>
      <w:r>
        <w:t xml:space="preserve"> 3.10 </w:t>
      </w:r>
      <w:r w:rsidR="00D805AE" w:rsidRPr="00660016">
        <w:t xml:space="preserve">na </w:t>
      </w:r>
      <w:proofErr w:type="spellStart"/>
      <w:r w:rsidR="00D805AE" w:rsidRPr="00660016">
        <w:t>geoportálu</w:t>
      </w:r>
      <w:proofErr w:type="spellEnd"/>
      <w:r w:rsidR="00D805AE" w:rsidRPr="00660016">
        <w:t xml:space="preserve"> </w:t>
      </w:r>
      <w:r w:rsidR="00D805AE" w:rsidRPr="00A454F1">
        <w:t>SOWAC-GIS – etapa 2020 (</w:t>
      </w:r>
      <w:r w:rsidR="009814C7" w:rsidRPr="00A454F1">
        <w:t>od započetí s realizací díl</w:t>
      </w:r>
      <w:r w:rsidR="009D0EFC">
        <w:t>čích částí díla 3.9 – 3.10, tj. </w:t>
      </w:r>
      <w:r w:rsidR="009814C7" w:rsidRPr="00A454F1">
        <w:t xml:space="preserve">od 1. 1. 2020 do </w:t>
      </w:r>
      <w:r w:rsidR="00D23136">
        <w:t>10</w:t>
      </w:r>
      <w:r w:rsidR="009814C7" w:rsidRPr="00A454F1">
        <w:t>. 12. 2020</w:t>
      </w:r>
      <w:r w:rsidR="00D805AE" w:rsidRPr="00A454F1">
        <w:t>)</w:t>
      </w:r>
    </w:p>
    <w:p w:rsidR="00833D11" w:rsidRPr="00A454F1" w:rsidRDefault="00773A9F" w:rsidP="00AA76E3">
      <w:pPr>
        <w:numPr>
          <w:ilvl w:val="1"/>
          <w:numId w:val="42"/>
        </w:numPr>
        <w:spacing w:after="100" w:line="276" w:lineRule="auto"/>
        <w:ind w:left="1276" w:hanging="571"/>
        <w:jc w:val="both"/>
      </w:pPr>
      <w:r w:rsidRPr="00A454F1">
        <w:t xml:space="preserve">Průběžné </w:t>
      </w:r>
      <w:r w:rsidR="00B9203E" w:rsidRPr="00A454F1">
        <w:t xml:space="preserve">poskytování </w:t>
      </w:r>
      <w:r w:rsidR="00833D11" w:rsidRPr="00A454F1">
        <w:t xml:space="preserve">metodické podpory </w:t>
      </w:r>
      <w:r w:rsidR="006E463F" w:rsidRPr="00A454F1">
        <w:t xml:space="preserve">dle požadavků Objednatele </w:t>
      </w:r>
      <w:r w:rsidR="00833D11" w:rsidRPr="00A454F1">
        <w:t>pro zpracování datové sady Půda v rámci implementace směrnice INSPIRE</w:t>
      </w:r>
      <w:r w:rsidR="00235294" w:rsidRPr="00A454F1">
        <w:t xml:space="preserve"> </w:t>
      </w:r>
      <w:r w:rsidR="006D10A8" w:rsidRPr="00A454F1">
        <w:t>– etapa 2016</w:t>
      </w:r>
      <w:r w:rsidR="00235294" w:rsidRPr="00A454F1">
        <w:t xml:space="preserve"> </w:t>
      </w:r>
      <w:r w:rsidRPr="00A454F1">
        <w:t xml:space="preserve">(od podpisu smlouvy do </w:t>
      </w:r>
      <w:r w:rsidR="002A47FD">
        <w:t>09</w:t>
      </w:r>
      <w:r w:rsidRPr="00A454F1">
        <w:t>. 12. 201</w:t>
      </w:r>
      <w:r w:rsidR="002E7B4A" w:rsidRPr="00A454F1">
        <w:t>6</w:t>
      </w:r>
      <w:r w:rsidRPr="00A454F1">
        <w:t>)</w:t>
      </w:r>
    </w:p>
    <w:p w:rsidR="002E7B4A" w:rsidRPr="00A454F1" w:rsidRDefault="002E7B4A" w:rsidP="00AA76E3">
      <w:pPr>
        <w:numPr>
          <w:ilvl w:val="1"/>
          <w:numId w:val="42"/>
        </w:numPr>
        <w:spacing w:after="100" w:line="276" w:lineRule="auto"/>
        <w:ind w:left="1276" w:hanging="571"/>
        <w:jc w:val="both"/>
      </w:pPr>
      <w:r w:rsidRPr="00A454F1">
        <w:t xml:space="preserve">Průběžné poskytování metodické podpory dle požadavků Objednatele pro zpracování datové sady Půda v rámci implementace směrnice INSPIRE </w:t>
      </w:r>
      <w:r w:rsidR="006D10A8" w:rsidRPr="00A454F1">
        <w:t xml:space="preserve">– etapa 2017 </w:t>
      </w:r>
      <w:r w:rsidRPr="00A454F1">
        <w:t>(</w:t>
      </w:r>
      <w:r w:rsidR="000A356A" w:rsidRPr="00A454F1">
        <w:t>od 1.</w:t>
      </w:r>
      <w:r w:rsidR="009D0EFC">
        <w:t xml:space="preserve"> </w:t>
      </w:r>
      <w:r w:rsidR="000A356A" w:rsidRPr="00A454F1">
        <w:t>1</w:t>
      </w:r>
      <w:r w:rsidR="000D110C" w:rsidRPr="00A454F1">
        <w:t>.</w:t>
      </w:r>
      <w:r w:rsidR="000A356A" w:rsidRPr="00A454F1">
        <w:t xml:space="preserve"> 2017</w:t>
      </w:r>
      <w:r w:rsidR="009814C7" w:rsidRPr="00A454F1">
        <w:t xml:space="preserve"> do </w:t>
      </w:r>
      <w:r w:rsidR="00A74989">
        <w:t>11</w:t>
      </w:r>
      <w:r w:rsidR="009814C7" w:rsidRPr="00A454F1">
        <w:t>. 12. 2017</w:t>
      </w:r>
      <w:r w:rsidRPr="00A454F1">
        <w:t>)</w:t>
      </w:r>
    </w:p>
    <w:p w:rsidR="00E6243D" w:rsidRPr="00A454F1" w:rsidRDefault="00E6243D" w:rsidP="009765AA">
      <w:pPr>
        <w:spacing w:after="100" w:line="276" w:lineRule="auto"/>
        <w:ind w:left="426"/>
        <w:jc w:val="both"/>
      </w:pPr>
      <w:r w:rsidRPr="00A454F1">
        <w:t>(</w:t>
      </w:r>
      <w:r w:rsidR="00291F57" w:rsidRPr="00A454F1">
        <w:t xml:space="preserve">společně </w:t>
      </w:r>
      <w:r w:rsidRPr="00A454F1">
        <w:t xml:space="preserve">dále jen </w:t>
      </w:r>
      <w:r w:rsidRPr="00A454F1">
        <w:rPr>
          <w:b/>
        </w:rPr>
        <w:t>„</w:t>
      </w:r>
      <w:r w:rsidR="00833D11" w:rsidRPr="00A454F1">
        <w:t>Služba</w:t>
      </w:r>
      <w:r w:rsidRPr="00A454F1">
        <w:t>“</w:t>
      </w:r>
      <w:r w:rsidR="00291F57" w:rsidRPr="00A454F1">
        <w:t xml:space="preserve">, jednotlivě </w:t>
      </w:r>
      <w:r w:rsidR="009A23FC" w:rsidRPr="00A454F1">
        <w:t xml:space="preserve">služby </w:t>
      </w:r>
      <w:r w:rsidR="00291F57" w:rsidRPr="00A454F1">
        <w:t>dále též „část Služby“</w:t>
      </w:r>
      <w:r w:rsidRPr="00A454F1">
        <w:t>)</w:t>
      </w:r>
      <w:r w:rsidR="00816B07" w:rsidRPr="00A454F1">
        <w:t xml:space="preserve"> </w:t>
      </w:r>
    </w:p>
    <w:p w:rsidR="001A6565" w:rsidRPr="00A454F1" w:rsidRDefault="001A6565">
      <w:pPr>
        <w:rPr>
          <w:b/>
          <w:szCs w:val="20"/>
        </w:rPr>
      </w:pPr>
    </w:p>
    <w:p w:rsidR="00245FEB" w:rsidRPr="00A454F1" w:rsidRDefault="00DD2FC5" w:rsidP="00BD66D5">
      <w:pPr>
        <w:pStyle w:val="Zkladntext2"/>
        <w:spacing w:line="360" w:lineRule="auto"/>
        <w:jc w:val="center"/>
        <w:rPr>
          <w:b/>
          <w:sz w:val="24"/>
        </w:rPr>
      </w:pPr>
      <w:r w:rsidRPr="00A454F1">
        <w:rPr>
          <w:b/>
          <w:sz w:val="24"/>
        </w:rPr>
        <w:t xml:space="preserve">Článek </w:t>
      </w:r>
      <w:r w:rsidR="00CC151F" w:rsidRPr="00A454F1">
        <w:rPr>
          <w:b/>
          <w:sz w:val="24"/>
        </w:rPr>
        <w:t>I</w:t>
      </w:r>
      <w:r w:rsidR="00806084" w:rsidRPr="00A454F1">
        <w:rPr>
          <w:b/>
          <w:sz w:val="24"/>
        </w:rPr>
        <w:t xml:space="preserve">I. </w:t>
      </w:r>
    </w:p>
    <w:p w:rsidR="00806084" w:rsidRPr="00A454F1" w:rsidRDefault="00245FEB" w:rsidP="00BD66D5">
      <w:pPr>
        <w:pStyle w:val="Zkladntext2"/>
        <w:spacing w:after="240"/>
        <w:jc w:val="center"/>
        <w:rPr>
          <w:b/>
          <w:sz w:val="24"/>
        </w:rPr>
      </w:pPr>
      <w:r w:rsidRPr="00A454F1">
        <w:rPr>
          <w:b/>
          <w:sz w:val="24"/>
        </w:rPr>
        <w:t xml:space="preserve">Místo plnění, provádění </w:t>
      </w:r>
      <w:r w:rsidR="00374196" w:rsidRPr="00A454F1">
        <w:rPr>
          <w:b/>
          <w:sz w:val="24"/>
        </w:rPr>
        <w:t>Díla</w:t>
      </w:r>
      <w:r w:rsidR="00753370" w:rsidRPr="00A454F1">
        <w:rPr>
          <w:b/>
          <w:sz w:val="24"/>
        </w:rPr>
        <w:t xml:space="preserve"> a poskytování Služby</w:t>
      </w:r>
      <w:r w:rsidRPr="00A454F1">
        <w:rPr>
          <w:b/>
          <w:sz w:val="24"/>
        </w:rPr>
        <w:t>, d</w:t>
      </w:r>
      <w:r w:rsidR="005A3E0B" w:rsidRPr="00A454F1">
        <w:rPr>
          <w:b/>
          <w:sz w:val="24"/>
        </w:rPr>
        <w:t xml:space="preserve">oba plnění </w:t>
      </w:r>
    </w:p>
    <w:p w:rsidR="00245FEB" w:rsidRPr="00A454F1" w:rsidRDefault="00245FEB" w:rsidP="001D6A9D">
      <w:pPr>
        <w:numPr>
          <w:ilvl w:val="0"/>
          <w:numId w:val="2"/>
        </w:numPr>
        <w:spacing w:after="100"/>
        <w:ind w:left="357" w:hanging="357"/>
        <w:jc w:val="both"/>
      </w:pPr>
      <w:r w:rsidRPr="00A454F1">
        <w:lastRenderedPageBreak/>
        <w:t xml:space="preserve">Místem </w:t>
      </w:r>
      <w:r w:rsidR="005447DF" w:rsidRPr="00A454F1">
        <w:t xml:space="preserve">provedení Díla </w:t>
      </w:r>
      <w:r w:rsidR="00753370" w:rsidRPr="00A454F1">
        <w:t xml:space="preserve">a poskytování Služeb </w:t>
      </w:r>
      <w:r w:rsidRPr="00A454F1">
        <w:t xml:space="preserve">je </w:t>
      </w:r>
      <w:r w:rsidR="00290B2A" w:rsidRPr="00A454F1">
        <w:t xml:space="preserve">Česká republika, zejména </w:t>
      </w:r>
      <w:r w:rsidRPr="00A454F1">
        <w:t>sídlo</w:t>
      </w:r>
      <w:r w:rsidR="0021073B" w:rsidRPr="00A454F1">
        <w:t xml:space="preserve"> </w:t>
      </w:r>
      <w:r w:rsidR="00B14D12" w:rsidRPr="00A454F1">
        <w:t>Poskytovatele</w:t>
      </w:r>
      <w:r w:rsidRPr="00A454F1">
        <w:t>.</w:t>
      </w:r>
      <w:r w:rsidR="001A6565" w:rsidRPr="00A454F1">
        <w:t xml:space="preserve"> </w:t>
      </w:r>
      <w:r w:rsidR="00753370" w:rsidRPr="00A454F1">
        <w:t>Pokud to povaha plnění Smlouvy umožňuje a Objednatel vůči tomu nemá výhrady, je Poskytovatel oprávněn poskytovat Služby také vzdáleným přístupem.</w:t>
      </w:r>
    </w:p>
    <w:p w:rsidR="00FC7BC7" w:rsidRPr="00A454F1" w:rsidRDefault="007B1922" w:rsidP="00FC7BC7">
      <w:pPr>
        <w:numPr>
          <w:ilvl w:val="0"/>
          <w:numId w:val="2"/>
        </w:numPr>
        <w:spacing w:after="100"/>
        <w:ind w:left="357" w:hanging="357"/>
        <w:jc w:val="both"/>
      </w:pPr>
      <w:r w:rsidRPr="00A454F1">
        <w:t xml:space="preserve">Poskytovatel </w:t>
      </w:r>
      <w:r w:rsidR="00245FEB" w:rsidRPr="00A454F1">
        <w:t xml:space="preserve">pracuje na </w:t>
      </w:r>
      <w:r w:rsidR="00D74F2D" w:rsidRPr="00A454F1">
        <w:t xml:space="preserve">svůj náklad a na své nebezpečí, </w:t>
      </w:r>
      <w:r w:rsidR="00245FEB" w:rsidRPr="00A454F1">
        <w:t>je povinen u</w:t>
      </w:r>
      <w:r w:rsidR="0002399B" w:rsidRPr="00A454F1">
        <w:t>pozornit na </w:t>
      </w:r>
      <w:r w:rsidR="00245FEB" w:rsidRPr="00A454F1">
        <w:t xml:space="preserve">nevhodné pokyny nebo nevhodnost věcí mu předaných. Objednatel si vyhrazuje právo </w:t>
      </w:r>
      <w:r w:rsidR="00F05499">
        <w:t xml:space="preserve">kdykoliv </w:t>
      </w:r>
      <w:r w:rsidR="00245FEB" w:rsidRPr="00A454F1">
        <w:t xml:space="preserve">průběžně kontrolovat </w:t>
      </w:r>
      <w:r w:rsidR="005447DF" w:rsidRPr="00A454F1">
        <w:t>provedení Díla</w:t>
      </w:r>
      <w:r w:rsidR="00753370" w:rsidRPr="00A454F1">
        <w:t xml:space="preserve"> a poskytování Služby</w:t>
      </w:r>
      <w:r w:rsidR="00245FEB" w:rsidRPr="00A454F1">
        <w:t>.</w:t>
      </w:r>
      <w:r w:rsidR="00EA5312">
        <w:t xml:space="preserve"> Poskytovatel je povinen dílo, včetně všech jeho dílčích částí provádět výlučně osobně, tj. bez možnosti zastoupení formou subdodávky. </w:t>
      </w:r>
      <w:r w:rsidR="00F05499">
        <w:t>Průběh provádění Díla, resp. dílčích částí Děl, včetně Služeb</w:t>
      </w:r>
      <w:r w:rsidR="00C11209">
        <w:t>,</w:t>
      </w:r>
      <w:r w:rsidR="00F05499">
        <w:t xml:space="preserve"> bude zaznamenáván do realizačního deníku. V realizačním deníku současně budou zaznamenány i výsledky kontrolních dnů za účasti minimálně jedné oprávněné osoby Objednatele, jejichž účelem je kontrolovat mimo jiné, je-li dosavadní </w:t>
      </w:r>
      <w:r w:rsidR="00367185">
        <w:t xml:space="preserve">provádění nebo realizace </w:t>
      </w:r>
      <w:r w:rsidR="00F05499">
        <w:t>Díl</w:t>
      </w:r>
      <w:r w:rsidR="00367185">
        <w:t>a</w:t>
      </w:r>
      <w:r w:rsidR="00C86274">
        <w:t xml:space="preserve">, resp. </w:t>
      </w:r>
      <w:r w:rsidR="00367185">
        <w:t xml:space="preserve">dosavadní </w:t>
      </w:r>
      <w:r w:rsidR="00FE3102">
        <w:t xml:space="preserve">poskytování </w:t>
      </w:r>
      <w:r w:rsidR="00C86274">
        <w:t>Služb</w:t>
      </w:r>
      <w:r w:rsidR="00FE3102">
        <w:t>y</w:t>
      </w:r>
      <w:r w:rsidR="00C86274">
        <w:t xml:space="preserve"> </w:t>
      </w:r>
      <w:r w:rsidR="00F05499">
        <w:t>bez vad</w:t>
      </w:r>
      <w:r w:rsidR="00741AE8">
        <w:t>,</w:t>
      </w:r>
      <w:r w:rsidR="00F05499">
        <w:t xml:space="preserve"> a zdali </w:t>
      </w:r>
      <w:r w:rsidR="00C564A6">
        <w:t xml:space="preserve">dosavadní </w:t>
      </w:r>
      <w:r w:rsidR="00F05499">
        <w:t xml:space="preserve">provádění </w:t>
      </w:r>
      <w:r w:rsidR="00C564A6">
        <w:t xml:space="preserve">nebo realizace </w:t>
      </w:r>
      <w:r w:rsidR="00F05499">
        <w:t>Díla</w:t>
      </w:r>
      <w:r w:rsidR="00C86274">
        <w:t xml:space="preserve">, resp. Služeb </w:t>
      </w:r>
      <w:r w:rsidR="00F05499">
        <w:t>odpovídá časovému harmonogramu v této smlouvě uvedené</w:t>
      </w:r>
      <w:r w:rsidR="00C11209">
        <w:t>mu</w:t>
      </w:r>
      <w:r w:rsidR="00F05499">
        <w:t xml:space="preserve">. </w:t>
      </w:r>
      <w:r w:rsidR="00C11209">
        <w:t>Kontrolní dny budou prováděny po celou dobu účinnosti této smlouvy a to minimálně 1x za měsíc</w:t>
      </w:r>
      <w:r w:rsidR="008E4682">
        <w:t xml:space="preserve"> s tím, že konkrétní datum je Objednatel (oprávněná osoba Objednatele/zástupce pro věci technické) povinen uvést prostřednictvím mailové korespondence alespoň 3 pracovní dny před kontrolním dnem.</w:t>
      </w:r>
      <w:r w:rsidR="00C11209">
        <w:t xml:space="preserve"> Jeden měsíc před termínem pro předání příslušné části díla nebo před ukončením každé Služby se perioda kontrolních dnů snižuje minimálně na provádění kontrolních dnů jedenkrát za týden</w:t>
      </w:r>
      <w:r w:rsidR="008E4682">
        <w:t>, s tím, že konkrétní kontrolní den bude uveden v realizačním deníku v rámci zápisu předchozího kontrolního dne</w:t>
      </w:r>
      <w:r w:rsidR="00C11209">
        <w:t>.</w:t>
      </w:r>
      <w:r w:rsidR="008E4682">
        <w:t xml:space="preserve"> Datum kontrolního dne uvedeného v realizačním deníku může být měněno výlučně ze strany Objednatele, a to prostřednictvím mailové korespondence oprávněnou osobou Objednatele/zástupce pro věci technické.   </w:t>
      </w:r>
    </w:p>
    <w:p w:rsidR="00424AE6" w:rsidRPr="007171BE" w:rsidRDefault="00313752" w:rsidP="00627176">
      <w:pPr>
        <w:numPr>
          <w:ilvl w:val="0"/>
          <w:numId w:val="2"/>
        </w:numPr>
        <w:spacing w:after="100"/>
        <w:ind w:left="357" w:hanging="357"/>
        <w:jc w:val="both"/>
      </w:pPr>
      <w:r w:rsidRPr="00A454F1">
        <w:t xml:space="preserve">Poskytovatel se zavazuje dokončit </w:t>
      </w:r>
      <w:r w:rsidR="00291F57" w:rsidRPr="00A454F1">
        <w:t xml:space="preserve">část </w:t>
      </w:r>
      <w:r w:rsidR="005447DF" w:rsidRPr="00A454F1">
        <w:t>Díl</w:t>
      </w:r>
      <w:r w:rsidR="00291F57" w:rsidRPr="00A454F1">
        <w:t>a</w:t>
      </w:r>
      <w:r w:rsidR="00EA5312">
        <w:t xml:space="preserve"> (bez </w:t>
      </w:r>
      <w:r w:rsidR="006A3016">
        <w:t xml:space="preserve">jakýchkoliv </w:t>
      </w:r>
      <w:r w:rsidR="00EA5312">
        <w:t xml:space="preserve">vad </w:t>
      </w:r>
      <w:r w:rsidR="009F1B98" w:rsidRPr="00A454F1">
        <w:t xml:space="preserve">v rozsahu dle čl. </w:t>
      </w:r>
      <w:r w:rsidR="00291F57" w:rsidRPr="00A454F1">
        <w:t>I</w:t>
      </w:r>
      <w:r w:rsidR="00E32A9A">
        <w:t>.</w:t>
      </w:r>
      <w:r w:rsidR="009F1B98" w:rsidRPr="00A454F1">
        <w:t xml:space="preserve"> odst. </w:t>
      </w:r>
      <w:r w:rsidR="003533E6" w:rsidRPr="00A454F1">
        <w:t>3</w:t>
      </w:r>
      <w:r w:rsidR="00833D11" w:rsidRPr="00A454F1">
        <w:t>.</w:t>
      </w:r>
      <w:r w:rsidR="00173941" w:rsidRPr="00A454F1">
        <w:t>1</w:t>
      </w:r>
      <w:r w:rsidR="006E161A" w:rsidRPr="00A454F1">
        <w:t xml:space="preserve"> </w:t>
      </w:r>
      <w:r w:rsidR="003533E6" w:rsidRPr="00A454F1">
        <w:t xml:space="preserve">této Smlouvy </w:t>
      </w:r>
      <w:r w:rsidR="00577C65" w:rsidRPr="00A454F1">
        <w:t> </w:t>
      </w:r>
      <w:r w:rsidRPr="00A454F1">
        <w:t xml:space="preserve">nejpozději do </w:t>
      </w:r>
      <w:r w:rsidR="001E157B">
        <w:t>31</w:t>
      </w:r>
      <w:r w:rsidR="005623E6">
        <w:t>.</w:t>
      </w:r>
      <w:r w:rsidR="00A41ACB" w:rsidRPr="00A454F1">
        <w:t xml:space="preserve"> </w:t>
      </w:r>
      <w:r w:rsidR="001F05A6">
        <w:t>10.</w:t>
      </w:r>
      <w:r w:rsidR="00A41ACB" w:rsidRPr="00A454F1">
        <w:t xml:space="preserve"> 201</w:t>
      </w:r>
      <w:r w:rsidR="006E161A" w:rsidRPr="00A454F1">
        <w:t>6</w:t>
      </w:r>
      <w:r w:rsidR="003533E6" w:rsidRPr="00A454F1">
        <w:t>,</w:t>
      </w:r>
      <w:r w:rsidR="00A94BA9" w:rsidRPr="00A454F1">
        <w:t xml:space="preserve"> </w:t>
      </w:r>
      <w:r w:rsidR="006E161A" w:rsidRPr="00A454F1">
        <w:t xml:space="preserve">v rozsahu dle čl. </w:t>
      </w:r>
      <w:r w:rsidR="00291F57" w:rsidRPr="00A454F1">
        <w:t>I</w:t>
      </w:r>
      <w:r w:rsidR="006E161A" w:rsidRPr="00A454F1">
        <w:t xml:space="preserve"> odst. </w:t>
      </w:r>
      <w:r w:rsidR="00173941" w:rsidRPr="00A454F1">
        <w:t xml:space="preserve">3.2 </w:t>
      </w:r>
      <w:r w:rsidR="006E161A" w:rsidRPr="00A454F1">
        <w:t xml:space="preserve">této Smlouvy  nejpozději do </w:t>
      </w:r>
      <w:r w:rsidR="00B24336">
        <w:t>0</w:t>
      </w:r>
      <w:r w:rsidR="00FF2777">
        <w:t>1</w:t>
      </w:r>
      <w:r w:rsidR="006E161A" w:rsidRPr="00A454F1">
        <w:t xml:space="preserve">. 12. 2016, v rozsahu dle čl. </w:t>
      </w:r>
      <w:r w:rsidR="00291F57" w:rsidRPr="00A454F1">
        <w:t>I</w:t>
      </w:r>
      <w:r w:rsidR="00E32A9A">
        <w:t>.</w:t>
      </w:r>
      <w:r w:rsidR="006E161A" w:rsidRPr="00A454F1">
        <w:t xml:space="preserve"> odst. </w:t>
      </w:r>
      <w:r w:rsidR="00173941" w:rsidRPr="00A454F1">
        <w:t xml:space="preserve">3.3 a </w:t>
      </w:r>
      <w:r w:rsidR="00495012" w:rsidRPr="00A454F1">
        <w:t>3.4</w:t>
      </w:r>
      <w:r w:rsidR="007B1E06" w:rsidRPr="00A454F1">
        <w:t xml:space="preserve"> </w:t>
      </w:r>
      <w:r w:rsidR="006E161A" w:rsidRPr="00A454F1">
        <w:t xml:space="preserve">této Smlouvy  nejpozději do </w:t>
      </w:r>
      <w:r w:rsidR="00FF2777">
        <w:t>0</w:t>
      </w:r>
      <w:r w:rsidR="00B24336">
        <w:t>1</w:t>
      </w:r>
      <w:r w:rsidR="006E161A" w:rsidRPr="00A454F1">
        <w:t xml:space="preserve">. 12. 2017, v rozsahu dle čl. </w:t>
      </w:r>
      <w:r w:rsidR="00291F57" w:rsidRPr="00A454F1">
        <w:t>I</w:t>
      </w:r>
      <w:r w:rsidR="00E32A9A">
        <w:t>.</w:t>
      </w:r>
      <w:r w:rsidR="006E161A" w:rsidRPr="00A454F1">
        <w:t xml:space="preserve"> odst. 3</w:t>
      </w:r>
      <w:r w:rsidR="00173941" w:rsidRPr="00A454F1">
        <w:t>.5 a 3.6</w:t>
      </w:r>
      <w:r w:rsidR="006E161A" w:rsidRPr="00A454F1">
        <w:t xml:space="preserve"> této Smlouvy  nejpozději do </w:t>
      </w:r>
      <w:r w:rsidR="00FF2777">
        <w:t>03</w:t>
      </w:r>
      <w:r w:rsidR="006E161A" w:rsidRPr="00A454F1">
        <w:t xml:space="preserve">. 12. 2018, v rozsahu dle čl. </w:t>
      </w:r>
      <w:r w:rsidR="00291F57" w:rsidRPr="00A454F1">
        <w:t>I</w:t>
      </w:r>
      <w:r w:rsidR="00E32A9A">
        <w:t>.</w:t>
      </w:r>
      <w:r w:rsidR="006E161A" w:rsidRPr="00A454F1">
        <w:t xml:space="preserve"> odst. 3</w:t>
      </w:r>
      <w:r w:rsidR="00173941" w:rsidRPr="00A454F1">
        <w:t>.7 a 3.8</w:t>
      </w:r>
      <w:r w:rsidR="006E161A" w:rsidRPr="00A454F1">
        <w:t xml:space="preserve"> této Smlouvy  nejpozději do </w:t>
      </w:r>
      <w:r w:rsidR="00FF2777">
        <w:t>02</w:t>
      </w:r>
      <w:r w:rsidR="006E161A" w:rsidRPr="00A454F1">
        <w:t>. 12. 201</w:t>
      </w:r>
      <w:r w:rsidR="00173941" w:rsidRPr="00A454F1">
        <w:t xml:space="preserve">9, v rozsahu dle čl. </w:t>
      </w:r>
      <w:r w:rsidR="00291F57" w:rsidRPr="00A454F1">
        <w:t>I</w:t>
      </w:r>
      <w:r w:rsidR="00E32A9A">
        <w:t>.</w:t>
      </w:r>
      <w:r w:rsidR="00173941" w:rsidRPr="00A454F1">
        <w:t xml:space="preserve"> odst. 3.9</w:t>
      </w:r>
      <w:r w:rsidR="00847D51" w:rsidRPr="00A454F1">
        <w:t xml:space="preserve"> </w:t>
      </w:r>
      <w:r w:rsidR="009D0EFC">
        <w:t xml:space="preserve">a </w:t>
      </w:r>
      <w:r w:rsidR="00173941" w:rsidRPr="00A454F1">
        <w:t>3.10</w:t>
      </w:r>
      <w:r w:rsidR="00D15FBF" w:rsidRPr="00A454F1">
        <w:t xml:space="preserve"> </w:t>
      </w:r>
      <w:r w:rsidR="00173941" w:rsidRPr="00A454F1">
        <w:t>t</w:t>
      </w:r>
      <w:r w:rsidR="006E161A" w:rsidRPr="00A454F1">
        <w:t xml:space="preserve">éto Smlouvy  nejpozději do </w:t>
      </w:r>
      <w:r w:rsidR="00FF2777">
        <w:t>01</w:t>
      </w:r>
      <w:r w:rsidR="006E161A" w:rsidRPr="00A454F1">
        <w:t xml:space="preserve">. </w:t>
      </w:r>
      <w:r w:rsidR="0098753F" w:rsidRPr="00A454F1">
        <w:t>1</w:t>
      </w:r>
      <w:r w:rsidR="0098753F">
        <w:t>2</w:t>
      </w:r>
      <w:r w:rsidR="006E161A" w:rsidRPr="00A454F1">
        <w:t>. 2020</w:t>
      </w:r>
      <w:r w:rsidR="0071737C" w:rsidRPr="00A454F1">
        <w:t>. Dále se Poskytovatel zavazuje poskyt</w:t>
      </w:r>
      <w:r w:rsidR="009A23FC" w:rsidRPr="00A454F1">
        <w:t>ovat</w:t>
      </w:r>
      <w:r w:rsidR="0071737C" w:rsidRPr="00A454F1">
        <w:t xml:space="preserve"> </w:t>
      </w:r>
      <w:r w:rsidR="00CA7CE9" w:rsidRPr="00A454F1">
        <w:t xml:space="preserve">část </w:t>
      </w:r>
      <w:r w:rsidR="0071737C" w:rsidRPr="00A454F1">
        <w:t>Služb</w:t>
      </w:r>
      <w:r w:rsidR="00CA7CE9" w:rsidRPr="00A454F1">
        <w:t>y</w:t>
      </w:r>
      <w:r w:rsidR="00184D4E" w:rsidRPr="00A454F1">
        <w:t xml:space="preserve"> </w:t>
      </w:r>
      <w:r w:rsidR="0071737C" w:rsidRPr="00A454F1">
        <w:t xml:space="preserve">v rozsahu dle čl. </w:t>
      </w:r>
      <w:r w:rsidR="00291F57" w:rsidRPr="00A454F1">
        <w:t>I</w:t>
      </w:r>
      <w:r w:rsidR="00EC2FCC">
        <w:t>.</w:t>
      </w:r>
      <w:r w:rsidR="0071737C" w:rsidRPr="00A454F1">
        <w:t xml:space="preserve"> odst. 3.16 této Smlouvy do </w:t>
      </w:r>
      <w:r w:rsidR="002A47FD">
        <w:t>09</w:t>
      </w:r>
      <w:r w:rsidR="0071737C" w:rsidRPr="00A454F1">
        <w:t xml:space="preserve">. 12. 2016, v rozsahu dle čl. </w:t>
      </w:r>
      <w:r w:rsidR="003B75E9" w:rsidRPr="00A454F1">
        <w:t>I</w:t>
      </w:r>
      <w:r w:rsidR="00EC2FCC">
        <w:t>.</w:t>
      </w:r>
      <w:r w:rsidR="0071737C" w:rsidRPr="00A454F1">
        <w:t xml:space="preserve"> odst. 3.11 této Smlouvy do </w:t>
      </w:r>
      <w:r w:rsidR="002A47FD">
        <w:t>09</w:t>
      </w:r>
      <w:r w:rsidR="0071737C" w:rsidRPr="00A454F1">
        <w:t xml:space="preserve">. 12. 2016, v rozsahu dle čl. </w:t>
      </w:r>
      <w:r w:rsidR="00291F57" w:rsidRPr="00A454F1">
        <w:t>I</w:t>
      </w:r>
      <w:r w:rsidR="00EC2FCC">
        <w:t>.</w:t>
      </w:r>
      <w:r w:rsidR="0071737C" w:rsidRPr="00A454F1">
        <w:t xml:space="preserve"> odst. 3.12 </w:t>
      </w:r>
      <w:r w:rsidR="00194871" w:rsidRPr="00A454F1">
        <w:t xml:space="preserve">a 3.17 </w:t>
      </w:r>
      <w:r w:rsidR="0071737C" w:rsidRPr="00A454F1">
        <w:t xml:space="preserve">této Smlouvy do </w:t>
      </w:r>
      <w:r w:rsidR="00B24336">
        <w:t>11</w:t>
      </w:r>
      <w:r w:rsidR="0071737C" w:rsidRPr="00A454F1">
        <w:t xml:space="preserve">. 12. 2017, v rozsahu dle čl. </w:t>
      </w:r>
      <w:r w:rsidR="00291F57" w:rsidRPr="00A454F1">
        <w:t>I</w:t>
      </w:r>
      <w:r w:rsidR="00EC2FCC">
        <w:t>.</w:t>
      </w:r>
      <w:r w:rsidR="0071737C" w:rsidRPr="00A454F1">
        <w:t xml:space="preserve"> odst. 3.13 této Smlouvy</w:t>
      </w:r>
      <w:r w:rsidR="009D0EFC">
        <w:t xml:space="preserve"> </w:t>
      </w:r>
      <w:r w:rsidR="0071737C" w:rsidRPr="00A454F1">
        <w:t xml:space="preserve">do </w:t>
      </w:r>
      <w:r w:rsidR="00B24336">
        <w:t>10</w:t>
      </w:r>
      <w:r w:rsidR="0071737C" w:rsidRPr="00A454F1">
        <w:t xml:space="preserve">. 12. 2018, v rozsahu dle čl. </w:t>
      </w:r>
      <w:r w:rsidR="00291F57" w:rsidRPr="00A454F1">
        <w:t>I</w:t>
      </w:r>
      <w:r w:rsidR="00EC2FCC">
        <w:t>.</w:t>
      </w:r>
      <w:r w:rsidR="0071737C" w:rsidRPr="00A454F1">
        <w:t xml:space="preserve"> odst. 3.14 této Smlouvy do </w:t>
      </w:r>
      <w:r w:rsidR="00B24336">
        <w:t>10</w:t>
      </w:r>
      <w:r w:rsidR="0071737C" w:rsidRPr="00A454F1">
        <w:t xml:space="preserve">. 12. 2019, v rozsahu dle čl. </w:t>
      </w:r>
      <w:r w:rsidR="00291F57" w:rsidRPr="00A454F1">
        <w:t>I</w:t>
      </w:r>
      <w:r w:rsidR="00EC2FCC">
        <w:t>.</w:t>
      </w:r>
      <w:r w:rsidR="0071737C" w:rsidRPr="00A454F1">
        <w:t xml:space="preserve"> odst. 3.15 této Smlouvy do </w:t>
      </w:r>
      <w:r w:rsidR="00637C24">
        <w:t>10</w:t>
      </w:r>
      <w:r w:rsidR="0071737C" w:rsidRPr="00A454F1">
        <w:t xml:space="preserve">. 12. 2020, </w:t>
      </w:r>
      <w:r w:rsidR="006E161A" w:rsidRPr="00A454F1">
        <w:t>a tím</w:t>
      </w:r>
      <w:r w:rsidR="003533E6" w:rsidRPr="00A454F1">
        <w:t xml:space="preserve"> i celého Díla </w:t>
      </w:r>
      <w:r w:rsidR="00577C65" w:rsidRPr="00A454F1">
        <w:t xml:space="preserve">do </w:t>
      </w:r>
      <w:r w:rsidR="00B24336">
        <w:t>10</w:t>
      </w:r>
      <w:r w:rsidR="00577C65" w:rsidRPr="00A454F1">
        <w:t>. 12. 20</w:t>
      </w:r>
      <w:r w:rsidR="006C5A8A" w:rsidRPr="00A454F1">
        <w:t>20</w:t>
      </w:r>
      <w:r w:rsidRPr="00A454F1">
        <w:t>.</w:t>
      </w:r>
      <w:r w:rsidR="00EC2FCC">
        <w:t xml:space="preserve"> Dokončením D</w:t>
      </w:r>
      <w:r w:rsidR="00571CF0" w:rsidRPr="00A454F1">
        <w:t xml:space="preserve">íla, resp. jeho částí ve </w:t>
      </w:r>
      <w:r w:rsidR="00EC2FCC">
        <w:t>smyslu výše uvedeném se rozumí D</w:t>
      </w:r>
      <w:r w:rsidR="00571CF0" w:rsidRPr="00A454F1">
        <w:t>ílo bez vad</w:t>
      </w:r>
      <w:r w:rsidR="00571CF0">
        <w:t xml:space="preserve"> s výjimkou vad drobných ojediněle se vyskytujících nebo nedodělků. </w:t>
      </w:r>
      <w:r w:rsidRPr="007171BE">
        <w:t xml:space="preserve"> </w:t>
      </w:r>
    </w:p>
    <w:p w:rsidR="00627176" w:rsidRPr="00546D59" w:rsidRDefault="004860C2" w:rsidP="004860C2">
      <w:pPr>
        <w:pStyle w:val="Odstavecseseznamem"/>
        <w:numPr>
          <w:ilvl w:val="0"/>
          <w:numId w:val="2"/>
        </w:numPr>
        <w:spacing w:after="100"/>
        <w:ind w:left="426" w:hanging="426"/>
        <w:jc w:val="both"/>
      </w:pPr>
      <w:r>
        <w:t xml:space="preserve">O </w:t>
      </w:r>
      <w:r w:rsidR="00154506" w:rsidRPr="007171BE">
        <w:t xml:space="preserve">převzetí </w:t>
      </w:r>
      <w:r w:rsidR="00C616C7" w:rsidRPr="007171BE">
        <w:t xml:space="preserve">jednotlivých </w:t>
      </w:r>
      <w:r w:rsidR="00167C4A" w:rsidRPr="007171BE">
        <w:t>část</w:t>
      </w:r>
      <w:r w:rsidR="00C616C7" w:rsidRPr="007171BE">
        <w:t>í</w:t>
      </w:r>
      <w:r w:rsidR="00577C65" w:rsidRPr="007171BE">
        <w:t xml:space="preserve"> </w:t>
      </w:r>
      <w:r w:rsidR="00154506" w:rsidRPr="007171BE">
        <w:t>Díla</w:t>
      </w:r>
      <w:r w:rsidR="00EE5883">
        <w:t>/Služby</w:t>
      </w:r>
      <w:r w:rsidR="00154506" w:rsidRPr="007171BE">
        <w:t xml:space="preserve"> bude Objednatelem vyhotoven Akceptační protokol, který bude potvrzovat, že Dílo</w:t>
      </w:r>
      <w:r w:rsidR="00EE5883">
        <w:t>/Služba</w:t>
      </w:r>
      <w:r w:rsidR="00E74304" w:rsidRPr="007171BE">
        <w:t>, resp. jeho část</w:t>
      </w:r>
      <w:r w:rsidR="00154506" w:rsidRPr="007171BE">
        <w:t xml:space="preserve"> je </w:t>
      </w:r>
      <w:r w:rsidR="00184D4E" w:rsidRPr="007171BE">
        <w:t>dokončeno, tj.</w:t>
      </w:r>
      <w:r w:rsidR="007D0DD9">
        <w:t xml:space="preserve"> </w:t>
      </w:r>
      <w:r w:rsidR="00154506" w:rsidRPr="007171BE">
        <w:t>je způsobilé sloužit svému účelu</w:t>
      </w:r>
      <w:r w:rsidR="007D0DD9">
        <w:t xml:space="preserve"> a je bez vad</w:t>
      </w:r>
      <w:r w:rsidR="00E74304" w:rsidRPr="007171BE">
        <w:t xml:space="preserve">; </w:t>
      </w:r>
      <w:r w:rsidR="007D0DD9">
        <w:t> Objednatel nepřevezme dílo</w:t>
      </w:r>
      <w:r w:rsidR="00D23FCA">
        <w:t>, resp. část díla a </w:t>
      </w:r>
      <w:r w:rsidR="00571CF0">
        <w:t>tedy ani nedojde k vyhotovení akceptačníh</w:t>
      </w:r>
      <w:r w:rsidR="00115878">
        <w:t>o protokolu za předpokladu, že Dílo, resp. část D</w:t>
      </w:r>
      <w:r w:rsidR="00571CF0">
        <w:t>íla</w:t>
      </w:r>
      <w:r w:rsidR="00D23FCA">
        <w:t xml:space="preserve"> </w:t>
      </w:r>
      <w:r w:rsidR="00C86274">
        <w:t xml:space="preserve">nebo Služby </w:t>
      </w:r>
      <w:r w:rsidR="00571CF0">
        <w:t xml:space="preserve">bude mít </w:t>
      </w:r>
      <w:r w:rsidR="006A3016">
        <w:t>jakékoliv vady</w:t>
      </w:r>
      <w:r w:rsidR="00571CF0">
        <w:t xml:space="preserve">, </w:t>
      </w:r>
      <w:r w:rsidR="006A3016">
        <w:t xml:space="preserve">tj. dílo, resp. dílčí část díla </w:t>
      </w:r>
      <w:r w:rsidR="00C86274">
        <w:t xml:space="preserve">nebo Služby </w:t>
      </w:r>
      <w:r w:rsidR="006A3016">
        <w:t>musí být i bez</w:t>
      </w:r>
      <w:r w:rsidR="00571CF0">
        <w:t xml:space="preserve"> </w:t>
      </w:r>
      <w:r w:rsidR="006A3016">
        <w:t xml:space="preserve">vad </w:t>
      </w:r>
      <w:r w:rsidR="00571CF0">
        <w:t>drobných ojediněle se vyskytujících nebo nedodělků.</w:t>
      </w:r>
      <w:r w:rsidR="007D0DD9">
        <w:t xml:space="preserve"> </w:t>
      </w:r>
      <w:r w:rsidR="00115878">
        <w:t>Přílohou každého z A</w:t>
      </w:r>
      <w:r w:rsidR="00FB0F3F">
        <w:t>kceptačních protokolů bude výkaz o odpracovaných hodinách s tím, že skutečná fakturovaná cena bude odpovídat součin</w:t>
      </w:r>
      <w:r w:rsidR="00341027">
        <w:t>u jednotkových cen stanovených P</w:t>
      </w:r>
      <w:r w:rsidR="00FB0F3F">
        <w:t xml:space="preserve">řílohou č. 2 Smlouvy a počtu jednotek. </w:t>
      </w:r>
      <w:r w:rsidR="002E5A1C" w:rsidRPr="007171BE">
        <w:t xml:space="preserve">Zároveň bude </w:t>
      </w:r>
      <w:r w:rsidR="00047228">
        <w:t xml:space="preserve">vždy k 31. 1. roku </w:t>
      </w:r>
      <w:r w:rsidR="00047228" w:rsidRPr="00546D59">
        <w:t xml:space="preserve">následujícího po roce dokončení Díla či poskytnutí Služby Objednateli zaslán </w:t>
      </w:r>
      <w:r w:rsidR="00233E0D" w:rsidRPr="00546D59">
        <w:t xml:space="preserve">základní </w:t>
      </w:r>
      <w:r w:rsidR="002E5A1C" w:rsidRPr="00546D59">
        <w:t>rozpad nákladů dle čl. I. odst. 3</w:t>
      </w:r>
      <w:r w:rsidR="00115878" w:rsidRPr="00546D59">
        <w:t>.</w:t>
      </w:r>
      <w:r w:rsidR="002E5A1C" w:rsidRPr="00546D59">
        <w:t xml:space="preserve"> této </w:t>
      </w:r>
      <w:r w:rsidR="00FB5EEB" w:rsidRPr="00546D59">
        <w:t>S</w:t>
      </w:r>
      <w:r w:rsidR="002E5A1C" w:rsidRPr="00546D59">
        <w:t>mlouvy.</w:t>
      </w:r>
      <w:r w:rsidR="00154506" w:rsidRPr="00546D59">
        <w:t xml:space="preserve"> Objednatel </w:t>
      </w:r>
      <w:r w:rsidR="006A3016">
        <w:t>ne</w:t>
      </w:r>
      <w:r w:rsidR="00154506" w:rsidRPr="00546D59">
        <w:t>přev</w:t>
      </w:r>
      <w:r w:rsidR="006A3016">
        <w:t>ezme</w:t>
      </w:r>
      <w:r w:rsidR="00154506" w:rsidRPr="00546D59">
        <w:t xml:space="preserve"> Dílo</w:t>
      </w:r>
      <w:r w:rsidR="006A3016">
        <w:t xml:space="preserve">, resp. dílčí část Díla </w:t>
      </w:r>
      <w:r w:rsidR="005A0D99">
        <w:t xml:space="preserve">či Služby </w:t>
      </w:r>
      <w:r w:rsidR="00154506" w:rsidRPr="00546D59">
        <w:t>s</w:t>
      </w:r>
      <w:r w:rsidR="006A3016">
        <w:t> jakýmikol</w:t>
      </w:r>
      <w:r w:rsidR="005A0D99">
        <w:t>i</w:t>
      </w:r>
      <w:r w:rsidR="006A3016">
        <w:t xml:space="preserve">v vadami, </w:t>
      </w:r>
      <w:r w:rsidR="00154506" w:rsidRPr="00546D59">
        <w:t> </w:t>
      </w:r>
      <w:r w:rsidR="006A3016">
        <w:t xml:space="preserve">včetně vad </w:t>
      </w:r>
      <w:r w:rsidR="00154506" w:rsidRPr="00546D59">
        <w:t>drobný</w:t>
      </w:r>
      <w:r w:rsidR="006A3016">
        <w:t>ch</w:t>
      </w:r>
      <w:r w:rsidR="00154506" w:rsidRPr="00546D59">
        <w:t xml:space="preserve"> </w:t>
      </w:r>
      <w:r w:rsidR="007D0DD9" w:rsidRPr="00546D59">
        <w:t>ojediněle se vyskytující</w:t>
      </w:r>
      <w:r w:rsidR="006A3016">
        <w:t>ch</w:t>
      </w:r>
      <w:r w:rsidR="00F92B54">
        <w:t>,</w:t>
      </w:r>
      <w:r w:rsidR="00154506" w:rsidRPr="00546D59">
        <w:t xml:space="preserve"> </w:t>
      </w:r>
      <w:r w:rsidR="007D0DD9" w:rsidRPr="00546D59">
        <w:t>nebo</w:t>
      </w:r>
      <w:r w:rsidR="00154506" w:rsidRPr="00546D59">
        <w:t xml:space="preserve"> </w:t>
      </w:r>
      <w:r w:rsidR="00F92B54">
        <w:t xml:space="preserve">s </w:t>
      </w:r>
      <w:r w:rsidR="00154506" w:rsidRPr="00546D59">
        <w:t>nedodělky.</w:t>
      </w:r>
      <w:r w:rsidR="00D00395" w:rsidRPr="00546D59">
        <w:t xml:space="preserve"> Přílohou Akceptačního protokolu </w:t>
      </w:r>
      <w:r w:rsidR="005A0D99">
        <w:t xml:space="preserve">Díla, resp. </w:t>
      </w:r>
      <w:r w:rsidR="00D00395" w:rsidRPr="00546D59">
        <w:t xml:space="preserve">části </w:t>
      </w:r>
      <w:r w:rsidR="005A0D99">
        <w:t>D</w:t>
      </w:r>
      <w:r w:rsidR="00D00395" w:rsidRPr="00546D59">
        <w:t>íl</w:t>
      </w:r>
      <w:r w:rsidR="006A3016">
        <w:t>a</w:t>
      </w:r>
      <w:r w:rsidR="00F92B54">
        <w:t>,</w:t>
      </w:r>
      <w:r w:rsidR="00D00395" w:rsidRPr="00546D59">
        <w:t xml:space="preserve"> bude vždy příslušná část </w:t>
      </w:r>
      <w:r w:rsidR="006A3016">
        <w:t>D</w:t>
      </w:r>
      <w:r w:rsidR="00D00395" w:rsidRPr="00546D59">
        <w:t xml:space="preserve">íla na </w:t>
      </w:r>
      <w:r w:rsidR="00D00395" w:rsidRPr="00546D59">
        <w:lastRenderedPageBreak/>
        <w:t xml:space="preserve">datovém nosiči ve strukturované a dokumentované podobě (např. ve formátu </w:t>
      </w:r>
      <w:proofErr w:type="spellStart"/>
      <w:r w:rsidR="00D00395" w:rsidRPr="00546D59">
        <w:t>shp</w:t>
      </w:r>
      <w:proofErr w:type="spellEnd"/>
      <w:r w:rsidR="00D00395" w:rsidRPr="00546D59">
        <w:t xml:space="preserve">, </w:t>
      </w:r>
      <w:proofErr w:type="spellStart"/>
      <w:r w:rsidR="00D00395" w:rsidRPr="00546D59">
        <w:t>xml</w:t>
      </w:r>
      <w:proofErr w:type="spellEnd"/>
      <w:r w:rsidR="00D00395" w:rsidRPr="00546D59">
        <w:t xml:space="preserve">, </w:t>
      </w:r>
      <w:proofErr w:type="spellStart"/>
      <w:r w:rsidR="00D00395" w:rsidRPr="00546D59">
        <w:t>dump</w:t>
      </w:r>
      <w:proofErr w:type="spellEnd"/>
      <w:r w:rsidR="00D00395" w:rsidRPr="00546D59">
        <w:t xml:space="preserve"> databáze odpovídající části díla)</w:t>
      </w:r>
      <w:r w:rsidR="00FF7409" w:rsidRPr="00546D59">
        <w:t>, včetně veškerých zdrojových a strojových kódů, které budou řádně dokumentovány a v pro Objednatele čitelné podobě</w:t>
      </w:r>
      <w:r w:rsidR="00D00395" w:rsidRPr="00546D59">
        <w:t>.</w:t>
      </w:r>
    </w:p>
    <w:p w:rsidR="009E1A66" w:rsidRPr="00546D59" w:rsidRDefault="00245FEB" w:rsidP="009E1A66">
      <w:pPr>
        <w:numPr>
          <w:ilvl w:val="0"/>
          <w:numId w:val="2"/>
        </w:numPr>
        <w:spacing w:after="100"/>
        <w:ind w:left="357" w:hanging="357"/>
        <w:jc w:val="both"/>
      </w:pPr>
      <w:r w:rsidRPr="00546D59">
        <w:t xml:space="preserve">O převzetí </w:t>
      </w:r>
      <w:r w:rsidR="00E825E4" w:rsidRPr="00546D59">
        <w:t xml:space="preserve">celého </w:t>
      </w:r>
      <w:r w:rsidR="0020665F" w:rsidRPr="00546D59">
        <w:t xml:space="preserve">Díla </w:t>
      </w:r>
      <w:r w:rsidR="00753370" w:rsidRPr="00546D59">
        <w:t xml:space="preserve">a Služby </w:t>
      </w:r>
      <w:r w:rsidRPr="00546D59">
        <w:t xml:space="preserve">bude </w:t>
      </w:r>
      <w:r w:rsidR="00167C4A" w:rsidRPr="00546D59">
        <w:t xml:space="preserve">dále </w:t>
      </w:r>
      <w:r w:rsidR="00DB1F55" w:rsidRPr="00546D59">
        <w:t>O</w:t>
      </w:r>
      <w:r w:rsidRPr="00546D59">
        <w:t xml:space="preserve">bjednatelem vyhotoven </w:t>
      </w:r>
      <w:r w:rsidR="005B747F" w:rsidRPr="00546D59">
        <w:t>F</w:t>
      </w:r>
      <w:r w:rsidRPr="00546D59">
        <w:t>inální protokol o převzetí a předání</w:t>
      </w:r>
      <w:r w:rsidR="0020665F" w:rsidRPr="00546D59">
        <w:t xml:space="preserve"> Díla</w:t>
      </w:r>
      <w:r w:rsidR="00753370" w:rsidRPr="00546D59">
        <w:t xml:space="preserve"> a Služby</w:t>
      </w:r>
      <w:r w:rsidR="00480897" w:rsidRPr="00546D59">
        <w:t xml:space="preserve">, který bude zahrnovat </w:t>
      </w:r>
      <w:r w:rsidR="00AE4C0E" w:rsidRPr="00546D59">
        <w:t>dílčí A</w:t>
      </w:r>
      <w:r w:rsidR="00997F9C" w:rsidRPr="00546D59">
        <w:t xml:space="preserve">kceptační protokoly </w:t>
      </w:r>
      <w:r w:rsidR="00167C4A" w:rsidRPr="00546D59">
        <w:t xml:space="preserve">uvedené v čl. II. odst. </w:t>
      </w:r>
      <w:r w:rsidR="002F4EEE" w:rsidRPr="00546D59">
        <w:t>3</w:t>
      </w:r>
      <w:r w:rsidR="00115878" w:rsidRPr="00546D59">
        <w:t>.</w:t>
      </w:r>
      <w:r w:rsidR="00167C4A" w:rsidRPr="00546D59">
        <w:t xml:space="preserve"> </w:t>
      </w:r>
      <w:r w:rsidR="00997F9C" w:rsidRPr="00546D59">
        <w:t>a který bude potvrzovat</w:t>
      </w:r>
      <w:r w:rsidRPr="00546D59">
        <w:t xml:space="preserve">, že </w:t>
      </w:r>
      <w:r w:rsidR="006506A3" w:rsidRPr="00546D59">
        <w:t>provedené</w:t>
      </w:r>
      <w:r w:rsidR="0020665F" w:rsidRPr="00546D59">
        <w:t xml:space="preserve"> Dílo </w:t>
      </w:r>
      <w:r w:rsidR="00753370" w:rsidRPr="00546D59">
        <w:t xml:space="preserve">a poskytnuté Služby </w:t>
      </w:r>
      <w:r w:rsidR="0020665F" w:rsidRPr="00546D59">
        <w:t>odpovíd</w:t>
      </w:r>
      <w:r w:rsidR="00753370" w:rsidRPr="00546D59">
        <w:t>ají</w:t>
      </w:r>
      <w:r w:rsidR="0020665F" w:rsidRPr="00546D59">
        <w:t xml:space="preserve"> </w:t>
      </w:r>
      <w:r w:rsidRPr="00546D59">
        <w:t xml:space="preserve">zadání této </w:t>
      </w:r>
      <w:r w:rsidR="002B7891" w:rsidRPr="00546D59">
        <w:t>S</w:t>
      </w:r>
      <w:r w:rsidRPr="00546D59">
        <w:t>mlouvy</w:t>
      </w:r>
      <w:r w:rsidR="003404E3" w:rsidRPr="00546D59">
        <w:t xml:space="preserve">, tj. byl naplněn účel </w:t>
      </w:r>
      <w:r w:rsidR="00EA10D8" w:rsidRPr="00546D59">
        <w:t>S</w:t>
      </w:r>
      <w:r w:rsidR="006506A3" w:rsidRPr="00546D59">
        <w:t>mlouvy a Dílo, resp. S</w:t>
      </w:r>
      <w:r w:rsidR="003404E3" w:rsidRPr="00546D59">
        <w:t xml:space="preserve">lužby jsou bez </w:t>
      </w:r>
      <w:r w:rsidR="006A3016">
        <w:t xml:space="preserve">jakýchkoliv </w:t>
      </w:r>
      <w:r w:rsidR="003404E3" w:rsidRPr="00546D59">
        <w:t>vad</w:t>
      </w:r>
      <w:r w:rsidR="00885C2B" w:rsidRPr="00546D59">
        <w:t>.</w:t>
      </w:r>
      <w:r w:rsidR="003B04A4" w:rsidRPr="00546D59">
        <w:t xml:space="preserve"> </w:t>
      </w:r>
      <w:r w:rsidR="006506A3" w:rsidRPr="00546D59">
        <w:t>Jako p</w:t>
      </w:r>
      <w:r w:rsidR="009E1A66" w:rsidRPr="00546D59">
        <w:t xml:space="preserve">řílohou Finálního protokolu o převzetí a předání </w:t>
      </w:r>
      <w:r w:rsidR="0020665F" w:rsidRPr="00546D59">
        <w:t xml:space="preserve">Díla </w:t>
      </w:r>
      <w:r w:rsidR="006506A3" w:rsidRPr="00546D59">
        <w:t xml:space="preserve">a Služby </w:t>
      </w:r>
      <w:r w:rsidR="009E1A66" w:rsidRPr="00546D59">
        <w:t>doloží Poskytovatel Objednatelem písemně odsouhlasený výkaz o odpracovaných hodinách.</w:t>
      </w:r>
      <w:r w:rsidR="00D23FCA" w:rsidRPr="00546D59">
        <w:t xml:space="preserve"> </w:t>
      </w:r>
      <w:r w:rsidR="00255E64" w:rsidRPr="00546D59">
        <w:t>Rozs</w:t>
      </w:r>
      <w:r w:rsidR="006506A3" w:rsidRPr="00546D59">
        <w:t>ah maximálně možných celkových S</w:t>
      </w:r>
      <w:r w:rsidR="00255E64" w:rsidRPr="00546D59">
        <w:t>lužeb</w:t>
      </w:r>
      <w:r w:rsidR="00FB0F3F" w:rsidRPr="00546D59">
        <w:t xml:space="preserve">, resp. Díla </w:t>
      </w:r>
      <w:r w:rsidR="00341027" w:rsidRPr="00546D59">
        <w:t>je uveden v P</w:t>
      </w:r>
      <w:r w:rsidR="00255E64" w:rsidRPr="00546D59">
        <w:t>říloze č. 2 Smlouvy.</w:t>
      </w:r>
      <w:r w:rsidR="00D00395" w:rsidRPr="00546D59">
        <w:t xml:space="preserve"> Součástí finálního protokolu bude celé a úplné dílo v elektronické podobě na datovém nosiči v dokumentované a strukturované podobě</w:t>
      </w:r>
      <w:r w:rsidR="00FF7409" w:rsidRPr="00546D59">
        <w:t>, včetně veškerých zdrojových a strojových kódů, které budou řádně dokumentovány a v pro Objednatele čitelné podobě</w:t>
      </w:r>
      <w:r w:rsidR="00D00395" w:rsidRPr="00546D59">
        <w:t>.</w:t>
      </w:r>
    </w:p>
    <w:p w:rsidR="00B642E9" w:rsidRPr="00546D59" w:rsidRDefault="008E5F44" w:rsidP="009E1A66">
      <w:pPr>
        <w:numPr>
          <w:ilvl w:val="0"/>
          <w:numId w:val="2"/>
        </w:numPr>
        <w:spacing w:after="100"/>
        <w:ind w:left="357" w:hanging="357"/>
        <w:jc w:val="both"/>
        <w:rPr>
          <w:color w:val="FF0000"/>
        </w:rPr>
      </w:pPr>
      <w:r w:rsidRPr="00546D59">
        <w:t xml:space="preserve">Akceptace </w:t>
      </w:r>
      <w:r w:rsidR="003C6A00" w:rsidRPr="00546D59">
        <w:t>Díla</w:t>
      </w:r>
      <w:r w:rsidR="00D87FB2" w:rsidRPr="00546D59">
        <w:t>, resp. příslušné části Díla a Služeb</w:t>
      </w:r>
      <w:r w:rsidR="00291F57" w:rsidRPr="00546D59">
        <w:t>,</w:t>
      </w:r>
      <w:r w:rsidR="00183B1A" w:rsidRPr="00546D59">
        <w:t xml:space="preserve"> </w:t>
      </w:r>
      <w:r w:rsidR="006506A3" w:rsidRPr="00546D59">
        <w:t>ve formě A</w:t>
      </w:r>
      <w:r w:rsidR="00D87FB2" w:rsidRPr="00546D59">
        <w:t xml:space="preserve">kceptačního protokolu </w:t>
      </w:r>
      <w:r w:rsidRPr="00546D59">
        <w:t xml:space="preserve">je podmínkou fakturace. </w:t>
      </w:r>
    </w:p>
    <w:p w:rsidR="00843C1A" w:rsidRPr="00843C1A" w:rsidRDefault="00843C1A" w:rsidP="00843C1A">
      <w:pPr>
        <w:numPr>
          <w:ilvl w:val="0"/>
          <w:numId w:val="2"/>
        </w:numPr>
        <w:spacing w:after="100"/>
        <w:ind w:left="357" w:hanging="357"/>
        <w:jc w:val="both"/>
        <w:rPr>
          <w:color w:val="FF0000"/>
        </w:rPr>
      </w:pPr>
      <w:r w:rsidRPr="00546D59">
        <w:t>Akceptací poskytnuté Služby se rozumí podpis Akceptačního protokolu k jednotlivým poskytovaným Službám, který obsahuje popis všech Služeb a další údaje dosvědčující kvantitu a kvalitu jejich poskytování a že byla předvedena</w:t>
      </w:r>
      <w:r>
        <w:t xml:space="preserve"> způsobilost výstupu provedených Služeb sloužit svému účelu.</w:t>
      </w:r>
    </w:p>
    <w:p w:rsidR="00FB0EF1" w:rsidRDefault="00FB0EF1" w:rsidP="001D6A9D">
      <w:pPr>
        <w:numPr>
          <w:ilvl w:val="0"/>
          <w:numId w:val="2"/>
        </w:numPr>
        <w:spacing w:after="100"/>
        <w:ind w:left="357" w:hanging="357"/>
        <w:jc w:val="both"/>
      </w:pPr>
      <w:r>
        <w:t xml:space="preserve">Akceptační protokol bude podepsán </w:t>
      </w:r>
      <w:r w:rsidR="00F77B58">
        <w:t>oprávněnou</w:t>
      </w:r>
      <w:r>
        <w:t xml:space="preserve"> osob</w:t>
      </w:r>
      <w:r w:rsidR="00F77B58">
        <w:t>ou</w:t>
      </w:r>
      <w:r>
        <w:t xml:space="preserve"> </w:t>
      </w:r>
      <w:r w:rsidR="001F355A">
        <w:t>O</w:t>
      </w:r>
      <w:r>
        <w:t xml:space="preserve">bjednatele, a to do </w:t>
      </w:r>
      <w:r w:rsidR="00C86274">
        <w:t>7</w:t>
      </w:r>
      <w:r>
        <w:t xml:space="preserve"> </w:t>
      </w:r>
      <w:r w:rsidR="00E572D5">
        <w:t xml:space="preserve">pracovních </w:t>
      </w:r>
      <w:r>
        <w:t>dnů od předložení tohoto protokolu</w:t>
      </w:r>
      <w:r w:rsidR="006A3016">
        <w:t xml:space="preserve"> za předpokladu, že Dílo, resp. dílčí část Díla </w:t>
      </w:r>
      <w:r w:rsidR="00C11209">
        <w:t xml:space="preserve">či Služby </w:t>
      </w:r>
      <w:r w:rsidR="006A3016">
        <w:t xml:space="preserve">bude bez jakýchkoliv </w:t>
      </w:r>
      <w:proofErr w:type="gramStart"/>
      <w:r w:rsidR="006A3016">
        <w:t>vad.</w:t>
      </w:r>
      <w:r>
        <w:t>.</w:t>
      </w:r>
      <w:proofErr w:type="gramEnd"/>
      <w:r>
        <w:t xml:space="preserve"> Pokud do této doby Objednatel</w:t>
      </w:r>
      <w:r w:rsidR="00E26F34">
        <w:t xml:space="preserve"> </w:t>
      </w:r>
      <w:r w:rsidR="00252E7E">
        <w:t>A</w:t>
      </w:r>
      <w:r w:rsidR="00E26F34">
        <w:t>kceptační protokol nepodepíše, ani neuvede písemně konkrétní výhrady, které mu v akceptaci brání, považují se poskytnut</w:t>
      </w:r>
      <w:r w:rsidR="006A3016">
        <w:t>á</w:t>
      </w:r>
      <w:r w:rsidR="00E26F34">
        <w:t xml:space="preserve"> </w:t>
      </w:r>
      <w:r w:rsidR="006A3016">
        <w:t xml:space="preserve">část Díla, Dílo, resp. </w:t>
      </w:r>
      <w:r w:rsidR="00843C1A">
        <w:t>Služby</w:t>
      </w:r>
      <w:r w:rsidR="00E26F34">
        <w:t xml:space="preserve"> popsané v předloženém protokolu za akceptované.</w:t>
      </w:r>
    </w:p>
    <w:p w:rsidR="00045F0B" w:rsidRDefault="00311A5C" w:rsidP="001D6A9D">
      <w:pPr>
        <w:numPr>
          <w:ilvl w:val="0"/>
          <w:numId w:val="2"/>
        </w:numPr>
        <w:spacing w:after="100"/>
        <w:ind w:left="357" w:hanging="357"/>
        <w:jc w:val="both"/>
      </w:pPr>
      <w:r>
        <w:t>Smluvní strany</w:t>
      </w:r>
      <w:r w:rsidR="00045F0B">
        <w:t xml:space="preserve"> se dohodly, že </w:t>
      </w:r>
      <w:r w:rsidR="00045F0B" w:rsidRPr="00B95373">
        <w:t xml:space="preserve">použití ustanovení </w:t>
      </w:r>
      <w:r w:rsidR="00E572D5">
        <w:t xml:space="preserve">§ 2378, </w:t>
      </w:r>
      <w:r w:rsidR="00045F0B" w:rsidRPr="00B95373">
        <w:t>§ 2605 odst. 2</w:t>
      </w:r>
      <w:r w:rsidR="006506A3">
        <w:t xml:space="preserve"> </w:t>
      </w:r>
      <w:r w:rsidR="007D0DD9">
        <w:t xml:space="preserve">a </w:t>
      </w:r>
      <w:r w:rsidR="00E572D5">
        <w:t xml:space="preserve">§ 2618 </w:t>
      </w:r>
      <w:r w:rsidR="00045F0B" w:rsidRPr="00B95373">
        <w:t>občanského zákoníku je pro tuto Smlouvu vyloučeno</w:t>
      </w:r>
      <w:r w:rsidR="00045F0B">
        <w:t>.</w:t>
      </w:r>
    </w:p>
    <w:p w:rsidR="00806084" w:rsidRDefault="00806084" w:rsidP="00245FEB">
      <w:pPr>
        <w:jc w:val="both"/>
      </w:pPr>
    </w:p>
    <w:p w:rsidR="0086786D" w:rsidRDefault="0086786D" w:rsidP="0086786D">
      <w:pPr>
        <w:pStyle w:val="Nadpis6"/>
        <w:spacing w:line="360" w:lineRule="auto"/>
      </w:pPr>
      <w:r>
        <w:t xml:space="preserve">Článek III. </w:t>
      </w:r>
    </w:p>
    <w:p w:rsidR="0086786D" w:rsidRPr="00AB039D" w:rsidRDefault="0086786D" w:rsidP="0086786D">
      <w:pPr>
        <w:pStyle w:val="Nadpis6"/>
        <w:spacing w:line="360" w:lineRule="auto"/>
      </w:pPr>
      <w:r w:rsidRPr="00AB039D">
        <w:t>Cena Díla</w:t>
      </w:r>
      <w:r>
        <w:t xml:space="preserve"> a Služby</w:t>
      </w:r>
      <w:r w:rsidRPr="00AB039D">
        <w:t>, platební podmínky a fakturace</w:t>
      </w:r>
    </w:p>
    <w:p w:rsidR="0086786D" w:rsidRDefault="0086786D" w:rsidP="0086786D">
      <w:pPr>
        <w:numPr>
          <w:ilvl w:val="0"/>
          <w:numId w:val="40"/>
        </w:numPr>
        <w:spacing w:after="100"/>
        <w:jc w:val="both"/>
      </w:pPr>
      <w:r w:rsidRPr="00AB039D">
        <w:t xml:space="preserve">Smluvní </w:t>
      </w:r>
      <w:r>
        <w:t xml:space="preserve">celková cena za Dílo a Služby </w:t>
      </w:r>
      <w:r w:rsidRPr="00AB039D">
        <w:t xml:space="preserve">je stanovena dohodou podle zákona č. 526/1990 Sb., o cenách, ve znění pozdějších předpisů a činí </w:t>
      </w:r>
      <w:r>
        <w:t xml:space="preserve">maximálně </w:t>
      </w:r>
      <w:r w:rsidRPr="00E8122F">
        <w:t xml:space="preserve">38 440 </w:t>
      </w:r>
      <w:r>
        <w:t>249</w:t>
      </w:r>
      <w:r w:rsidRPr="00AB039D">
        <w:t>,- Kč + DPH</w:t>
      </w:r>
      <w:r>
        <w:t xml:space="preserve"> </w:t>
      </w:r>
      <w:r w:rsidRPr="001F05A6">
        <w:t>8 072 452,- Kč, celkem 46 512 701,- Kč (slovy:</w:t>
      </w:r>
      <w:r>
        <w:t xml:space="preserve"> </w:t>
      </w:r>
      <w:proofErr w:type="spellStart"/>
      <w:r>
        <w:t>čtyřicetšestmiliónůpětsetdvanácttisíc-sedmsetjedna</w:t>
      </w:r>
      <w:proofErr w:type="spellEnd"/>
      <w:r>
        <w:t xml:space="preserve"> </w:t>
      </w:r>
      <w:r w:rsidRPr="00AB039D">
        <w:t>korun českých)</w:t>
      </w:r>
      <w:r>
        <w:t>.</w:t>
      </w:r>
      <w:r w:rsidRPr="00AB039D">
        <w:t xml:space="preserve"> </w:t>
      </w:r>
    </w:p>
    <w:p w:rsidR="0086786D" w:rsidRDefault="0086786D" w:rsidP="0086786D">
      <w:pPr>
        <w:spacing w:after="100"/>
        <w:ind w:left="360"/>
        <w:jc w:val="both"/>
      </w:pPr>
      <w:r>
        <w:t>P</w:t>
      </w:r>
      <w:r w:rsidRPr="00AB039D">
        <w:t xml:space="preserve">rvní faktura </w:t>
      </w:r>
      <w:r>
        <w:t xml:space="preserve">maximálně </w:t>
      </w:r>
      <w:r w:rsidRPr="00AB039D">
        <w:t xml:space="preserve">na </w:t>
      </w:r>
      <w:r>
        <w:t>2 930 950</w:t>
      </w:r>
      <w:r w:rsidRPr="00AB039D">
        <w:t xml:space="preserve">,- Kč + DPH </w:t>
      </w:r>
      <w:r>
        <w:t>615 500</w:t>
      </w:r>
      <w:r w:rsidRPr="00AB039D">
        <w:t xml:space="preserve">,- Kč, celkem </w:t>
      </w:r>
      <w:r>
        <w:t>3 546 450</w:t>
      </w:r>
      <w:r w:rsidRPr="00AB039D">
        <w:t xml:space="preserve">,- Kč se týká provedení </w:t>
      </w:r>
      <w:r>
        <w:t xml:space="preserve">a dokončení </w:t>
      </w:r>
      <w:r w:rsidRPr="00AB039D">
        <w:t xml:space="preserve">části Díla </w:t>
      </w:r>
      <w:r>
        <w:t xml:space="preserve">dle čl. I. odst. 3.1. </w:t>
      </w:r>
    </w:p>
    <w:p w:rsidR="0086786D" w:rsidRPr="00A454F1" w:rsidRDefault="0086786D" w:rsidP="0086786D">
      <w:pPr>
        <w:spacing w:after="100"/>
        <w:ind w:left="360"/>
        <w:jc w:val="both"/>
      </w:pPr>
      <w:r w:rsidRPr="00AB039D">
        <w:t xml:space="preserve">Druhá </w:t>
      </w:r>
      <w:r w:rsidRPr="00E8122F">
        <w:t xml:space="preserve">faktura </w:t>
      </w:r>
      <w:r>
        <w:t xml:space="preserve">maximálně </w:t>
      </w:r>
      <w:r w:rsidRPr="00E8122F">
        <w:t xml:space="preserve">na </w:t>
      </w:r>
      <w:r>
        <w:t>2 197 300</w:t>
      </w:r>
      <w:r w:rsidRPr="00E8122F">
        <w:t xml:space="preserve">,- Kč + DPH </w:t>
      </w:r>
      <w:r>
        <w:t>461 433</w:t>
      </w:r>
      <w:r w:rsidRPr="00E8122F">
        <w:t xml:space="preserve">,- Kč, celkem </w:t>
      </w:r>
      <w:r>
        <w:t>2 658 733</w:t>
      </w:r>
      <w:r w:rsidRPr="00E8122F">
        <w:t xml:space="preserve">,- Kč se týká provedení </w:t>
      </w:r>
      <w:r>
        <w:t xml:space="preserve">a dokončení </w:t>
      </w:r>
      <w:r w:rsidRPr="00E8122F">
        <w:t xml:space="preserve">části Díla </w:t>
      </w:r>
      <w:r w:rsidRPr="00A454F1">
        <w:t>dle čl. I</w:t>
      </w:r>
      <w:r>
        <w:t>.</w:t>
      </w:r>
      <w:r w:rsidRPr="00A454F1">
        <w:t xml:space="preserve"> odst. 3.2, </w:t>
      </w:r>
    </w:p>
    <w:p w:rsidR="0086786D" w:rsidRPr="00A454F1" w:rsidRDefault="0086786D" w:rsidP="0086786D">
      <w:pPr>
        <w:spacing w:after="100"/>
        <w:ind w:left="360"/>
        <w:jc w:val="both"/>
      </w:pPr>
      <w:r w:rsidRPr="00A454F1">
        <w:t xml:space="preserve">Třetí faktura </w:t>
      </w:r>
      <w:r>
        <w:t xml:space="preserve">maximálně </w:t>
      </w:r>
      <w:r w:rsidRPr="00A454F1">
        <w:t xml:space="preserve">na 446 415,- Kč + DPH 93 747,- Kč, celkem 540 162,- Kč se týká provedení a dokončení části Služby dle čl. I. odst. 3.11 a 3.16. </w:t>
      </w:r>
    </w:p>
    <w:p w:rsidR="0086786D" w:rsidRPr="00A454F1" w:rsidRDefault="0086786D" w:rsidP="0086786D">
      <w:pPr>
        <w:spacing w:after="100"/>
        <w:ind w:left="360"/>
        <w:jc w:val="both"/>
      </w:pPr>
      <w:r w:rsidRPr="00A454F1">
        <w:t xml:space="preserve">Čtvrtá faktura </w:t>
      </w:r>
      <w:r>
        <w:t xml:space="preserve">maximálně </w:t>
      </w:r>
      <w:r w:rsidRPr="00A454F1">
        <w:t>na 8 630 000,- Kč + DPH 1 812 300,- Kč, celkem 10 442 300,- Kč se týká provedení a dokončení části Díla dle čl. I</w:t>
      </w:r>
      <w:r>
        <w:t>.</w:t>
      </w:r>
      <w:r w:rsidRPr="00A454F1">
        <w:t xml:space="preserve"> odst. 3.3, 3.4.</w:t>
      </w:r>
    </w:p>
    <w:p w:rsidR="0086786D" w:rsidRPr="00A454F1" w:rsidRDefault="0086786D" w:rsidP="0086786D">
      <w:pPr>
        <w:spacing w:after="100"/>
        <w:ind w:left="360"/>
        <w:jc w:val="both"/>
      </w:pPr>
      <w:r w:rsidRPr="00A454F1">
        <w:t xml:space="preserve">Pátá faktura </w:t>
      </w:r>
      <w:r>
        <w:t xml:space="preserve">maximálně </w:t>
      </w:r>
      <w:r w:rsidRPr="00A454F1">
        <w:t xml:space="preserve">na 511 396,- Kč + DPH 107 393,- Kč, celkem 618 789,- Kč se týká provedení a dokončení části Služby dle čl. I. odst. 3.12 a 3.17. </w:t>
      </w:r>
    </w:p>
    <w:p w:rsidR="0086786D" w:rsidRPr="00A454F1" w:rsidRDefault="0086786D" w:rsidP="0086786D">
      <w:pPr>
        <w:spacing w:after="100"/>
        <w:ind w:left="360"/>
        <w:jc w:val="both"/>
      </w:pPr>
      <w:r w:rsidRPr="00A454F1">
        <w:t xml:space="preserve">Šestá faktura </w:t>
      </w:r>
      <w:r>
        <w:t xml:space="preserve">maximálně </w:t>
      </w:r>
      <w:r w:rsidRPr="00A454F1">
        <w:t>na 7 930 000,- Kč + DPH 1 665 300,- Kč, celkem 9 595 300,- Kč se týká provedení a dokončení části Díla dle čl. I</w:t>
      </w:r>
      <w:r>
        <w:t>.</w:t>
      </w:r>
      <w:r w:rsidRPr="00A454F1">
        <w:t xml:space="preserve"> odst. 3.5, 3.6.</w:t>
      </w:r>
    </w:p>
    <w:p w:rsidR="0086786D" w:rsidRPr="00A454F1" w:rsidRDefault="0086786D" w:rsidP="0086786D">
      <w:pPr>
        <w:spacing w:after="100"/>
        <w:ind w:left="360"/>
        <w:jc w:val="both"/>
      </w:pPr>
      <w:r w:rsidRPr="00A454F1">
        <w:lastRenderedPageBreak/>
        <w:t xml:space="preserve">Sedmá faktura </w:t>
      </w:r>
      <w:r>
        <w:t xml:space="preserve">maximálně </w:t>
      </w:r>
      <w:r w:rsidRPr="00A454F1">
        <w:t xml:space="preserve">na 111 396,- Kč + DPH 23 393,- Kč, celkem 134 789,- Kč se týká provedení a dokončení části Služby dle čl. I. odst. 3.13. </w:t>
      </w:r>
    </w:p>
    <w:p w:rsidR="0086786D" w:rsidRPr="00A454F1" w:rsidRDefault="0086786D" w:rsidP="0086786D">
      <w:pPr>
        <w:spacing w:after="100"/>
        <w:ind w:left="360"/>
        <w:jc w:val="both"/>
      </w:pPr>
      <w:r w:rsidRPr="00A454F1">
        <w:t xml:space="preserve">Osmá faktura </w:t>
      </w:r>
      <w:r>
        <w:t xml:space="preserve">maximálně </w:t>
      </w:r>
      <w:r w:rsidRPr="00A454F1">
        <w:t>na 7 930 000,- Kč + DPH 1 665 300,- Kč, celkem 9 595 300,- Kč se týká provedení a dokončení části Díla dle čl. I</w:t>
      </w:r>
      <w:r>
        <w:t>.</w:t>
      </w:r>
      <w:r w:rsidRPr="00A454F1">
        <w:t xml:space="preserve"> odst. 3.7, 3.8.</w:t>
      </w:r>
    </w:p>
    <w:p w:rsidR="0086786D" w:rsidRPr="00A454F1" w:rsidRDefault="0086786D" w:rsidP="0086786D">
      <w:pPr>
        <w:spacing w:after="100"/>
        <w:ind w:left="360"/>
        <w:jc w:val="both"/>
      </w:pPr>
      <w:r w:rsidRPr="00A454F1">
        <w:t xml:space="preserve">Devátá faktura </w:t>
      </w:r>
      <w:r>
        <w:t xml:space="preserve">maximálně </w:t>
      </w:r>
      <w:r w:rsidRPr="00A454F1">
        <w:t xml:space="preserve">na 111 396,- Kč + DPH 23 393,- Kč, celkem 134 789,- Kč se týká provedení a dokončení části Služby dle čl. I. odst. 3.14. </w:t>
      </w:r>
    </w:p>
    <w:p w:rsidR="0086786D" w:rsidRPr="00A454F1" w:rsidRDefault="0086786D" w:rsidP="0086786D">
      <w:pPr>
        <w:spacing w:after="100"/>
        <w:ind w:left="360"/>
        <w:jc w:val="both"/>
      </w:pPr>
      <w:r w:rsidRPr="00A454F1">
        <w:t xml:space="preserve">Desátá faktura </w:t>
      </w:r>
      <w:r>
        <w:t xml:space="preserve">maximálně </w:t>
      </w:r>
      <w:r w:rsidRPr="00A454F1">
        <w:t>na 7 530 000,- Kč + DPH 1 581 300,- Kč, celkem 9 111 300,- Kč se týká provedení a dokončení části Díla dle čl. I</w:t>
      </w:r>
      <w:r>
        <w:t>.</w:t>
      </w:r>
      <w:r w:rsidRPr="00A454F1">
        <w:t xml:space="preserve"> odst. 3.9, 3.10.</w:t>
      </w:r>
    </w:p>
    <w:p w:rsidR="0086786D" w:rsidRPr="00A454F1" w:rsidRDefault="0086786D" w:rsidP="0086786D">
      <w:pPr>
        <w:spacing w:after="100"/>
        <w:ind w:left="360"/>
        <w:jc w:val="both"/>
      </w:pPr>
      <w:r w:rsidRPr="00A454F1">
        <w:t xml:space="preserve">Jedenáctá faktura </w:t>
      </w:r>
      <w:r>
        <w:t xml:space="preserve">maximálně </w:t>
      </w:r>
      <w:r w:rsidRPr="00A454F1">
        <w:t>na 111 396,- Kč + DPH 23 393,- Kč, celkem 134 789,- Kč se týká provedení a dokončení části Služby dle čl. I. odst. 3.15.</w:t>
      </w:r>
    </w:p>
    <w:p w:rsidR="0086786D" w:rsidRPr="00A454F1" w:rsidRDefault="0086786D" w:rsidP="0086786D">
      <w:pPr>
        <w:spacing w:after="100"/>
        <w:ind w:left="360"/>
        <w:jc w:val="both"/>
      </w:pPr>
      <w:r w:rsidRPr="00A454F1">
        <w:t>Podrobný rozpočet včetně jednotkových cen je uveden v Příloze 2.</w:t>
      </w:r>
    </w:p>
    <w:p w:rsidR="0086786D" w:rsidRPr="00A454F1" w:rsidRDefault="0086786D" w:rsidP="00BA6CD6">
      <w:pPr>
        <w:spacing w:after="100"/>
        <w:ind w:left="360"/>
        <w:jc w:val="both"/>
      </w:pPr>
    </w:p>
    <w:p w:rsidR="00FD34C7" w:rsidRPr="00A454F1" w:rsidRDefault="004E57CE" w:rsidP="00D733C7">
      <w:pPr>
        <w:numPr>
          <w:ilvl w:val="0"/>
          <w:numId w:val="40"/>
        </w:numPr>
        <w:spacing w:after="100"/>
        <w:jc w:val="both"/>
      </w:pPr>
      <w:r w:rsidRPr="00A454F1">
        <w:t>Smluvní celková cena za Dílo a Služby</w:t>
      </w:r>
      <w:r w:rsidR="00FD34C7" w:rsidRPr="00A454F1">
        <w:t xml:space="preserve"> zahrnuje veškeré náklady </w:t>
      </w:r>
      <w:r w:rsidR="009D7E92" w:rsidRPr="00A454F1">
        <w:t>P</w:t>
      </w:r>
      <w:r w:rsidR="003A75EE" w:rsidRPr="00A454F1">
        <w:t xml:space="preserve">oskytovatele </w:t>
      </w:r>
      <w:r w:rsidR="00FD34C7" w:rsidRPr="00A454F1">
        <w:t>související s</w:t>
      </w:r>
      <w:r w:rsidR="00EA3A96" w:rsidRPr="00A454F1">
        <w:t xml:space="preserve"> vytvořením </w:t>
      </w:r>
      <w:r w:rsidR="00713FDD" w:rsidRPr="00A454F1">
        <w:t>Díla</w:t>
      </w:r>
      <w:r w:rsidR="00843C1A" w:rsidRPr="00A454F1">
        <w:t xml:space="preserve"> a </w:t>
      </w:r>
      <w:r w:rsidR="005E6A17" w:rsidRPr="00A454F1">
        <w:t>posky</w:t>
      </w:r>
      <w:r w:rsidR="00843C1A" w:rsidRPr="00A454F1">
        <w:t>továním Služby</w:t>
      </w:r>
      <w:r w:rsidR="006C52B2" w:rsidRPr="00A454F1">
        <w:t xml:space="preserve">. </w:t>
      </w:r>
      <w:r w:rsidR="00FD34C7" w:rsidRPr="00A454F1">
        <w:t xml:space="preserve">Objednatel je povinen uhradit </w:t>
      </w:r>
      <w:r w:rsidR="006638BB" w:rsidRPr="00A454F1">
        <w:t>Poskytovatel</w:t>
      </w:r>
      <w:r w:rsidR="00FD34C7" w:rsidRPr="00A454F1">
        <w:t>i cenu jen po řá</w:t>
      </w:r>
      <w:r w:rsidR="0002399B" w:rsidRPr="00A454F1">
        <w:t xml:space="preserve">dném splnění a předání </w:t>
      </w:r>
      <w:r w:rsidR="00843C1A" w:rsidRPr="00A454F1">
        <w:t xml:space="preserve">Díla </w:t>
      </w:r>
      <w:r w:rsidR="00B82963" w:rsidRPr="00A454F1">
        <w:t>a </w:t>
      </w:r>
      <w:r w:rsidR="00843C1A" w:rsidRPr="00A454F1">
        <w:t xml:space="preserve">Služby </w:t>
      </w:r>
      <w:r w:rsidR="0002399B" w:rsidRPr="00A454F1">
        <w:t>dle </w:t>
      </w:r>
      <w:r w:rsidR="00F221D5" w:rsidRPr="00A454F1">
        <w:t>čl.</w:t>
      </w:r>
      <w:r w:rsidR="00BD66D5" w:rsidRPr="00A454F1">
        <w:t xml:space="preserve"> I. a I</w:t>
      </w:r>
      <w:r w:rsidR="00FD34C7" w:rsidRPr="00A454F1">
        <w:t>I</w:t>
      </w:r>
      <w:r w:rsidR="00BE48DA" w:rsidRPr="00A454F1">
        <w:t>.</w:t>
      </w:r>
      <w:r w:rsidR="00FB5EEB" w:rsidRPr="00A454F1">
        <w:t xml:space="preserve"> této Smlouvy</w:t>
      </w:r>
      <w:r w:rsidR="00FD34C7" w:rsidRPr="00A454F1">
        <w:t xml:space="preserve">. </w:t>
      </w:r>
    </w:p>
    <w:p w:rsidR="00FD34C7" w:rsidRPr="00A454F1" w:rsidRDefault="004E57CE" w:rsidP="00D733C7">
      <w:pPr>
        <w:numPr>
          <w:ilvl w:val="0"/>
          <w:numId w:val="40"/>
        </w:numPr>
        <w:spacing w:after="100"/>
        <w:jc w:val="both"/>
      </w:pPr>
      <w:r w:rsidRPr="00A454F1">
        <w:t>Smluvní celková c</w:t>
      </w:r>
      <w:r w:rsidR="00FD34C7" w:rsidRPr="00A454F1">
        <w:t xml:space="preserve">ena </w:t>
      </w:r>
      <w:r w:rsidRPr="00A454F1">
        <w:t xml:space="preserve">za Dílo a Služby </w:t>
      </w:r>
      <w:r w:rsidR="00FD34C7" w:rsidRPr="00A454F1">
        <w:t>je nejvýše přípustná a nepřekročitelná, s výjimkou zákonné změny výše sazby DPH.</w:t>
      </w:r>
      <w:r w:rsidR="00A61FD6">
        <w:t xml:space="preserve"> </w:t>
      </w:r>
    </w:p>
    <w:p w:rsidR="00D44F38" w:rsidRPr="00BD0007" w:rsidRDefault="00806084" w:rsidP="007F2038">
      <w:pPr>
        <w:pStyle w:val="Odstavecseseznamem"/>
        <w:numPr>
          <w:ilvl w:val="0"/>
          <w:numId w:val="40"/>
        </w:numPr>
        <w:spacing w:after="100"/>
        <w:jc w:val="both"/>
      </w:pPr>
      <w:r w:rsidRPr="00A454F1">
        <w:t xml:space="preserve">Úhrada </w:t>
      </w:r>
      <w:r w:rsidR="00677375">
        <w:t xml:space="preserve">skutečné fakturované ceny </w:t>
      </w:r>
      <w:r w:rsidR="004E57CE" w:rsidRPr="00A454F1">
        <w:t xml:space="preserve">za Dílo a Služby </w:t>
      </w:r>
      <w:r w:rsidR="00677375">
        <w:t>ve smyslu čl. II</w:t>
      </w:r>
      <w:r w:rsidR="00341027">
        <w:t>.</w:t>
      </w:r>
      <w:r w:rsidR="00677375">
        <w:t xml:space="preserve"> odst. 3</w:t>
      </w:r>
      <w:r w:rsidR="00341027">
        <w:t>.</w:t>
      </w:r>
      <w:r w:rsidR="00677375">
        <w:t xml:space="preserve"> </w:t>
      </w:r>
      <w:r w:rsidR="009679A1">
        <w:t xml:space="preserve">(a ve smyslu skutečně odvedené práce v souladu s jednotkovými cenami uvedenými v příloze č. 2 </w:t>
      </w:r>
      <w:proofErr w:type="gramStart"/>
      <w:r w:rsidR="009679A1">
        <w:t>této</w:t>
      </w:r>
      <w:proofErr w:type="gramEnd"/>
      <w:r w:rsidR="009679A1">
        <w:t xml:space="preserve"> Smlouvy) </w:t>
      </w:r>
      <w:r w:rsidR="00930C1A" w:rsidRPr="00A454F1">
        <w:t xml:space="preserve">bude provedena </w:t>
      </w:r>
      <w:r w:rsidR="00D23FCA">
        <w:t>v </w:t>
      </w:r>
      <w:r w:rsidR="002D2FCE" w:rsidRPr="00A454F1">
        <w:t xml:space="preserve">jedenácti </w:t>
      </w:r>
      <w:r w:rsidR="000916B2" w:rsidRPr="00A454F1">
        <w:t>faktu</w:t>
      </w:r>
      <w:r w:rsidR="0071012A" w:rsidRPr="00A454F1">
        <w:t>rách</w:t>
      </w:r>
      <w:r w:rsidRPr="00A454F1">
        <w:t>.</w:t>
      </w:r>
      <w:r w:rsidRPr="00BD0007">
        <w:t xml:space="preserve"> </w:t>
      </w:r>
      <w:r w:rsidR="004E57CE">
        <w:t>Výše uvedenou cenu</w:t>
      </w:r>
      <w:r w:rsidR="00843C1A">
        <w:t xml:space="preserve"> </w:t>
      </w:r>
      <w:r w:rsidR="00930C1A" w:rsidRPr="00BD0007">
        <w:t>uhradí Objednatel na základě faktur vystaven</w:t>
      </w:r>
      <w:r w:rsidR="00713FDD">
        <w:t>ých</w:t>
      </w:r>
      <w:r w:rsidRPr="00BD0007">
        <w:t xml:space="preserve"> </w:t>
      </w:r>
      <w:r w:rsidR="00930C1A" w:rsidRPr="00BD0007">
        <w:t>P</w:t>
      </w:r>
      <w:r w:rsidR="003A75EE" w:rsidRPr="00BD0007">
        <w:t xml:space="preserve">oskytovatelem </w:t>
      </w:r>
      <w:r w:rsidRPr="00BD0007">
        <w:t xml:space="preserve">bankovním převodem na účet </w:t>
      </w:r>
      <w:r w:rsidR="000916B2">
        <w:t>P</w:t>
      </w:r>
      <w:r w:rsidR="003A75EE" w:rsidRPr="00BD0007">
        <w:t xml:space="preserve">oskytovatele </w:t>
      </w:r>
      <w:r w:rsidRPr="00BD0007">
        <w:t>uv</w:t>
      </w:r>
      <w:r w:rsidR="00930C1A" w:rsidRPr="00BD0007">
        <w:t xml:space="preserve">edený v záhlaví </w:t>
      </w:r>
      <w:r w:rsidR="00EA10D8">
        <w:t>S</w:t>
      </w:r>
      <w:r w:rsidR="00930C1A" w:rsidRPr="00BD0007">
        <w:t>mlouvy. Faktur</w:t>
      </w:r>
      <w:r w:rsidR="000916B2">
        <w:t>a</w:t>
      </w:r>
      <w:r w:rsidRPr="00BD0007">
        <w:t xml:space="preserve"> musí splňovat náležit</w:t>
      </w:r>
      <w:r w:rsidR="004E474B" w:rsidRPr="00BD0007">
        <w:t>osti daňového dokladu podle § </w:t>
      </w:r>
      <w:r w:rsidR="005F3C2E" w:rsidRPr="00BD0007">
        <w:t>29</w:t>
      </w:r>
      <w:r w:rsidRPr="00BD0007">
        <w:t xml:space="preserve"> zákona č. 235/2004 Sb., o dani z přidané hodnoty</w:t>
      </w:r>
      <w:r w:rsidR="005F3C2E" w:rsidRPr="00BD0007">
        <w:t>, ve znění pozdějších předpisů</w:t>
      </w:r>
      <w:r w:rsidRPr="00BD0007">
        <w:t>.</w:t>
      </w:r>
      <w:r w:rsidR="00C24A36" w:rsidRPr="00BD0007">
        <w:t xml:space="preserve"> </w:t>
      </w:r>
      <w:r w:rsidR="00930C1A" w:rsidRPr="00BD0007">
        <w:t xml:space="preserve">Splatnost </w:t>
      </w:r>
      <w:r w:rsidR="009A23FC">
        <w:t xml:space="preserve">faktur </w:t>
      </w:r>
      <w:r w:rsidR="00930C1A" w:rsidRPr="00345191">
        <w:t xml:space="preserve">je </w:t>
      </w:r>
      <w:r w:rsidR="00B93D64" w:rsidRPr="00345191">
        <w:t>30 kalendářních</w:t>
      </w:r>
      <w:r w:rsidR="00B93D64" w:rsidRPr="00BD0007">
        <w:t xml:space="preserve"> </w:t>
      </w:r>
      <w:r w:rsidR="00930C1A" w:rsidRPr="00BD0007">
        <w:t>dnů od jej</w:t>
      </w:r>
      <w:r w:rsidR="00240DB5">
        <w:t>i</w:t>
      </w:r>
      <w:r w:rsidR="009A23FC">
        <w:t>ch</w:t>
      </w:r>
      <w:r w:rsidR="00930C1A" w:rsidRPr="00BD0007">
        <w:t xml:space="preserve"> doručení O</w:t>
      </w:r>
      <w:r w:rsidRPr="00BD0007">
        <w:t>b</w:t>
      </w:r>
      <w:r w:rsidR="00930C1A" w:rsidRPr="00BD0007">
        <w:t>jednateli</w:t>
      </w:r>
      <w:r w:rsidR="009A23FC">
        <w:t xml:space="preserve">. </w:t>
      </w:r>
      <w:r w:rsidR="00930C1A" w:rsidRPr="00BD0007">
        <w:t>V případě, že faktur</w:t>
      </w:r>
      <w:r w:rsidR="000916B2">
        <w:t>a</w:t>
      </w:r>
      <w:r w:rsidR="00930C1A" w:rsidRPr="00BD0007">
        <w:t xml:space="preserve"> nebud</w:t>
      </w:r>
      <w:r w:rsidR="000916B2">
        <w:t>e</w:t>
      </w:r>
      <w:r w:rsidRPr="00BD0007">
        <w:t xml:space="preserve"> obsahovat zákonem předepsané náležitosti</w:t>
      </w:r>
      <w:r w:rsidR="00C24A36" w:rsidRPr="00BD0007">
        <w:t xml:space="preserve"> a předepsan</w:t>
      </w:r>
      <w:r w:rsidR="00F77B58" w:rsidRPr="00BD0007">
        <w:t>é</w:t>
      </w:r>
      <w:r w:rsidR="00C24A36" w:rsidRPr="00BD0007">
        <w:t xml:space="preserve"> příloh</w:t>
      </w:r>
      <w:r w:rsidR="00F77B58" w:rsidRPr="00BD0007">
        <w:t>y</w:t>
      </w:r>
      <w:r w:rsidR="00C24A36" w:rsidRPr="00BD0007">
        <w:t xml:space="preserve"> dle této Smlouvy</w:t>
      </w:r>
      <w:r w:rsidR="00930C1A" w:rsidRPr="00BD0007">
        <w:t>, je O</w:t>
      </w:r>
      <w:r w:rsidRPr="00BD0007">
        <w:t xml:space="preserve">bjednatel oprávněn ji vrátit s tím, že </w:t>
      </w:r>
      <w:r w:rsidR="00930C1A" w:rsidRPr="00BD0007">
        <w:t>P</w:t>
      </w:r>
      <w:r w:rsidR="003A75EE" w:rsidRPr="00BD0007">
        <w:t xml:space="preserve">oskytovatel </w:t>
      </w:r>
      <w:r w:rsidRPr="00BD0007">
        <w:t>je poté povinen vystavit novou fakturu s novým termínem spla</w:t>
      </w:r>
      <w:r w:rsidR="00930C1A" w:rsidRPr="00BD0007">
        <w:t>tnosti. V takovém případě není O</w:t>
      </w:r>
      <w:r w:rsidRPr="00BD0007">
        <w:t>bjednatel v prodlení s úhradou faktury.</w:t>
      </w:r>
      <w:r w:rsidR="00FD34C7" w:rsidRPr="00BD0007">
        <w:t xml:space="preserve"> </w:t>
      </w:r>
      <w:r w:rsidR="001A1EB6" w:rsidRPr="001A1EB6">
        <w:t xml:space="preserve">Přílohu faktury bude tvořit Akceptační protokol vztahující se k </w:t>
      </w:r>
      <w:r w:rsidR="000E04AA">
        <w:t>jednotlivým</w:t>
      </w:r>
      <w:r w:rsidR="001A1EB6" w:rsidRPr="001A1EB6">
        <w:t xml:space="preserve"> část</w:t>
      </w:r>
      <w:r w:rsidR="000E04AA">
        <w:t xml:space="preserve">em </w:t>
      </w:r>
      <w:r w:rsidR="001A1EB6" w:rsidRPr="001A1EB6">
        <w:t>Díla</w:t>
      </w:r>
      <w:r w:rsidR="00843C1A">
        <w:t xml:space="preserve"> </w:t>
      </w:r>
      <w:r w:rsidR="00341027">
        <w:t>podepsaný oprávněným zástupcem O</w:t>
      </w:r>
      <w:r w:rsidR="00E572D5">
        <w:t>bjednatele</w:t>
      </w:r>
      <w:r w:rsidR="001A1EB6" w:rsidRPr="001A1EB6">
        <w:t xml:space="preserve">, přílohou </w:t>
      </w:r>
      <w:r w:rsidR="00D80E36">
        <w:t>poslední</w:t>
      </w:r>
      <w:r w:rsidR="001A1EB6" w:rsidRPr="001A1EB6">
        <w:t xml:space="preserve"> faktury bude </w:t>
      </w:r>
      <w:r w:rsidR="00D80E36">
        <w:t>i Finální</w:t>
      </w:r>
      <w:r w:rsidR="001A1EB6" w:rsidRPr="001A1EB6">
        <w:t xml:space="preserve"> protokol vztahující se k </w:t>
      </w:r>
      <w:r w:rsidR="00E74304">
        <w:t>Dílu jako celku</w:t>
      </w:r>
      <w:r w:rsidR="00843C1A">
        <w:t>, F</w:t>
      </w:r>
      <w:r w:rsidR="00843C1A" w:rsidRPr="001A1EB6">
        <w:t>inální protokol o přev</w:t>
      </w:r>
      <w:r w:rsidR="00843C1A">
        <w:t xml:space="preserve">zetí Služby </w:t>
      </w:r>
      <w:r w:rsidR="00F056E6">
        <w:t>a</w:t>
      </w:r>
      <w:r w:rsidR="00F056E6" w:rsidRPr="001A1EB6">
        <w:t xml:space="preserve"> výkaz o odpracovaných hodinách </w:t>
      </w:r>
      <w:r w:rsidR="00843C1A">
        <w:t xml:space="preserve">dle čl. II. odst. </w:t>
      </w:r>
      <w:r w:rsidR="00F056E6">
        <w:t>4</w:t>
      </w:r>
      <w:r w:rsidR="00341027">
        <w:t>.</w:t>
      </w:r>
      <w:r w:rsidR="00F056E6">
        <w:t xml:space="preserve"> </w:t>
      </w:r>
      <w:r w:rsidR="00843C1A">
        <w:t>této Smlouvy</w:t>
      </w:r>
      <w:r w:rsidR="00843C1A" w:rsidRPr="001A1EB6">
        <w:t>.</w:t>
      </w:r>
    </w:p>
    <w:p w:rsidR="00806084" w:rsidRDefault="003A75EE" w:rsidP="00D733C7">
      <w:pPr>
        <w:numPr>
          <w:ilvl w:val="0"/>
          <w:numId w:val="40"/>
        </w:numPr>
        <w:spacing w:after="100"/>
        <w:jc w:val="both"/>
      </w:pPr>
      <w:r>
        <w:t>Poskytovatel</w:t>
      </w:r>
      <w:r w:rsidRPr="00FD34C7">
        <w:t xml:space="preserve"> </w:t>
      </w:r>
      <w:r w:rsidR="00FD34C7" w:rsidRPr="00FD34C7">
        <w:t>není oprávněn vystavit fakturu dříve, než</w:t>
      </w:r>
      <w:r w:rsidR="0002399B">
        <w:t xml:space="preserve"> </w:t>
      </w:r>
      <w:r w:rsidR="006820D2">
        <w:t>O</w:t>
      </w:r>
      <w:r w:rsidR="0002399B">
        <w:t xml:space="preserve">bjednatel </w:t>
      </w:r>
      <w:r w:rsidR="00713FDD">
        <w:t>akcept</w:t>
      </w:r>
      <w:r w:rsidR="00937273">
        <w:t>uje</w:t>
      </w:r>
      <w:r w:rsidR="00713FDD">
        <w:t xml:space="preserve"> Dílo</w:t>
      </w:r>
      <w:r w:rsidR="00843C1A">
        <w:t xml:space="preserve"> </w:t>
      </w:r>
      <w:r w:rsidR="00937273">
        <w:t xml:space="preserve">nebo </w:t>
      </w:r>
      <w:r w:rsidR="00843C1A">
        <w:t>Službu</w:t>
      </w:r>
      <w:r w:rsidR="00311A5C">
        <w:t xml:space="preserve"> </w:t>
      </w:r>
      <w:r w:rsidR="00937273">
        <w:t>prostřednictvím akceptačního protokolu.</w:t>
      </w:r>
    </w:p>
    <w:p w:rsidR="00FD34C7" w:rsidRDefault="00FD34C7" w:rsidP="00D733C7">
      <w:pPr>
        <w:numPr>
          <w:ilvl w:val="0"/>
          <w:numId w:val="40"/>
        </w:numPr>
        <w:spacing w:after="100"/>
        <w:jc w:val="both"/>
      </w:pPr>
      <w:r w:rsidRPr="00FD34C7">
        <w:t>Platba se považuje za</w:t>
      </w:r>
      <w:r w:rsidR="00930C1A">
        <w:t xml:space="preserve"> splněnou dnem odepsání z účtu O</w:t>
      </w:r>
      <w:r w:rsidRPr="00FD34C7">
        <w:t>bjednatele</w:t>
      </w:r>
      <w:r>
        <w:t>.</w:t>
      </w:r>
    </w:p>
    <w:p w:rsidR="008F7FA4" w:rsidRDefault="008F7FA4" w:rsidP="00D733C7">
      <w:pPr>
        <w:numPr>
          <w:ilvl w:val="0"/>
          <w:numId w:val="40"/>
        </w:numPr>
        <w:spacing w:line="480" w:lineRule="auto"/>
        <w:jc w:val="both"/>
      </w:pPr>
      <w:r>
        <w:t xml:space="preserve">Objednatel neposkytne </w:t>
      </w:r>
      <w:r w:rsidR="006638BB">
        <w:t>Poskytovatel</w:t>
      </w:r>
      <w:r>
        <w:t>i zálohy.</w:t>
      </w:r>
    </w:p>
    <w:p w:rsidR="00C06238" w:rsidRDefault="00C06238" w:rsidP="00C06238">
      <w:pPr>
        <w:pStyle w:val="Zkladntext3"/>
        <w:spacing w:after="100"/>
        <w:jc w:val="center"/>
        <w:rPr>
          <w:b/>
        </w:rPr>
      </w:pPr>
    </w:p>
    <w:p w:rsidR="00C06238" w:rsidRPr="00B62761" w:rsidRDefault="00C06238" w:rsidP="00C06238">
      <w:pPr>
        <w:pStyle w:val="Zkladntext3"/>
        <w:spacing w:after="100"/>
        <w:jc w:val="center"/>
        <w:rPr>
          <w:b/>
        </w:rPr>
      </w:pPr>
      <w:r>
        <w:rPr>
          <w:b/>
        </w:rPr>
        <w:t>Článek IV</w:t>
      </w:r>
      <w:r w:rsidRPr="00B62761">
        <w:rPr>
          <w:b/>
        </w:rPr>
        <w:t>.</w:t>
      </w:r>
    </w:p>
    <w:p w:rsidR="00C06238" w:rsidRPr="00B62761" w:rsidRDefault="00C06238" w:rsidP="00C06238">
      <w:pPr>
        <w:pStyle w:val="Zkladntext3"/>
        <w:spacing w:after="100"/>
        <w:jc w:val="center"/>
        <w:rPr>
          <w:b/>
        </w:rPr>
      </w:pPr>
      <w:r>
        <w:rPr>
          <w:b/>
        </w:rPr>
        <w:t>Povinnosti Poskytovatele</w:t>
      </w:r>
    </w:p>
    <w:p w:rsidR="00C06238" w:rsidRPr="00546D59" w:rsidRDefault="00C06238" w:rsidP="001D6A9D">
      <w:pPr>
        <w:numPr>
          <w:ilvl w:val="0"/>
          <w:numId w:val="9"/>
        </w:numPr>
        <w:spacing w:after="100"/>
        <w:jc w:val="both"/>
      </w:pPr>
      <w:r>
        <w:t xml:space="preserve">Poskytovatel je povinen </w:t>
      </w:r>
      <w:r w:rsidRPr="00AF7785">
        <w:rPr>
          <w:rStyle w:val="Siln"/>
          <w:b w:val="0"/>
        </w:rPr>
        <w:t xml:space="preserve">při </w:t>
      </w:r>
      <w:r w:rsidR="00713FDD">
        <w:rPr>
          <w:rStyle w:val="Siln"/>
          <w:b w:val="0"/>
        </w:rPr>
        <w:t xml:space="preserve">provádění Díla </w:t>
      </w:r>
      <w:r w:rsidR="00843C1A">
        <w:rPr>
          <w:rStyle w:val="Siln"/>
          <w:b w:val="0"/>
        </w:rPr>
        <w:t xml:space="preserve">a </w:t>
      </w:r>
      <w:r w:rsidR="00843C1A" w:rsidRPr="00546D59">
        <w:rPr>
          <w:rStyle w:val="Siln"/>
          <w:b w:val="0"/>
        </w:rPr>
        <w:t xml:space="preserve">poskytování Služby </w:t>
      </w:r>
      <w:r w:rsidRPr="00546D59">
        <w:rPr>
          <w:rStyle w:val="Siln"/>
          <w:b w:val="0"/>
        </w:rPr>
        <w:t>postupovat s odbornou péčí s přihlédnutím k nejnovějším poznatkům v oboru</w:t>
      </w:r>
      <w:r w:rsidRPr="00546D59">
        <w:t>.</w:t>
      </w:r>
      <w:r w:rsidR="00E97DC8" w:rsidRPr="00546D59">
        <w:t xml:space="preserve"> Poskytovatel prohlašuje, že je subjektem ve smyslu § 5 ve spojení s § 260</w:t>
      </w:r>
      <w:r w:rsidR="00FF7409" w:rsidRPr="00546D59">
        <w:t>5</w:t>
      </w:r>
      <w:r w:rsidR="00E97DC8" w:rsidRPr="00546D59">
        <w:t xml:space="preserve"> občanského zákoníku.</w:t>
      </w:r>
    </w:p>
    <w:p w:rsidR="00C06238" w:rsidRPr="00546D59" w:rsidRDefault="00C06238" w:rsidP="001D6A9D">
      <w:pPr>
        <w:numPr>
          <w:ilvl w:val="0"/>
          <w:numId w:val="9"/>
        </w:numPr>
        <w:spacing w:after="100"/>
        <w:jc w:val="both"/>
      </w:pPr>
      <w:r w:rsidRPr="00546D59">
        <w:t xml:space="preserve">Poskytovatel je povinen řídit se veškerými písemnými nebo ústními pokyny </w:t>
      </w:r>
      <w:r w:rsidR="001F355A" w:rsidRPr="00546D59">
        <w:t>O</w:t>
      </w:r>
      <w:r w:rsidRPr="00546D59">
        <w:t>bjednatele, pokud ne</w:t>
      </w:r>
      <w:r w:rsidR="00E77C6B" w:rsidRPr="00546D59">
        <w:t>jsou v rozporu se zněním S</w:t>
      </w:r>
      <w:r w:rsidRPr="00546D59">
        <w:t>mlouvy a příslušnými platnými právními předpisy.</w:t>
      </w:r>
    </w:p>
    <w:p w:rsidR="00C24A36" w:rsidRPr="00546D59" w:rsidRDefault="00C24A36" w:rsidP="001D6A9D">
      <w:pPr>
        <w:numPr>
          <w:ilvl w:val="0"/>
          <w:numId w:val="9"/>
        </w:numPr>
        <w:spacing w:after="100"/>
        <w:jc w:val="both"/>
      </w:pPr>
      <w:r w:rsidRPr="00546D59">
        <w:lastRenderedPageBreak/>
        <w:t>Poskytovatel se dále zavazuje:</w:t>
      </w:r>
    </w:p>
    <w:p w:rsidR="00C24A36" w:rsidRPr="00546D59" w:rsidRDefault="00C24A36" w:rsidP="00D658F5">
      <w:pPr>
        <w:numPr>
          <w:ilvl w:val="1"/>
          <w:numId w:val="50"/>
        </w:numPr>
        <w:spacing w:after="100"/>
        <w:ind w:left="1434" w:hanging="357"/>
        <w:jc w:val="both"/>
      </w:pPr>
      <w:r w:rsidRPr="00546D59">
        <w:t>upozorňovat Objednatele včas na všechny hrozící vady svého plnění či potenciální výpadky plnění, jakož i poskytovat Objednateli veškeré info</w:t>
      </w:r>
      <w:r w:rsidR="003C2991" w:rsidRPr="00546D59">
        <w:t>r</w:t>
      </w:r>
      <w:r w:rsidRPr="00546D59">
        <w:t>mace, které jsou pro plnění Smlouvy nezbytné;</w:t>
      </w:r>
    </w:p>
    <w:p w:rsidR="009F1E36" w:rsidRPr="00546D59" w:rsidRDefault="00C24A36" w:rsidP="00D658F5">
      <w:pPr>
        <w:numPr>
          <w:ilvl w:val="1"/>
          <w:numId w:val="50"/>
        </w:numPr>
        <w:spacing w:after="100"/>
        <w:ind w:left="1434" w:hanging="357"/>
        <w:jc w:val="both"/>
      </w:pPr>
      <w:r w:rsidRPr="00546D59">
        <w:t>neprodleně oznámit písemnou formou Objednateli překážky, které mu brání v plnění předmětu Smlouvy a výkonu dalších činností souvisejících s plněním předmětu Smlouvy.</w:t>
      </w:r>
    </w:p>
    <w:p w:rsidR="00F20AFD" w:rsidRPr="00546D59" w:rsidRDefault="00E77C6B" w:rsidP="00D658F5">
      <w:pPr>
        <w:numPr>
          <w:ilvl w:val="1"/>
          <w:numId w:val="50"/>
        </w:numPr>
        <w:spacing w:after="100"/>
        <w:ind w:left="1434" w:hanging="357"/>
        <w:jc w:val="both"/>
      </w:pPr>
      <w:r w:rsidRPr="00546D59">
        <w:t>i</w:t>
      </w:r>
      <w:r w:rsidR="006D0563" w:rsidRPr="00546D59">
        <w:t>nformovat Objednatele o případných subdodávkách</w:t>
      </w:r>
      <w:r w:rsidR="00F765DC" w:rsidRPr="00546D59">
        <w:t>.</w:t>
      </w:r>
    </w:p>
    <w:p w:rsidR="00962D1D" w:rsidRDefault="00962D1D" w:rsidP="009224E8">
      <w:pPr>
        <w:numPr>
          <w:ilvl w:val="0"/>
          <w:numId w:val="9"/>
        </w:numPr>
        <w:spacing w:after="100"/>
        <w:jc w:val="both"/>
      </w:pPr>
      <w:r>
        <w:t>Poskytovatel je povinen vést realizační deník a účastnit se kontrolních dnů dle čl. II. odst. 2.</w:t>
      </w:r>
    </w:p>
    <w:p w:rsidR="00D00395" w:rsidRPr="00546D59" w:rsidRDefault="00D00395" w:rsidP="009224E8">
      <w:pPr>
        <w:numPr>
          <w:ilvl w:val="0"/>
          <w:numId w:val="9"/>
        </w:numPr>
        <w:spacing w:after="100"/>
        <w:jc w:val="both"/>
      </w:pPr>
      <w:r w:rsidRPr="00546D59">
        <w:t>Poskytovatel se zavazuje zajistit Objednateli součinnost při importu dat do systému LPIS nebo jiného, která bude spočívat např. v</w:t>
      </w:r>
      <w:r w:rsidR="000A5CC7" w:rsidRPr="00546D59">
        <w:t xml:space="preserve"> asistenci při </w:t>
      </w:r>
      <w:r w:rsidRPr="00546D59">
        <w:t>převodu dat do jiného formátu či struktury.</w:t>
      </w:r>
    </w:p>
    <w:p w:rsidR="009679A1" w:rsidRDefault="009679A1" w:rsidP="00440057">
      <w:pPr>
        <w:pStyle w:val="Zkladntext3"/>
        <w:rPr>
          <w:b/>
        </w:rPr>
      </w:pPr>
    </w:p>
    <w:p w:rsidR="00C06238" w:rsidRPr="00B62761" w:rsidRDefault="00C06238" w:rsidP="00C06238">
      <w:pPr>
        <w:pStyle w:val="Zkladntext3"/>
        <w:spacing w:after="100"/>
        <w:jc w:val="center"/>
        <w:rPr>
          <w:b/>
        </w:rPr>
      </w:pPr>
      <w:r>
        <w:rPr>
          <w:b/>
        </w:rPr>
        <w:t>Článek V</w:t>
      </w:r>
      <w:r w:rsidRPr="00B62761">
        <w:rPr>
          <w:b/>
        </w:rPr>
        <w:t>.</w:t>
      </w:r>
    </w:p>
    <w:p w:rsidR="00C06238" w:rsidRPr="00B62761" w:rsidRDefault="00C06238" w:rsidP="00C06238">
      <w:pPr>
        <w:pStyle w:val="Zkladntext3"/>
        <w:spacing w:after="100"/>
        <w:jc w:val="center"/>
        <w:rPr>
          <w:b/>
        </w:rPr>
      </w:pPr>
      <w:r>
        <w:rPr>
          <w:b/>
        </w:rPr>
        <w:t>Povinnosti Objednatele</w:t>
      </w:r>
    </w:p>
    <w:p w:rsidR="00C06238" w:rsidRDefault="00C06238" w:rsidP="00741AE8">
      <w:pPr>
        <w:spacing w:after="100"/>
        <w:jc w:val="both"/>
      </w:pPr>
      <w:r>
        <w:t xml:space="preserve">Objednatel je povinen </w:t>
      </w:r>
      <w:r w:rsidR="00FA1E1E" w:rsidRPr="00AF7785">
        <w:rPr>
          <w:rStyle w:val="Siln"/>
          <w:b w:val="0"/>
        </w:rPr>
        <w:t xml:space="preserve">poskytnout </w:t>
      </w:r>
      <w:r w:rsidR="006638BB">
        <w:rPr>
          <w:rStyle w:val="Siln"/>
          <w:b w:val="0"/>
        </w:rPr>
        <w:t>Poskytovatel</w:t>
      </w:r>
      <w:r w:rsidR="00FA1E1E">
        <w:rPr>
          <w:rStyle w:val="Siln"/>
          <w:b w:val="0"/>
        </w:rPr>
        <w:t>i</w:t>
      </w:r>
      <w:r w:rsidR="00FA1E1E" w:rsidRPr="00A34488">
        <w:rPr>
          <w:rStyle w:val="Siln"/>
          <w:b w:val="0"/>
        </w:rPr>
        <w:t xml:space="preserve"> </w:t>
      </w:r>
      <w:r w:rsidR="00FA1E1E" w:rsidRPr="00AF7785">
        <w:rPr>
          <w:rStyle w:val="Siln"/>
          <w:b w:val="0"/>
        </w:rPr>
        <w:t xml:space="preserve">dokumenty a informace nezbytné pro </w:t>
      </w:r>
      <w:r w:rsidR="00713FDD">
        <w:rPr>
          <w:rStyle w:val="Siln"/>
          <w:b w:val="0"/>
        </w:rPr>
        <w:t>provedení Díla</w:t>
      </w:r>
      <w:r w:rsidR="00843C1A">
        <w:rPr>
          <w:rStyle w:val="Siln"/>
          <w:b w:val="0"/>
        </w:rPr>
        <w:t xml:space="preserve"> a poskytování Služby</w:t>
      </w:r>
      <w:r w:rsidRPr="00C06238">
        <w:t>.</w:t>
      </w:r>
    </w:p>
    <w:p w:rsidR="00DE7DE9" w:rsidRDefault="00DE7DE9" w:rsidP="00B62761">
      <w:pPr>
        <w:pStyle w:val="Zkladntext3"/>
        <w:jc w:val="center"/>
        <w:rPr>
          <w:b/>
        </w:rPr>
      </w:pPr>
    </w:p>
    <w:p w:rsidR="0019459D" w:rsidRPr="00B62761" w:rsidRDefault="0019459D" w:rsidP="0019459D">
      <w:pPr>
        <w:pStyle w:val="Zkladntext3"/>
        <w:spacing w:after="100"/>
        <w:jc w:val="center"/>
        <w:rPr>
          <w:b/>
        </w:rPr>
      </w:pPr>
      <w:r>
        <w:rPr>
          <w:b/>
        </w:rPr>
        <w:t>Článek VI</w:t>
      </w:r>
      <w:r w:rsidRPr="00B62761">
        <w:rPr>
          <w:b/>
        </w:rPr>
        <w:t>.</w:t>
      </w:r>
    </w:p>
    <w:p w:rsidR="0019459D" w:rsidRPr="00AB039D" w:rsidRDefault="0019459D" w:rsidP="0019459D">
      <w:pPr>
        <w:pStyle w:val="Zkladntext3"/>
        <w:spacing w:after="100"/>
        <w:jc w:val="center"/>
        <w:rPr>
          <w:b/>
        </w:rPr>
      </w:pPr>
      <w:r w:rsidRPr="00AB039D">
        <w:rPr>
          <w:b/>
        </w:rPr>
        <w:t>Odpovědnost za vady a záruční doba, odpovědnost za škodu</w:t>
      </w:r>
    </w:p>
    <w:p w:rsidR="0019459D" w:rsidRPr="00AB039D" w:rsidRDefault="0019459D" w:rsidP="001D6A9D">
      <w:pPr>
        <w:numPr>
          <w:ilvl w:val="0"/>
          <w:numId w:val="11"/>
        </w:numPr>
        <w:spacing w:after="100"/>
        <w:jc w:val="both"/>
      </w:pPr>
      <w:r w:rsidRPr="00AB039D">
        <w:t xml:space="preserve">Poskytovatel </w:t>
      </w:r>
      <w:r w:rsidR="00937273">
        <w:t>odpovídá</w:t>
      </w:r>
      <w:r w:rsidRPr="00AB039D">
        <w:t xml:space="preserve"> podle této </w:t>
      </w:r>
      <w:r w:rsidR="00EA10D8">
        <w:t>S</w:t>
      </w:r>
      <w:r w:rsidRPr="00AB039D">
        <w:t xml:space="preserve">mlouvy za soulad funkčnosti </w:t>
      </w:r>
      <w:r w:rsidR="00713FDD" w:rsidRPr="00AB039D">
        <w:t>Díla</w:t>
      </w:r>
      <w:r w:rsidRPr="00AB039D">
        <w:t xml:space="preserve"> s je</w:t>
      </w:r>
      <w:r w:rsidR="00713FDD" w:rsidRPr="00AB039D">
        <w:t>ho</w:t>
      </w:r>
      <w:r w:rsidRPr="00AB039D">
        <w:t xml:space="preserve"> specifikací popsanou </w:t>
      </w:r>
      <w:r w:rsidRPr="003B4151">
        <w:t>v </w:t>
      </w:r>
      <w:r w:rsidR="003B4151" w:rsidRPr="003B4151">
        <w:t>P</w:t>
      </w:r>
      <w:r w:rsidRPr="003B4151">
        <w:t>říloze 1</w:t>
      </w:r>
      <w:r w:rsidR="00A3286A" w:rsidRPr="003B4151">
        <w:t>.</w:t>
      </w:r>
    </w:p>
    <w:p w:rsidR="0019459D" w:rsidRDefault="00A3286A" w:rsidP="00843C1A">
      <w:pPr>
        <w:numPr>
          <w:ilvl w:val="0"/>
          <w:numId w:val="11"/>
        </w:numPr>
        <w:spacing w:after="100"/>
        <w:jc w:val="both"/>
      </w:pPr>
      <w:r w:rsidRPr="00AB039D">
        <w:t xml:space="preserve">Poskytovatel je povinen </w:t>
      </w:r>
      <w:r w:rsidR="00713FDD" w:rsidRPr="00745BC9">
        <w:t xml:space="preserve">provést Dílo </w:t>
      </w:r>
      <w:r w:rsidR="00843C1A" w:rsidRPr="00843C1A">
        <w:t>a poskytov</w:t>
      </w:r>
      <w:r w:rsidR="00843C1A">
        <w:t>at</w:t>
      </w:r>
      <w:r w:rsidR="00843C1A" w:rsidRPr="00843C1A">
        <w:t xml:space="preserve"> Služby </w:t>
      </w:r>
      <w:r w:rsidR="00745BC9" w:rsidRPr="00745BC9">
        <w:t xml:space="preserve">řádně, včas a </w:t>
      </w:r>
      <w:r w:rsidR="00937273">
        <w:t>v plném rozsahu</w:t>
      </w:r>
      <w:r w:rsidR="00745BC9" w:rsidRPr="00745BC9">
        <w:t xml:space="preserve">. </w:t>
      </w:r>
      <w:r w:rsidRPr="00745BC9">
        <w:t xml:space="preserve">Poskytovatel je povinen předcházet vzniku škod na straně </w:t>
      </w:r>
      <w:r w:rsidR="001F355A" w:rsidRPr="00745BC9">
        <w:t>O</w:t>
      </w:r>
      <w:r w:rsidRPr="00745BC9">
        <w:t>bjednatele.</w:t>
      </w:r>
    </w:p>
    <w:p w:rsidR="00A3286A" w:rsidRDefault="00D46AAA" w:rsidP="001D6A9D">
      <w:pPr>
        <w:numPr>
          <w:ilvl w:val="0"/>
          <w:numId w:val="11"/>
        </w:numPr>
        <w:spacing w:after="100"/>
        <w:jc w:val="both"/>
      </w:pPr>
      <w:r w:rsidRPr="00595BFE">
        <w:t xml:space="preserve">Poskytovatel poskytuje záruku za jakost, </w:t>
      </w:r>
      <w:r w:rsidR="004E57CE">
        <w:t xml:space="preserve">a to v tom smyslu, </w:t>
      </w:r>
      <w:r w:rsidRPr="00595BFE">
        <w:t>že každá část Díla</w:t>
      </w:r>
      <w:r w:rsidRPr="00595BFE">
        <w:rPr>
          <w:szCs w:val="22"/>
        </w:rPr>
        <w:t xml:space="preserve"> a Dílo jako celek budou mít</w:t>
      </w:r>
      <w:r w:rsidRPr="00595BFE">
        <w:t xml:space="preserve"> </w:t>
      </w:r>
      <w:r w:rsidR="007379A8">
        <w:t xml:space="preserve">po dobu záruční doby </w:t>
      </w:r>
      <w:r w:rsidRPr="00595BFE">
        <w:t>funkční vlastnosti stanovené v této Smlouvě</w:t>
      </w:r>
      <w:r w:rsidR="001B781F">
        <w:t xml:space="preserve"> a budou odpovídat účelu smlouvy, </w:t>
      </w:r>
      <w:r w:rsidR="007731D0">
        <w:t xml:space="preserve">a to zejména ve vztahu ke kvalitě </w:t>
      </w:r>
      <w:proofErr w:type="spellStart"/>
      <w:r w:rsidR="0068347A">
        <w:t>zdigitalizovaných</w:t>
      </w:r>
      <w:proofErr w:type="spellEnd"/>
      <w:r w:rsidR="0068347A">
        <w:t xml:space="preserve"> </w:t>
      </w:r>
      <w:r w:rsidR="007731D0">
        <w:t xml:space="preserve">dat, jejich kompletnosti, struktuře, topologické čistotě </w:t>
      </w:r>
      <w:r w:rsidR="0068347A">
        <w:t>nebo chybám v SW, pokud by tento byl součástí díla</w:t>
      </w:r>
      <w:r w:rsidRPr="00595BFE">
        <w:t>.</w:t>
      </w:r>
      <w:r w:rsidR="00713FDD">
        <w:rPr>
          <w:rFonts w:asciiTheme="minorHAnsi" w:hAnsiTheme="minorHAnsi" w:cs="Arial"/>
        </w:rPr>
        <w:t xml:space="preserve"> </w:t>
      </w:r>
      <w:r w:rsidR="004428D3">
        <w:t xml:space="preserve">Poskytovatel se zavazuje </w:t>
      </w:r>
      <w:r w:rsidR="008639D3">
        <w:t xml:space="preserve">bezplatně </w:t>
      </w:r>
      <w:r w:rsidR="004428D3">
        <w:t xml:space="preserve">odstranit vady </w:t>
      </w:r>
      <w:r w:rsidR="00713FDD">
        <w:t>Díla</w:t>
      </w:r>
      <w:r w:rsidR="004428D3">
        <w:t>, které budou nahlášeny (písemně anebo e</w:t>
      </w:r>
      <w:r w:rsidR="005C54E7">
        <w:t>-</w:t>
      </w:r>
      <w:r w:rsidR="004428D3">
        <w:t>mailem) v záruční době, do 3 pracovních dnů ode dne nahlášení vad Objednatele</w:t>
      </w:r>
      <w:r w:rsidR="00467D26">
        <w:t>m</w:t>
      </w:r>
      <w:r w:rsidR="004428D3">
        <w:t>.</w:t>
      </w:r>
    </w:p>
    <w:p w:rsidR="005B0B89" w:rsidRDefault="00336549" w:rsidP="005B0B89">
      <w:pPr>
        <w:numPr>
          <w:ilvl w:val="0"/>
          <w:numId w:val="11"/>
        </w:numPr>
        <w:spacing w:after="100"/>
        <w:jc w:val="both"/>
      </w:pPr>
      <w:r>
        <w:t xml:space="preserve">Záruční doba vůči Dílu, resp. jednotlivým částem díla začíná </w:t>
      </w:r>
      <w:r w:rsidR="00371CB5">
        <w:t xml:space="preserve">běžet po dobu 2 let </w:t>
      </w:r>
      <w:r w:rsidR="002D520B">
        <w:t xml:space="preserve">od </w:t>
      </w:r>
      <w:r w:rsidR="00DA7D19">
        <w:t xml:space="preserve">podepsání </w:t>
      </w:r>
      <w:r w:rsidR="005B747F">
        <w:t>Finálního protokolu</w:t>
      </w:r>
      <w:r w:rsidR="002D520B">
        <w:t xml:space="preserve"> </w:t>
      </w:r>
      <w:r w:rsidR="00371CB5">
        <w:t>v souladu s čl. II</w:t>
      </w:r>
      <w:r w:rsidR="004860C2">
        <w:t>.</w:t>
      </w:r>
      <w:r w:rsidR="00371CB5">
        <w:t xml:space="preserve"> odst.</w:t>
      </w:r>
      <w:r w:rsidR="00442CCC">
        <w:t xml:space="preserve"> </w:t>
      </w:r>
      <w:r w:rsidR="00745BC9">
        <w:t>4</w:t>
      </w:r>
      <w:r w:rsidR="004860C2">
        <w:t>.</w:t>
      </w:r>
      <w:r w:rsidR="005B747F">
        <w:t xml:space="preserve"> </w:t>
      </w:r>
      <w:r w:rsidR="00442CCC">
        <w:t>této Smlouvy</w:t>
      </w:r>
      <w:r w:rsidR="00371CB5">
        <w:t>.</w:t>
      </w:r>
      <w:r w:rsidR="00937273">
        <w:t xml:space="preserve"> </w:t>
      </w:r>
      <w:r w:rsidR="005734D7">
        <w:t>Žádná ze smluvních stran není odpovědná za škodu, pokud k tomu došlo výlučně v důsledku překážek vylučujících povinnost k náhradě škody ve smyslu § 2913 odst.</w:t>
      </w:r>
      <w:r w:rsidR="00D53526">
        <w:t> </w:t>
      </w:r>
      <w:r w:rsidR="00751082">
        <w:t>2 zákona č. </w:t>
      </w:r>
      <w:r w:rsidR="005734D7">
        <w:t xml:space="preserve">89/2012 Sb., občanský zákoník (dále jen „vyšší moc“). Za vyšší moc se podle této Smlouvy považují mimořádné nepředvídatelné a nepřekonatelné překážky bránící dočasně nebo trvale plnění povinností stanovených v této Smlouvě, pokud nastaly po jejím uzavření nezávisle na vůli povinné strany a jestliže tyto překážky nemohly být povinnou </w:t>
      </w:r>
      <w:r w:rsidR="008C455C">
        <w:t xml:space="preserve">smluvní </w:t>
      </w:r>
      <w:r w:rsidR="005734D7">
        <w:t xml:space="preserve">stranou odvráceny ani při vynaložení veškerého úsilí, které lze rozumně v dané situaci požadovat. Za vyšší moc se však nepokládají okolnosti, jež vyplývají z osobních nebo hospodářských poměrů povinné strany a dále překážky plnění, </w:t>
      </w:r>
      <w:r w:rsidR="00313361">
        <w:t>které</w:t>
      </w:r>
      <w:r w:rsidR="005734D7">
        <w:t xml:space="preserve"> byla </w:t>
      </w:r>
      <w:r w:rsidR="00313361">
        <w:t xml:space="preserve">příslušná smluvní strana povinna překonat nebo odstranit podle této Smlouvy, obchodních zvyklostí nebo obecně závazných právních předpisů nebo jestliže může důsledky své odpovědnosti </w:t>
      </w:r>
      <w:r w:rsidR="00313361">
        <w:lastRenderedPageBreak/>
        <w:t xml:space="preserve">smluvně </w:t>
      </w:r>
      <w:r w:rsidR="005B0B89">
        <w:t>převést na třetí osobu, jakož i okolnosti, které se projevily až v době, kdy povinná strana již byla v prodlení.</w:t>
      </w:r>
    </w:p>
    <w:p w:rsidR="005B0B89" w:rsidRPr="00A3286A" w:rsidRDefault="005B0B89" w:rsidP="005B0B89">
      <w:pPr>
        <w:numPr>
          <w:ilvl w:val="0"/>
          <w:numId w:val="11"/>
        </w:numPr>
        <w:spacing w:after="100"/>
        <w:jc w:val="both"/>
      </w:pPr>
      <w:r>
        <w:t>Smluvní strany jsou povinny se navzájem bez zbytečného odkladu informovat o vzniku překážek zakládajících vyšší moc a zavazují se k maximálnímu úsilí k odvrácení těchto překážek.</w:t>
      </w:r>
    </w:p>
    <w:p w:rsidR="0019459D" w:rsidRDefault="0019459D" w:rsidP="00B62761">
      <w:pPr>
        <w:pStyle w:val="Zkladntext3"/>
        <w:jc w:val="center"/>
        <w:rPr>
          <w:b/>
        </w:rPr>
      </w:pPr>
    </w:p>
    <w:p w:rsidR="00B62761" w:rsidRDefault="00B62761" w:rsidP="00B62761">
      <w:pPr>
        <w:pStyle w:val="Zkladntext3"/>
      </w:pPr>
    </w:p>
    <w:p w:rsidR="00B62761" w:rsidRPr="00B62761" w:rsidRDefault="00AE6003" w:rsidP="00D44F38">
      <w:pPr>
        <w:pStyle w:val="Zkladntext3"/>
        <w:spacing w:after="100"/>
        <w:jc w:val="center"/>
        <w:rPr>
          <w:b/>
        </w:rPr>
      </w:pPr>
      <w:r w:rsidRPr="00354398">
        <w:rPr>
          <w:b/>
        </w:rPr>
        <w:t>Článek V</w:t>
      </w:r>
      <w:r w:rsidR="0019459D" w:rsidRPr="00354398">
        <w:rPr>
          <w:b/>
        </w:rPr>
        <w:t>II</w:t>
      </w:r>
      <w:r w:rsidR="00B62761" w:rsidRPr="00354398">
        <w:rPr>
          <w:b/>
        </w:rPr>
        <w:t>.</w:t>
      </w:r>
    </w:p>
    <w:p w:rsidR="00B62761" w:rsidRPr="00301C88" w:rsidRDefault="00B62761" w:rsidP="00D44F38">
      <w:pPr>
        <w:pStyle w:val="Zkladntext3"/>
        <w:spacing w:after="100"/>
        <w:jc w:val="center"/>
        <w:rPr>
          <w:b/>
        </w:rPr>
      </w:pPr>
      <w:r w:rsidRPr="00301C88">
        <w:rPr>
          <w:b/>
        </w:rPr>
        <w:t>Sankční ustanovení, náhrada škody</w:t>
      </w:r>
    </w:p>
    <w:p w:rsidR="000E4C6E" w:rsidRDefault="00B62761" w:rsidP="000E4C6E">
      <w:pPr>
        <w:pStyle w:val="Odstavecseseznamem"/>
        <w:numPr>
          <w:ilvl w:val="0"/>
          <w:numId w:val="27"/>
        </w:numPr>
        <w:spacing w:after="100"/>
        <w:jc w:val="both"/>
      </w:pPr>
      <w:r w:rsidRPr="00301C88">
        <w:t xml:space="preserve">V případě, že </w:t>
      </w:r>
      <w:r w:rsidR="006638BB" w:rsidRPr="00301C88">
        <w:t>Poskytovatel</w:t>
      </w:r>
      <w:r w:rsidRPr="00301C88">
        <w:t xml:space="preserve"> nedodrží</w:t>
      </w:r>
      <w:r w:rsidR="000663C1">
        <w:t xml:space="preserve"> </w:t>
      </w:r>
      <w:r w:rsidR="00937273">
        <w:t>jakoukoliv lhůtu předjímanou v čl. II</w:t>
      </w:r>
      <w:r w:rsidR="004860C2">
        <w:t>.</w:t>
      </w:r>
      <w:r w:rsidR="00937273">
        <w:t xml:space="preserve"> </w:t>
      </w:r>
      <w:r w:rsidR="00D658F5">
        <w:t>odst. 3</w:t>
      </w:r>
      <w:r w:rsidR="004860C2">
        <w:t>.</w:t>
      </w:r>
      <w:r w:rsidR="00D658F5">
        <w:t>, s </w:t>
      </w:r>
      <w:r w:rsidR="00184D4E">
        <w:t>výjimkou</w:t>
      </w:r>
      <w:r w:rsidR="00937273">
        <w:t xml:space="preserve"> lhůty pro odstranění drobných ojediněle s</w:t>
      </w:r>
      <w:r w:rsidR="008C455C">
        <w:t>e</w:t>
      </w:r>
      <w:r w:rsidR="00937273">
        <w:t xml:space="preserve"> vyskytujících </w:t>
      </w:r>
      <w:r w:rsidR="00937273" w:rsidRPr="00A454F1">
        <w:t>vad nebo nedodělků</w:t>
      </w:r>
      <w:r w:rsidRPr="00A454F1">
        <w:t xml:space="preserve">, </w:t>
      </w:r>
      <w:r w:rsidR="00937273" w:rsidRPr="00A454F1">
        <w:t xml:space="preserve">je </w:t>
      </w:r>
      <w:r w:rsidR="008C455C" w:rsidRPr="00A454F1">
        <w:t xml:space="preserve">Poskytovatel </w:t>
      </w:r>
      <w:r w:rsidR="00937273" w:rsidRPr="00A454F1">
        <w:t>povinen</w:t>
      </w:r>
      <w:r w:rsidRPr="00A454F1">
        <w:t xml:space="preserve"> </w:t>
      </w:r>
      <w:r w:rsidR="001F355A" w:rsidRPr="00A454F1">
        <w:t>O</w:t>
      </w:r>
      <w:r w:rsidRPr="00A454F1">
        <w:t xml:space="preserve">bjednateli </w:t>
      </w:r>
      <w:r w:rsidR="00937273" w:rsidRPr="00A454F1">
        <w:t xml:space="preserve">zaplatit </w:t>
      </w:r>
      <w:r w:rsidRPr="00A454F1">
        <w:t xml:space="preserve">smluvní pokutu ve </w:t>
      </w:r>
      <w:r w:rsidR="00745BC9" w:rsidRPr="00A454F1">
        <w:t xml:space="preserve">výši </w:t>
      </w:r>
      <w:r w:rsidRPr="00A454F1">
        <w:t>0,</w:t>
      </w:r>
      <w:r w:rsidR="00A767F2" w:rsidRPr="00A454F1">
        <w:t>0</w:t>
      </w:r>
      <w:r w:rsidR="00B841D6" w:rsidRPr="00A454F1">
        <w:t>2</w:t>
      </w:r>
      <w:r w:rsidRPr="00A454F1">
        <w:t xml:space="preserve"> % z</w:t>
      </w:r>
      <w:r w:rsidR="004E57CE" w:rsidRPr="00A454F1">
        <w:t>e</w:t>
      </w:r>
      <w:r w:rsidRPr="00A454F1">
        <w:t xml:space="preserve">  </w:t>
      </w:r>
      <w:r w:rsidR="004E57CE" w:rsidRPr="00A454F1">
        <w:t xml:space="preserve">smluvní celkové </w:t>
      </w:r>
      <w:r w:rsidRPr="00A454F1">
        <w:t xml:space="preserve">ceny </w:t>
      </w:r>
      <w:r w:rsidR="004E57CE" w:rsidRPr="00A454F1">
        <w:t xml:space="preserve">za </w:t>
      </w:r>
      <w:r w:rsidR="002E0404">
        <w:t>D</w:t>
      </w:r>
      <w:r w:rsidRPr="00A454F1">
        <w:t>íl</w:t>
      </w:r>
      <w:r w:rsidR="004E57CE" w:rsidRPr="00A454F1">
        <w:t>o</w:t>
      </w:r>
      <w:r w:rsidRPr="00A454F1">
        <w:t xml:space="preserve"> </w:t>
      </w:r>
      <w:r w:rsidR="002E0404">
        <w:t>a S</w:t>
      </w:r>
      <w:r w:rsidR="004E57CE" w:rsidRPr="00A454F1">
        <w:t xml:space="preserve">lužby </w:t>
      </w:r>
      <w:r w:rsidRPr="00A454F1">
        <w:t>za každý</w:t>
      </w:r>
      <w:r w:rsidR="0065146B" w:rsidRPr="00A454F1">
        <w:t xml:space="preserve"> i započatý</w:t>
      </w:r>
      <w:r w:rsidRPr="00A454F1">
        <w:t xml:space="preserve"> den prodlení.</w:t>
      </w:r>
      <w:r w:rsidR="00311035" w:rsidRPr="00A454F1">
        <w:t xml:space="preserve"> V případě, že prodlení Poskytovatele v souvislosti s nedodržením jakékoliv lhůty předjímané v čl. II</w:t>
      </w:r>
      <w:r w:rsidR="00311035">
        <w:t xml:space="preserve"> odst. 3</w:t>
      </w:r>
      <w:r w:rsidR="002E0404">
        <w:t>.</w:t>
      </w:r>
      <w:r w:rsidR="00311035">
        <w:t xml:space="preserve"> by bylo delší než </w:t>
      </w:r>
      <w:r w:rsidR="0015628E">
        <w:t xml:space="preserve">30 </w:t>
      </w:r>
      <w:r w:rsidR="00311035">
        <w:t xml:space="preserve">dnů, smluvní pokuta ode dne následujícího (tj. </w:t>
      </w:r>
      <w:r w:rsidR="0015628E">
        <w:t xml:space="preserve">31. </w:t>
      </w:r>
      <w:r w:rsidR="00311035">
        <w:t xml:space="preserve">dne prodlení) by byla 0, </w:t>
      </w:r>
      <w:r w:rsidR="002E0404">
        <w:t>5 % ze smluvní celkové ceny za Dílo a S</w:t>
      </w:r>
      <w:r w:rsidR="00311035">
        <w:t>lužby za každý i započatý den prodlení.</w:t>
      </w:r>
      <w:r w:rsidR="00EE7EE0">
        <w:t xml:space="preserve"> Veškeré výše uvedené se vztahuje jak na lhůty spojené s dodáním díla, resp. jeho předáním tak na lhůty spočívající v průběžném zpřístupňování dílčích částí díla resp. </w:t>
      </w:r>
      <w:r w:rsidR="00FE6774">
        <w:t>průběžného poskytování metodické podpory.</w:t>
      </w:r>
      <w:r w:rsidR="00EE7EE0">
        <w:t xml:space="preserve"> </w:t>
      </w:r>
    </w:p>
    <w:p w:rsidR="000E4C6E" w:rsidRDefault="00E85B8E" w:rsidP="00BF1B85">
      <w:pPr>
        <w:pStyle w:val="Odstavecseseznamem"/>
        <w:numPr>
          <w:ilvl w:val="0"/>
          <w:numId w:val="27"/>
        </w:numPr>
        <w:spacing w:after="100"/>
        <w:jc w:val="both"/>
      </w:pPr>
      <w:r w:rsidRPr="00E85B8E">
        <w:t xml:space="preserve">V případě porušení smluvních povinností dle </w:t>
      </w:r>
      <w:r w:rsidR="00BF1B85" w:rsidRPr="00BF1B85">
        <w:t xml:space="preserve">a II. odst. 1 a odst. 2 </w:t>
      </w:r>
      <w:r w:rsidR="00546D59">
        <w:t>S</w:t>
      </w:r>
      <w:r w:rsidR="00546D59" w:rsidRPr="00E85B8E">
        <w:t>mlouvy ze</w:t>
      </w:r>
      <w:r w:rsidRPr="00E85B8E">
        <w:t xml:space="preserve"> strany </w:t>
      </w:r>
      <w:r w:rsidR="006638BB">
        <w:t>Poskytovatel</w:t>
      </w:r>
      <w:r w:rsidRPr="00E85B8E">
        <w:t xml:space="preserve">e přísluší </w:t>
      </w:r>
      <w:r w:rsidR="001F355A">
        <w:t>O</w:t>
      </w:r>
      <w:r w:rsidRPr="00E85B8E">
        <w:t xml:space="preserve">bjednateli smluvní pokuta ve výši </w:t>
      </w:r>
      <w:r>
        <w:t xml:space="preserve">20 </w:t>
      </w:r>
      <w:r w:rsidR="00EA6BDD">
        <w:t xml:space="preserve">% z ceny </w:t>
      </w:r>
      <w:r w:rsidR="0047148B">
        <w:t xml:space="preserve">dílčího </w:t>
      </w:r>
      <w:r w:rsidR="00EA6BDD">
        <w:t>plnění uvedené v</w:t>
      </w:r>
      <w:r w:rsidR="00F221D5">
        <w:t> </w:t>
      </w:r>
      <w:r w:rsidR="00EA6BDD">
        <w:t>čl</w:t>
      </w:r>
      <w:r w:rsidR="00F221D5">
        <w:t>.</w:t>
      </w:r>
      <w:r w:rsidRPr="00E85B8E">
        <w:t xml:space="preserve"> </w:t>
      </w:r>
      <w:r w:rsidR="00AE6003">
        <w:t>III</w:t>
      </w:r>
      <w:r w:rsidR="00585A74">
        <w:t>.</w:t>
      </w:r>
      <w:r w:rsidR="006824B4">
        <w:t xml:space="preserve"> </w:t>
      </w:r>
      <w:r w:rsidR="00EA6BDD">
        <w:t>ods</w:t>
      </w:r>
      <w:r w:rsidR="000228CB">
        <w:t>t</w:t>
      </w:r>
      <w:r w:rsidR="00EA6BDD">
        <w:t xml:space="preserve">. </w:t>
      </w:r>
      <w:r w:rsidRPr="00E85B8E">
        <w:t>1.</w:t>
      </w:r>
      <w:r w:rsidR="006824B4">
        <w:t>,</w:t>
      </w:r>
      <w:r w:rsidRPr="00E85B8E">
        <w:t xml:space="preserve"> včetně DPH, a to za každé jednotlivé porušení.</w:t>
      </w:r>
    </w:p>
    <w:p w:rsidR="000E4C6E" w:rsidRDefault="00E85B8E" w:rsidP="000E4C6E">
      <w:pPr>
        <w:pStyle w:val="Odstavecseseznamem"/>
        <w:numPr>
          <w:ilvl w:val="0"/>
          <w:numId w:val="27"/>
        </w:numPr>
        <w:spacing w:after="100"/>
        <w:jc w:val="both"/>
      </w:pPr>
      <w:r w:rsidRPr="00E85B8E">
        <w:t>Za každé jednotlivé po</w:t>
      </w:r>
      <w:r w:rsidR="00585A74">
        <w:t xml:space="preserve">rušení povinnosti dle </w:t>
      </w:r>
      <w:r w:rsidR="00585A74" w:rsidRPr="00225345">
        <w:t>čl</w:t>
      </w:r>
      <w:r w:rsidR="00F221D5" w:rsidRPr="00225345">
        <w:t>.</w:t>
      </w:r>
      <w:r w:rsidR="00585A74" w:rsidRPr="00225345">
        <w:t xml:space="preserve"> V</w:t>
      </w:r>
      <w:r w:rsidR="00EE06DD" w:rsidRPr="00225345">
        <w:t>III</w:t>
      </w:r>
      <w:r w:rsidR="00585A74" w:rsidRPr="00225345">
        <w:t>.</w:t>
      </w:r>
      <w:r w:rsidR="002D4148" w:rsidRPr="00225345">
        <w:t xml:space="preserve"> </w:t>
      </w:r>
      <w:r w:rsidR="00F221D5" w:rsidRPr="00225345">
        <w:t xml:space="preserve">odst. </w:t>
      </w:r>
      <w:r w:rsidRPr="00225345">
        <w:t>1.</w:t>
      </w:r>
      <w:r w:rsidR="008C455C">
        <w:t>,</w:t>
      </w:r>
      <w:r w:rsidRPr="00225345">
        <w:t xml:space="preserve"> </w:t>
      </w:r>
      <w:r w:rsidR="00184D4E">
        <w:t xml:space="preserve">odst. </w:t>
      </w:r>
      <w:r w:rsidR="00184D4E" w:rsidRPr="00225345">
        <w:t>2. nebo</w:t>
      </w:r>
      <w:r w:rsidR="008C455C">
        <w:t xml:space="preserve"> odst. 5</w:t>
      </w:r>
      <w:r w:rsidR="006824B4">
        <w:t xml:space="preserve"> </w:t>
      </w:r>
      <w:r w:rsidRPr="00E85B8E">
        <w:t xml:space="preserve">je </w:t>
      </w:r>
      <w:r w:rsidR="006638BB">
        <w:t>Poskytovatel</w:t>
      </w:r>
      <w:r w:rsidRPr="00E85B8E">
        <w:t xml:space="preserve"> povinen uhradit smluvní pokutu ve výši </w:t>
      </w:r>
      <w:r w:rsidR="00F221D5">
        <w:t>50 000,-</w:t>
      </w:r>
      <w:r>
        <w:t xml:space="preserve"> Kč </w:t>
      </w:r>
      <w:r w:rsidR="001F355A">
        <w:t>O</w:t>
      </w:r>
      <w:r w:rsidRPr="00E85B8E">
        <w:t>bjednateli.</w:t>
      </w:r>
    </w:p>
    <w:p w:rsidR="000E4C6E" w:rsidRDefault="006B6C80" w:rsidP="000E4C6E">
      <w:pPr>
        <w:pStyle w:val="Odstavecseseznamem"/>
        <w:numPr>
          <w:ilvl w:val="0"/>
          <w:numId w:val="27"/>
        </w:numPr>
        <w:spacing w:after="100"/>
        <w:jc w:val="both"/>
      </w:pPr>
      <w:r>
        <w:t>Uplatněním smluvní pokuty</w:t>
      </w:r>
      <w:r w:rsidR="009C1252">
        <w:t xml:space="preserve"> dle této Smlouvy</w:t>
      </w:r>
      <w:r>
        <w:t xml:space="preserve"> není dotčen nárok Objednatele na náhradu škody v plné výši.</w:t>
      </w:r>
    </w:p>
    <w:p w:rsidR="000E4C6E" w:rsidRDefault="006638BB" w:rsidP="000E4C6E">
      <w:pPr>
        <w:pStyle w:val="Odstavecseseznamem"/>
        <w:numPr>
          <w:ilvl w:val="0"/>
          <w:numId w:val="27"/>
        </w:numPr>
        <w:spacing w:after="100"/>
        <w:jc w:val="both"/>
      </w:pPr>
      <w:r>
        <w:t>Poskytovatel</w:t>
      </w:r>
      <w:r w:rsidR="00E85B8E" w:rsidRPr="00E85B8E">
        <w:t xml:space="preserve"> souhlasí, aby </w:t>
      </w:r>
      <w:r w:rsidR="001F355A">
        <w:t>O</w:t>
      </w:r>
      <w:r w:rsidR="00E85B8E" w:rsidRPr="00E85B8E">
        <w:t xml:space="preserve">bjednatel každou smluvní pokutu nebo náhradu škody, na </w:t>
      </w:r>
      <w:r w:rsidR="00184D4E" w:rsidRPr="00E85B8E">
        <w:t xml:space="preserve">níž </w:t>
      </w:r>
      <w:r w:rsidR="00184D4E">
        <w:t>mu</w:t>
      </w:r>
      <w:r w:rsidR="00E85B8E" w:rsidRPr="00E85B8E">
        <w:t xml:space="preserve"> vznikne nárok, započetl vůči platbě (fakt</w:t>
      </w:r>
      <w:r w:rsidR="00F221D5">
        <w:t>uře) ve smyslu ustanovení čl. III</w:t>
      </w:r>
      <w:r w:rsidR="00E85B8E" w:rsidRPr="00E85B8E">
        <w:t>. Poku</w:t>
      </w:r>
      <w:r w:rsidR="00F221D5">
        <w:t>d nedojde k započtení dle čl. III</w:t>
      </w:r>
      <w:r w:rsidR="00E85B8E" w:rsidRPr="00E85B8E">
        <w:t>., zavazuje se k dopl</w:t>
      </w:r>
      <w:r w:rsidR="00585A74">
        <w:t xml:space="preserve">acení dlužné částky, a to do </w:t>
      </w:r>
      <w:r w:rsidR="005B0B89">
        <w:t>21</w:t>
      </w:r>
      <w:r w:rsidR="00585A74">
        <w:t> </w:t>
      </w:r>
      <w:r w:rsidR="00E85B8E" w:rsidRPr="00E85B8E">
        <w:t xml:space="preserve">kalendářních dnů ode dne převzetí písemné výzvy </w:t>
      </w:r>
      <w:r w:rsidR="00C432C1">
        <w:t>O</w:t>
      </w:r>
      <w:r w:rsidR="00E85B8E" w:rsidRPr="00E85B8E">
        <w:t xml:space="preserve">bjednatele. </w:t>
      </w:r>
    </w:p>
    <w:p w:rsidR="000E4C6E" w:rsidRDefault="000E4C6E" w:rsidP="000E4C6E">
      <w:pPr>
        <w:pStyle w:val="Odstavecseseznamem"/>
        <w:numPr>
          <w:ilvl w:val="0"/>
          <w:numId w:val="27"/>
        </w:numPr>
        <w:spacing w:after="100"/>
        <w:jc w:val="both"/>
      </w:pPr>
      <w:r>
        <w:t xml:space="preserve">Smluvní pokuty jsou splatné </w:t>
      </w:r>
      <w:r w:rsidR="00311035">
        <w:t>třicátý</w:t>
      </w:r>
      <w:r>
        <w:t xml:space="preserve"> (</w:t>
      </w:r>
      <w:r w:rsidR="00311035">
        <w:t>30</w:t>
      </w:r>
      <w:r>
        <w:t>.) kalendářní den ode dne doručení písemné výzvy oprávněné smluvní strany k jejich úhradě povinné smluvní straně.</w:t>
      </w:r>
    </w:p>
    <w:p w:rsidR="000E4C6E" w:rsidRDefault="000E4C6E" w:rsidP="000E4C6E">
      <w:pPr>
        <w:pStyle w:val="Odstavecseseznamem"/>
        <w:numPr>
          <w:ilvl w:val="0"/>
          <w:numId w:val="27"/>
        </w:numPr>
        <w:spacing w:after="100"/>
        <w:jc w:val="both"/>
      </w:pPr>
      <w:r>
        <w:t>Není-li dále stanoveno jinak, zaplacení jakékoli sjednané smluvní pokuty nezbavuje povinnou smluvní stranu povinnosti splnit své závazky.</w:t>
      </w:r>
    </w:p>
    <w:p w:rsidR="000E4C6E" w:rsidRDefault="000E4C6E" w:rsidP="000E4C6E">
      <w:pPr>
        <w:pStyle w:val="Odstavecseseznamem"/>
        <w:numPr>
          <w:ilvl w:val="0"/>
          <w:numId w:val="27"/>
        </w:numPr>
        <w:spacing w:after="100"/>
        <w:jc w:val="both"/>
      </w:pPr>
      <w:r>
        <w:t xml:space="preserve">Každá ze smluvních stran je oprávněna požadovat náhradu škody i v případě, že se jedná o porušení povinnosti, na kterou se vztahuje smluvní pokuta podle tohoto článku </w:t>
      </w:r>
      <w:r w:rsidR="00D658F5">
        <w:t>S</w:t>
      </w:r>
      <w:r>
        <w:t xml:space="preserve">mlouvy, a to v celém rozsahu. Odstoupením od Smlouvy nárok </w:t>
      </w:r>
      <w:r w:rsidR="001F355A">
        <w:t>O</w:t>
      </w:r>
      <w:r>
        <w:t xml:space="preserve">bjednatele na smluvní pokutu nezaniká. </w:t>
      </w:r>
      <w:r w:rsidRPr="00E85B8E">
        <w:t xml:space="preserve">Uplatněním smluvní pokuty není dotčeno právo </w:t>
      </w:r>
      <w:r w:rsidR="001F355A">
        <w:t>O</w:t>
      </w:r>
      <w:r w:rsidRPr="00E85B8E">
        <w:t xml:space="preserve">bjednatele na náhradu škody v plné výši, pokud mu v důsledku porušení smluvní povinnosti </w:t>
      </w:r>
      <w:r>
        <w:t>Poskytovatel</w:t>
      </w:r>
      <w:r w:rsidRPr="00E85B8E">
        <w:t xml:space="preserve">em vznikne, ani právo </w:t>
      </w:r>
      <w:r w:rsidR="001F355A">
        <w:t>O</w:t>
      </w:r>
      <w:r w:rsidRPr="00E85B8E">
        <w:t xml:space="preserve">bjednatele na odstoupení od této </w:t>
      </w:r>
      <w:r w:rsidR="00D658F5">
        <w:t>S</w:t>
      </w:r>
      <w:r w:rsidRPr="00E85B8E">
        <w:t xml:space="preserve">mlouvy, ani povinnost </w:t>
      </w:r>
      <w:r>
        <w:t>Poskytovatel</w:t>
      </w:r>
      <w:r w:rsidRPr="00E85B8E">
        <w:t xml:space="preserve">e ke splnění povinnosti zajištěné smluvní pokutou, ledaže by </w:t>
      </w:r>
      <w:r w:rsidR="001F355A">
        <w:t>O</w:t>
      </w:r>
      <w:r w:rsidRPr="00E85B8E">
        <w:t>bjednatel výslovně prohlásil, že na plnění povinnosti netrvá.</w:t>
      </w:r>
    </w:p>
    <w:p w:rsidR="000E4C6E" w:rsidRPr="00D44F38" w:rsidRDefault="000E4C6E" w:rsidP="000E4C6E">
      <w:pPr>
        <w:pStyle w:val="Odstavecseseznamem"/>
        <w:numPr>
          <w:ilvl w:val="0"/>
          <w:numId w:val="27"/>
        </w:numPr>
        <w:spacing w:after="100"/>
        <w:jc w:val="both"/>
      </w:pPr>
      <w:r w:rsidRPr="00D44F38">
        <w:t xml:space="preserve">V případě prodlení </w:t>
      </w:r>
      <w:r w:rsidR="001F355A">
        <w:t>O</w:t>
      </w:r>
      <w:r w:rsidRPr="00D44F38">
        <w:t xml:space="preserve">bjednatele s platbou, na kterou vznikl </w:t>
      </w:r>
      <w:r>
        <w:t>Poskytovatel</w:t>
      </w:r>
      <w:r w:rsidRPr="00D44F38">
        <w:t xml:space="preserve">i nárok, uhradí </w:t>
      </w:r>
      <w:r w:rsidR="001F355A">
        <w:t>O</w:t>
      </w:r>
      <w:r w:rsidRPr="00D44F38">
        <w:t xml:space="preserve">bjednatel úrok z prodlení ve výši 0,01 % z dlužné částky za každý, i započatý den prodlení. </w:t>
      </w:r>
    </w:p>
    <w:p w:rsidR="000E4C6E" w:rsidRPr="00D44F38" w:rsidRDefault="000E4C6E" w:rsidP="000E4C6E">
      <w:pPr>
        <w:pStyle w:val="Odstavecseseznamem"/>
        <w:numPr>
          <w:ilvl w:val="0"/>
          <w:numId w:val="27"/>
        </w:numPr>
        <w:spacing w:after="100"/>
        <w:jc w:val="both"/>
      </w:pPr>
      <w:r w:rsidRPr="00D44F38">
        <w:t xml:space="preserve">Podpisem této </w:t>
      </w:r>
      <w:r>
        <w:t>S</w:t>
      </w:r>
      <w:r w:rsidRPr="00D44F38">
        <w:t xml:space="preserve">mlouvy bere </w:t>
      </w:r>
      <w:r>
        <w:t>Poskytovatel</w:t>
      </w:r>
      <w:r w:rsidRPr="00D44F38">
        <w:t xml:space="preserve"> na vědomí, že </w:t>
      </w:r>
      <w:r>
        <w:t>O</w:t>
      </w:r>
      <w:r w:rsidRPr="00D44F38">
        <w:t xml:space="preserve">bjednatel je organizační složkou státu a v případě nedostatku finančních prostředků může dojít k úhradě daňových </w:t>
      </w:r>
      <w:r w:rsidRPr="00D44F38">
        <w:lastRenderedPageBreak/>
        <w:t>dokladů (faktur) až v návaznosti na přidělení potřebných finančních prostředků ze státního rozpočtu. Tato případná zaviněná časová prodleva nemůže být pro účely plnění práv a</w:t>
      </w:r>
      <w:r>
        <w:t> </w:t>
      </w:r>
      <w:r w:rsidRPr="00D44F38">
        <w:t xml:space="preserve">povinností z této </w:t>
      </w:r>
      <w:r w:rsidR="00D658F5">
        <w:t>S</w:t>
      </w:r>
      <w:r w:rsidRPr="00D44F38">
        <w:t>mlo</w:t>
      </w:r>
      <w:r>
        <w:t>uvy vyplývajících považována za </w:t>
      </w:r>
      <w:r w:rsidRPr="00D44F38">
        <w:t xml:space="preserve">prodlení na straně </w:t>
      </w:r>
      <w:r w:rsidR="001F355A">
        <w:t>O</w:t>
      </w:r>
      <w:r w:rsidRPr="00D44F38">
        <w:t>bjednatele v</w:t>
      </w:r>
      <w:r>
        <w:t> </w:t>
      </w:r>
      <w:r w:rsidRPr="00D44F38">
        <w:t xml:space="preserve">rámci platebních podmínek a nelze proto z tohoto důvodu uplatňovat vůči </w:t>
      </w:r>
      <w:r w:rsidR="001F355A">
        <w:t>O</w:t>
      </w:r>
      <w:r w:rsidRPr="00D44F38">
        <w:t>bjednateli žádné sankce.</w:t>
      </w:r>
    </w:p>
    <w:p w:rsidR="00D53526" w:rsidRDefault="00D53526" w:rsidP="00D44F38">
      <w:pPr>
        <w:pStyle w:val="Zkladntext3"/>
        <w:spacing w:after="100"/>
        <w:jc w:val="center"/>
        <w:rPr>
          <w:b/>
        </w:rPr>
      </w:pPr>
    </w:p>
    <w:p w:rsidR="00B62761" w:rsidRPr="007E73CC" w:rsidRDefault="00B62761" w:rsidP="00D44F38">
      <w:pPr>
        <w:pStyle w:val="Zkladntext3"/>
        <w:spacing w:after="100"/>
        <w:jc w:val="center"/>
        <w:rPr>
          <w:b/>
        </w:rPr>
      </w:pPr>
      <w:r w:rsidRPr="007E73CC">
        <w:rPr>
          <w:b/>
        </w:rPr>
        <w:t>Článek V</w:t>
      </w:r>
      <w:r w:rsidR="00EE06DD">
        <w:rPr>
          <w:b/>
        </w:rPr>
        <w:t>III</w:t>
      </w:r>
      <w:r w:rsidRPr="007E73CC">
        <w:rPr>
          <w:b/>
        </w:rPr>
        <w:t>.</w:t>
      </w:r>
    </w:p>
    <w:p w:rsidR="00B62761" w:rsidRPr="007E73CC" w:rsidRDefault="00314701" w:rsidP="00D44F38">
      <w:pPr>
        <w:pStyle w:val="Zkladntext3"/>
        <w:spacing w:after="100"/>
        <w:jc w:val="center"/>
        <w:rPr>
          <w:b/>
        </w:rPr>
      </w:pPr>
      <w:r>
        <w:rPr>
          <w:b/>
        </w:rPr>
        <w:t>Mlčenlivost a f</w:t>
      </w:r>
      <w:r w:rsidR="003A6987">
        <w:rPr>
          <w:b/>
        </w:rPr>
        <w:t>inanční</w:t>
      </w:r>
      <w:r w:rsidR="00B62761" w:rsidRPr="007E73CC">
        <w:rPr>
          <w:b/>
        </w:rPr>
        <w:t xml:space="preserve"> kontrola</w:t>
      </w:r>
    </w:p>
    <w:p w:rsidR="00F452C9" w:rsidRDefault="006638BB" w:rsidP="001D6A9D">
      <w:pPr>
        <w:numPr>
          <w:ilvl w:val="0"/>
          <w:numId w:val="5"/>
        </w:numPr>
        <w:spacing w:after="100"/>
        <w:ind w:left="357" w:hanging="357"/>
        <w:jc w:val="both"/>
      </w:pPr>
      <w:r>
        <w:t>Poskytovatel</w:t>
      </w:r>
      <w:r w:rsidR="00F452C9" w:rsidRPr="00F452C9">
        <w:t xml:space="preserve"> se zavazuje během plnění </w:t>
      </w:r>
      <w:r w:rsidR="00EA10D8">
        <w:t>S</w:t>
      </w:r>
      <w:r w:rsidR="00F452C9" w:rsidRPr="00F452C9">
        <w:t xml:space="preserve">mlouvy i po ukončení </w:t>
      </w:r>
      <w:r w:rsidR="00EA10D8">
        <w:t>S</w:t>
      </w:r>
      <w:r w:rsidR="00F452C9" w:rsidRPr="00F452C9">
        <w:t>mlouvy zachovávat mlčenlivost o všech skutečnostech</w:t>
      </w:r>
      <w:r w:rsidR="00F824DD">
        <w:t xml:space="preserve">, od kterých se dozví </w:t>
      </w:r>
      <w:r w:rsidR="00F452C9" w:rsidRPr="00F452C9">
        <w:t xml:space="preserve">v souvislosti s plněním </w:t>
      </w:r>
      <w:r w:rsidR="00EA10D8">
        <w:t>S</w:t>
      </w:r>
      <w:r w:rsidR="00F452C9" w:rsidRPr="00F452C9">
        <w:t>mlouvy.</w:t>
      </w:r>
    </w:p>
    <w:p w:rsidR="005B0B89" w:rsidRDefault="00F77372" w:rsidP="001D6A9D">
      <w:pPr>
        <w:numPr>
          <w:ilvl w:val="0"/>
          <w:numId w:val="5"/>
        </w:numPr>
        <w:spacing w:after="100"/>
        <w:ind w:left="357" w:hanging="357"/>
        <w:jc w:val="both"/>
      </w:pPr>
      <w:r>
        <w:t>Při jakémkoliv zpracovávání osobních údajů jsou s</w:t>
      </w:r>
      <w:r w:rsidR="005B0B89">
        <w:t xml:space="preserve">mluvní strany povinny </w:t>
      </w:r>
      <w:r>
        <w:t xml:space="preserve">dodržet podmínky </w:t>
      </w:r>
      <w:r w:rsidR="009F1E36">
        <w:t>zákona č. 101/2000 Sb., o ochraně osobních údajů</w:t>
      </w:r>
      <w:r w:rsidR="00F207D5">
        <w:t>,</w:t>
      </w:r>
      <w:r w:rsidR="009F1E36">
        <w:t xml:space="preserve"> ve znění pozdějších předpisů a zákona č. 106/1999 Sb., o svobodném přístupu k informacím, ve znění pozdějších předpisů. </w:t>
      </w:r>
    </w:p>
    <w:p w:rsidR="009F1E36" w:rsidRDefault="009F1E36" w:rsidP="001D6A9D">
      <w:pPr>
        <w:numPr>
          <w:ilvl w:val="0"/>
          <w:numId w:val="5"/>
        </w:numPr>
        <w:spacing w:after="100"/>
        <w:ind w:left="357" w:hanging="357"/>
        <w:jc w:val="both"/>
      </w:pPr>
      <w:r>
        <w:t>Porušením povinnosti mlčenlivostí není, pokud příjímací smluvní strana zpřístupní důvěrné informace druhé strany, neboť byla povinna učinit tak na základě zákona nebo vykonatelného rozhodnutí soudu či příslušného správního orgánu.</w:t>
      </w:r>
    </w:p>
    <w:p w:rsidR="00AA0610" w:rsidRDefault="00AA0610" w:rsidP="001D6A9D">
      <w:pPr>
        <w:numPr>
          <w:ilvl w:val="0"/>
          <w:numId w:val="5"/>
        </w:numPr>
        <w:spacing w:after="100"/>
        <w:ind w:left="357" w:hanging="357"/>
        <w:jc w:val="both"/>
      </w:pPr>
      <w:r>
        <w:t>Ukončení účinnosti této Smlouvy z jakýchkoli důvodů se</w:t>
      </w:r>
      <w:r w:rsidR="00354398">
        <w:t xml:space="preserve"> nedotkne ustanovení odstavce 1 </w:t>
      </w:r>
      <w:r>
        <w:t xml:space="preserve">tohoto článku </w:t>
      </w:r>
      <w:r w:rsidR="00EA10D8">
        <w:t>S</w:t>
      </w:r>
      <w:r>
        <w:t xml:space="preserve">mlouvy a jeho účinnost trvá i po ukončení účinnosti této </w:t>
      </w:r>
      <w:r w:rsidR="00EA10D8">
        <w:t>S</w:t>
      </w:r>
      <w:r>
        <w:t>mlouvy.</w:t>
      </w:r>
    </w:p>
    <w:p w:rsidR="00F179C5" w:rsidRDefault="00F179C5" w:rsidP="001D6A9D">
      <w:pPr>
        <w:numPr>
          <w:ilvl w:val="0"/>
          <w:numId w:val="5"/>
        </w:numPr>
        <w:spacing w:after="100"/>
        <w:ind w:left="357" w:hanging="357"/>
        <w:jc w:val="both"/>
      </w:pPr>
      <w:r>
        <w:t>Poskytovatel se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D77A9E" w:rsidRDefault="00D77A9E" w:rsidP="00D77A9E">
      <w:pPr>
        <w:spacing w:after="100"/>
        <w:ind w:left="720"/>
        <w:jc w:val="both"/>
      </w:pPr>
    </w:p>
    <w:p w:rsidR="002D74B5" w:rsidRPr="007E73CC" w:rsidRDefault="002D74B5" w:rsidP="002D74B5">
      <w:pPr>
        <w:pStyle w:val="Zkladntext3"/>
        <w:spacing w:after="100"/>
        <w:jc w:val="center"/>
        <w:rPr>
          <w:b/>
        </w:rPr>
      </w:pPr>
      <w:r w:rsidRPr="007E73CC">
        <w:rPr>
          <w:b/>
        </w:rPr>
        <w:t xml:space="preserve">Článek </w:t>
      </w:r>
      <w:r>
        <w:rPr>
          <w:b/>
        </w:rPr>
        <w:t>IX</w:t>
      </w:r>
      <w:r w:rsidRPr="007E73CC">
        <w:rPr>
          <w:b/>
        </w:rPr>
        <w:t>.</w:t>
      </w:r>
    </w:p>
    <w:p w:rsidR="002D74B5" w:rsidRPr="007E73CC" w:rsidRDefault="002D74B5" w:rsidP="002D74B5">
      <w:pPr>
        <w:pStyle w:val="Zkladntext3"/>
        <w:spacing w:after="100"/>
        <w:jc w:val="center"/>
        <w:rPr>
          <w:b/>
        </w:rPr>
      </w:pPr>
      <w:r>
        <w:rPr>
          <w:b/>
        </w:rPr>
        <w:t>Oznámení a komunikace</w:t>
      </w:r>
    </w:p>
    <w:p w:rsidR="009F1E36" w:rsidRDefault="002D74B5" w:rsidP="00440057">
      <w:pPr>
        <w:numPr>
          <w:ilvl w:val="0"/>
          <w:numId w:val="12"/>
        </w:numPr>
        <w:spacing w:after="100"/>
        <w:ind w:left="357" w:hanging="357"/>
        <w:jc w:val="both"/>
      </w:pPr>
      <w:r>
        <w:t xml:space="preserve">Veškerá písemná komunikace na základě této </w:t>
      </w:r>
      <w:r w:rsidR="00EA10D8">
        <w:t>S</w:t>
      </w:r>
      <w:r>
        <w:t>mlouvy</w:t>
      </w:r>
      <w:r w:rsidR="009D203D">
        <w:t xml:space="preserve"> bude probíhat v souladu s tímto článkem. Za účinné prostředky komunikace se považuje osobní doručování, doručování doporučenou poštou, faxem či elektronickou poštou, a to na adresy uvedené v označení stran nebo na adresy, které si strany vzájemně oznámí</w:t>
      </w:r>
      <w:r w:rsidR="009F1E36">
        <w:t xml:space="preserve"> (oprávněné osoby)</w:t>
      </w:r>
      <w:r w:rsidR="001D7D9C">
        <w:t xml:space="preserve">: </w:t>
      </w:r>
    </w:p>
    <w:p w:rsidR="009F1E36" w:rsidRDefault="009F1E36" w:rsidP="00440057">
      <w:pPr>
        <w:spacing w:after="100"/>
        <w:ind w:left="357"/>
        <w:jc w:val="both"/>
      </w:pPr>
    </w:p>
    <w:p w:rsidR="009F1E36" w:rsidRDefault="009F1E36" w:rsidP="00440057">
      <w:pPr>
        <w:spacing w:after="100"/>
        <w:ind w:left="357"/>
        <w:jc w:val="both"/>
      </w:pPr>
      <w:r>
        <w:t>Za Objednatele:</w:t>
      </w:r>
    </w:p>
    <w:tbl>
      <w:tblPr>
        <w:tblStyle w:val="Mkatabulky"/>
        <w:tblW w:w="0" w:type="auto"/>
        <w:tblInd w:w="357" w:type="dxa"/>
        <w:tblLook w:val="04A0" w:firstRow="1" w:lastRow="0" w:firstColumn="1" w:lastColumn="0" w:noHBand="0" w:noVBand="1"/>
      </w:tblPr>
      <w:tblGrid>
        <w:gridCol w:w="2041"/>
        <w:gridCol w:w="2462"/>
        <w:gridCol w:w="1633"/>
        <w:gridCol w:w="2850"/>
      </w:tblGrid>
      <w:tr w:rsidR="00D06EAB" w:rsidTr="004F2B12">
        <w:tc>
          <w:tcPr>
            <w:tcW w:w="2041" w:type="dxa"/>
          </w:tcPr>
          <w:p w:rsidR="009F1E36" w:rsidRDefault="009F1E36" w:rsidP="009F1E36">
            <w:pPr>
              <w:spacing w:after="100"/>
              <w:jc w:val="both"/>
            </w:pPr>
            <w:r>
              <w:t>Kontakt</w:t>
            </w:r>
          </w:p>
        </w:tc>
        <w:tc>
          <w:tcPr>
            <w:tcW w:w="2462" w:type="dxa"/>
          </w:tcPr>
          <w:p w:rsidR="009F1E36" w:rsidRDefault="009F1E36" w:rsidP="009F1E36">
            <w:pPr>
              <w:spacing w:after="100"/>
              <w:jc w:val="both"/>
            </w:pPr>
            <w:r>
              <w:t>Oblast</w:t>
            </w:r>
          </w:p>
        </w:tc>
        <w:tc>
          <w:tcPr>
            <w:tcW w:w="1633" w:type="dxa"/>
          </w:tcPr>
          <w:p w:rsidR="009F1E36" w:rsidRDefault="009F1E36" w:rsidP="009F1E36">
            <w:pPr>
              <w:spacing w:after="100"/>
              <w:jc w:val="both"/>
            </w:pPr>
            <w:r>
              <w:t>Tel.</w:t>
            </w:r>
          </w:p>
        </w:tc>
        <w:tc>
          <w:tcPr>
            <w:tcW w:w="2850" w:type="dxa"/>
          </w:tcPr>
          <w:p w:rsidR="009F1E36" w:rsidRDefault="009F1E36" w:rsidP="009F1E36">
            <w:pPr>
              <w:spacing w:after="100"/>
              <w:jc w:val="both"/>
            </w:pPr>
            <w:r>
              <w:t>e-mail</w:t>
            </w:r>
          </w:p>
        </w:tc>
      </w:tr>
      <w:tr w:rsidR="00D06EAB" w:rsidTr="004F2B12">
        <w:tc>
          <w:tcPr>
            <w:tcW w:w="2041" w:type="dxa"/>
          </w:tcPr>
          <w:p w:rsidR="009F1E36" w:rsidRDefault="00441E2C" w:rsidP="003F249D">
            <w:pPr>
              <w:spacing w:after="100"/>
              <w:jc w:val="both"/>
            </w:pPr>
            <w:r w:rsidRPr="00441E2C">
              <w:t xml:space="preserve">Ing. </w:t>
            </w:r>
            <w:r w:rsidR="003F249D">
              <w:t>Simona Prečanová</w:t>
            </w:r>
          </w:p>
        </w:tc>
        <w:tc>
          <w:tcPr>
            <w:tcW w:w="2462" w:type="dxa"/>
          </w:tcPr>
          <w:p w:rsidR="009F1E36" w:rsidRDefault="009F1E36" w:rsidP="009F1E36">
            <w:pPr>
              <w:spacing w:after="100"/>
              <w:jc w:val="both"/>
            </w:pPr>
            <w:r>
              <w:t>Smluvní a obchodní podmínky</w:t>
            </w:r>
          </w:p>
        </w:tc>
        <w:tc>
          <w:tcPr>
            <w:tcW w:w="1633" w:type="dxa"/>
          </w:tcPr>
          <w:p w:rsidR="009F1E36" w:rsidRDefault="003F249D" w:rsidP="003F249D">
            <w:pPr>
              <w:spacing w:after="100"/>
              <w:jc w:val="both"/>
            </w:pPr>
            <w:r>
              <w:t>221 813 090</w:t>
            </w:r>
          </w:p>
        </w:tc>
        <w:tc>
          <w:tcPr>
            <w:tcW w:w="2850" w:type="dxa"/>
          </w:tcPr>
          <w:p w:rsidR="009F1E36" w:rsidRDefault="003F249D" w:rsidP="009F1E36">
            <w:pPr>
              <w:spacing w:after="100"/>
              <w:jc w:val="both"/>
            </w:pPr>
            <w:r>
              <w:t>simona.precanova</w:t>
            </w:r>
            <w:r w:rsidRPr="00441E2C">
              <w:t>@mze.cz</w:t>
            </w:r>
          </w:p>
        </w:tc>
      </w:tr>
      <w:tr w:rsidR="00D06EAB" w:rsidTr="004F2B12">
        <w:tc>
          <w:tcPr>
            <w:tcW w:w="2041" w:type="dxa"/>
          </w:tcPr>
          <w:p w:rsidR="009F1E36" w:rsidRDefault="00441E2C" w:rsidP="003F249D">
            <w:pPr>
              <w:spacing w:after="100"/>
              <w:jc w:val="both"/>
            </w:pPr>
            <w:r w:rsidRPr="00441E2C">
              <w:t xml:space="preserve">Ing. </w:t>
            </w:r>
            <w:r w:rsidR="003F249D">
              <w:t>Jiří Chocholouš</w:t>
            </w:r>
          </w:p>
        </w:tc>
        <w:tc>
          <w:tcPr>
            <w:tcW w:w="2462" w:type="dxa"/>
          </w:tcPr>
          <w:p w:rsidR="009F1E36" w:rsidRDefault="009F1E36" w:rsidP="009F1E36">
            <w:pPr>
              <w:spacing w:after="100"/>
              <w:jc w:val="both"/>
            </w:pPr>
            <w:r>
              <w:t>Technické otázky a podmínky záruky</w:t>
            </w:r>
          </w:p>
        </w:tc>
        <w:tc>
          <w:tcPr>
            <w:tcW w:w="1633" w:type="dxa"/>
          </w:tcPr>
          <w:p w:rsidR="009F1E36" w:rsidRDefault="003F249D" w:rsidP="009F1E36">
            <w:pPr>
              <w:spacing w:after="100"/>
              <w:jc w:val="both"/>
            </w:pPr>
            <w:r>
              <w:t>221 812 541</w:t>
            </w:r>
          </w:p>
        </w:tc>
        <w:tc>
          <w:tcPr>
            <w:tcW w:w="2850" w:type="dxa"/>
          </w:tcPr>
          <w:p w:rsidR="009F1E36" w:rsidRDefault="006E0C41" w:rsidP="006E0C41">
            <w:pPr>
              <w:spacing w:after="100"/>
              <w:jc w:val="both"/>
            </w:pPr>
            <w:r>
              <w:t>jiri.chocholous</w:t>
            </w:r>
            <w:r w:rsidR="00441E2C" w:rsidRPr="00441E2C">
              <w:t>@mze.cz</w:t>
            </w:r>
          </w:p>
        </w:tc>
      </w:tr>
      <w:tr w:rsidR="008A3EA2" w:rsidTr="004F2B12">
        <w:tc>
          <w:tcPr>
            <w:tcW w:w="2041" w:type="dxa"/>
          </w:tcPr>
          <w:p w:rsidR="008A3EA2" w:rsidRPr="00441E2C" w:rsidRDefault="008A3EA2" w:rsidP="003F249D">
            <w:pPr>
              <w:spacing w:after="100"/>
              <w:jc w:val="both"/>
            </w:pPr>
            <w:r>
              <w:t>Ing. Stanislav Mach</w:t>
            </w:r>
          </w:p>
        </w:tc>
        <w:tc>
          <w:tcPr>
            <w:tcW w:w="2462" w:type="dxa"/>
          </w:tcPr>
          <w:p w:rsidR="008A3EA2" w:rsidRDefault="008A3EA2" w:rsidP="009F1E36">
            <w:pPr>
              <w:spacing w:after="100"/>
              <w:jc w:val="both"/>
            </w:pPr>
            <w:r>
              <w:t>Problematika pedologie,</w:t>
            </w:r>
          </w:p>
        </w:tc>
        <w:tc>
          <w:tcPr>
            <w:tcW w:w="1633" w:type="dxa"/>
          </w:tcPr>
          <w:p w:rsidR="008A3EA2" w:rsidRDefault="008A3EA2" w:rsidP="009F1E36">
            <w:pPr>
              <w:spacing w:after="100"/>
              <w:jc w:val="both"/>
            </w:pPr>
            <w:r>
              <w:t>221 812 495</w:t>
            </w:r>
          </w:p>
        </w:tc>
        <w:tc>
          <w:tcPr>
            <w:tcW w:w="2850" w:type="dxa"/>
          </w:tcPr>
          <w:p w:rsidR="008A3EA2" w:rsidRDefault="008A3EA2" w:rsidP="006E0C41">
            <w:pPr>
              <w:spacing w:after="100"/>
              <w:jc w:val="both"/>
            </w:pPr>
            <w:r>
              <w:t>stanislav.mach@mze.cz</w:t>
            </w:r>
          </w:p>
        </w:tc>
      </w:tr>
      <w:tr w:rsidR="008A3EA2" w:rsidTr="004F2B12">
        <w:tc>
          <w:tcPr>
            <w:tcW w:w="2041" w:type="dxa"/>
          </w:tcPr>
          <w:p w:rsidR="008A3EA2" w:rsidRPr="00441E2C" w:rsidRDefault="008A3EA2" w:rsidP="003F249D">
            <w:pPr>
              <w:spacing w:after="100"/>
              <w:jc w:val="both"/>
            </w:pPr>
            <w:r>
              <w:t>Mgr. et Mgr. Tereza Gimunová</w:t>
            </w:r>
          </w:p>
        </w:tc>
        <w:tc>
          <w:tcPr>
            <w:tcW w:w="2462" w:type="dxa"/>
          </w:tcPr>
          <w:p w:rsidR="008A3EA2" w:rsidRDefault="008A3EA2" w:rsidP="009F1E36">
            <w:pPr>
              <w:spacing w:after="100"/>
              <w:jc w:val="both"/>
            </w:pPr>
            <w:r>
              <w:t>Problematika IT</w:t>
            </w:r>
          </w:p>
        </w:tc>
        <w:tc>
          <w:tcPr>
            <w:tcW w:w="1633" w:type="dxa"/>
          </w:tcPr>
          <w:p w:rsidR="008A3EA2" w:rsidRDefault="008A3EA2" w:rsidP="009F1E36">
            <w:pPr>
              <w:spacing w:after="100"/>
              <w:jc w:val="both"/>
            </w:pPr>
            <w:r>
              <w:t>221 812 085</w:t>
            </w:r>
          </w:p>
        </w:tc>
        <w:tc>
          <w:tcPr>
            <w:tcW w:w="2850" w:type="dxa"/>
          </w:tcPr>
          <w:p w:rsidR="008A3EA2" w:rsidRDefault="008A3EA2" w:rsidP="006E0C41">
            <w:pPr>
              <w:spacing w:after="100"/>
              <w:jc w:val="both"/>
            </w:pPr>
            <w:r>
              <w:t>tereza.gimunova@mze.cz</w:t>
            </w:r>
          </w:p>
        </w:tc>
      </w:tr>
      <w:tr w:rsidR="008A3EA2" w:rsidTr="004F2B12">
        <w:tc>
          <w:tcPr>
            <w:tcW w:w="2041" w:type="dxa"/>
          </w:tcPr>
          <w:p w:rsidR="008A3EA2" w:rsidRPr="00441E2C" w:rsidRDefault="008A3EA2" w:rsidP="003F249D">
            <w:pPr>
              <w:spacing w:after="100"/>
              <w:jc w:val="both"/>
            </w:pPr>
            <w:r>
              <w:t>Mgr. et Mgr. Daniel Baťa</w:t>
            </w:r>
          </w:p>
        </w:tc>
        <w:tc>
          <w:tcPr>
            <w:tcW w:w="2462" w:type="dxa"/>
          </w:tcPr>
          <w:p w:rsidR="008A3EA2" w:rsidRDefault="008A3EA2" w:rsidP="009F1E36">
            <w:pPr>
              <w:spacing w:after="100"/>
              <w:jc w:val="both"/>
            </w:pPr>
            <w:r>
              <w:t>Problematika IT</w:t>
            </w:r>
          </w:p>
        </w:tc>
        <w:tc>
          <w:tcPr>
            <w:tcW w:w="1633" w:type="dxa"/>
          </w:tcPr>
          <w:p w:rsidR="008A3EA2" w:rsidRDefault="008A3EA2" w:rsidP="009F1E36">
            <w:pPr>
              <w:spacing w:after="100"/>
              <w:jc w:val="both"/>
            </w:pPr>
            <w:r>
              <w:t>221 812 263</w:t>
            </w:r>
          </w:p>
        </w:tc>
        <w:tc>
          <w:tcPr>
            <w:tcW w:w="2850" w:type="dxa"/>
          </w:tcPr>
          <w:p w:rsidR="008A3EA2" w:rsidRDefault="008A3EA2" w:rsidP="006E0C41">
            <w:pPr>
              <w:spacing w:after="100"/>
              <w:jc w:val="both"/>
            </w:pPr>
            <w:r>
              <w:t>daniel.bata@mze.cz</w:t>
            </w:r>
          </w:p>
        </w:tc>
      </w:tr>
    </w:tbl>
    <w:p w:rsidR="009F1E36" w:rsidRDefault="009F1E36" w:rsidP="00440057">
      <w:pPr>
        <w:spacing w:after="100"/>
        <w:jc w:val="both"/>
      </w:pPr>
    </w:p>
    <w:p w:rsidR="009F1E36" w:rsidRDefault="009F1E36" w:rsidP="00440057">
      <w:pPr>
        <w:spacing w:after="100"/>
        <w:ind w:left="357"/>
        <w:jc w:val="both"/>
      </w:pPr>
      <w:r>
        <w:t>Za Poskytovatele:</w:t>
      </w:r>
    </w:p>
    <w:tbl>
      <w:tblPr>
        <w:tblStyle w:val="Mkatabulky"/>
        <w:tblW w:w="0" w:type="auto"/>
        <w:tblInd w:w="357" w:type="dxa"/>
        <w:tblLook w:val="04A0" w:firstRow="1" w:lastRow="0" w:firstColumn="1" w:lastColumn="0" w:noHBand="0" w:noVBand="1"/>
      </w:tblPr>
      <w:tblGrid>
        <w:gridCol w:w="2122"/>
        <w:gridCol w:w="2591"/>
        <w:gridCol w:w="1636"/>
        <w:gridCol w:w="2637"/>
      </w:tblGrid>
      <w:tr w:rsidR="009F1E36" w:rsidTr="004F2B12">
        <w:tc>
          <w:tcPr>
            <w:tcW w:w="2122" w:type="dxa"/>
          </w:tcPr>
          <w:p w:rsidR="009F1E36" w:rsidRDefault="009F1E36" w:rsidP="009F1E36">
            <w:pPr>
              <w:spacing w:after="100"/>
              <w:jc w:val="both"/>
            </w:pPr>
            <w:r>
              <w:t>Kontakt</w:t>
            </w:r>
          </w:p>
        </w:tc>
        <w:tc>
          <w:tcPr>
            <w:tcW w:w="2591" w:type="dxa"/>
          </w:tcPr>
          <w:p w:rsidR="009F1E36" w:rsidRDefault="009F1E36" w:rsidP="009F1E36">
            <w:pPr>
              <w:spacing w:after="100"/>
              <w:jc w:val="both"/>
            </w:pPr>
            <w:r>
              <w:t>Oblast</w:t>
            </w:r>
          </w:p>
        </w:tc>
        <w:tc>
          <w:tcPr>
            <w:tcW w:w="1636" w:type="dxa"/>
          </w:tcPr>
          <w:p w:rsidR="009F1E36" w:rsidRDefault="009F1E36" w:rsidP="009F1E36">
            <w:pPr>
              <w:spacing w:after="100"/>
              <w:jc w:val="both"/>
            </w:pPr>
            <w:r>
              <w:t>Tel.</w:t>
            </w:r>
          </w:p>
        </w:tc>
        <w:tc>
          <w:tcPr>
            <w:tcW w:w="2637" w:type="dxa"/>
          </w:tcPr>
          <w:p w:rsidR="009F1E36" w:rsidRDefault="009F1E36" w:rsidP="009F1E36">
            <w:pPr>
              <w:spacing w:after="100"/>
              <w:jc w:val="both"/>
            </w:pPr>
            <w:r>
              <w:t>e-mail</w:t>
            </w:r>
          </w:p>
        </w:tc>
      </w:tr>
      <w:tr w:rsidR="009F1E36" w:rsidTr="004F2B12">
        <w:tc>
          <w:tcPr>
            <w:tcW w:w="2122" w:type="dxa"/>
          </w:tcPr>
          <w:p w:rsidR="00246F2A" w:rsidRDefault="009F1E36" w:rsidP="003F249D">
            <w:pPr>
              <w:spacing w:after="100"/>
              <w:jc w:val="both"/>
            </w:pPr>
            <w:r>
              <w:t xml:space="preserve">Ing. </w:t>
            </w:r>
            <w:r w:rsidR="003F249D">
              <w:t>Jiří</w:t>
            </w:r>
          </w:p>
          <w:p w:rsidR="009F1E36" w:rsidRDefault="00246F2A" w:rsidP="003F249D">
            <w:pPr>
              <w:spacing w:after="100"/>
              <w:jc w:val="both"/>
            </w:pPr>
            <w:r>
              <w:t xml:space="preserve"> Hladík, Ph.</w:t>
            </w:r>
            <w:r w:rsidR="003F249D">
              <w:t>D.</w:t>
            </w:r>
          </w:p>
        </w:tc>
        <w:tc>
          <w:tcPr>
            <w:tcW w:w="2591" w:type="dxa"/>
          </w:tcPr>
          <w:p w:rsidR="009F1E36" w:rsidRDefault="009F1E36" w:rsidP="009F1E36">
            <w:pPr>
              <w:spacing w:after="100"/>
              <w:jc w:val="both"/>
            </w:pPr>
            <w:r>
              <w:t>Smluvní a obchodní podmínky</w:t>
            </w:r>
          </w:p>
        </w:tc>
        <w:tc>
          <w:tcPr>
            <w:tcW w:w="1636" w:type="dxa"/>
          </w:tcPr>
          <w:p w:rsidR="009F1E36" w:rsidRDefault="0049132F" w:rsidP="009F1E36">
            <w:pPr>
              <w:spacing w:after="100"/>
              <w:jc w:val="both"/>
            </w:pPr>
            <w:r>
              <w:t>257 027 300</w:t>
            </w:r>
          </w:p>
        </w:tc>
        <w:tc>
          <w:tcPr>
            <w:tcW w:w="2637" w:type="dxa"/>
          </w:tcPr>
          <w:p w:rsidR="009F1E36" w:rsidRDefault="0049132F" w:rsidP="009F1E36">
            <w:pPr>
              <w:spacing w:after="100"/>
              <w:jc w:val="both"/>
            </w:pPr>
            <w:r>
              <w:t>hladik.jiri</w:t>
            </w:r>
            <w:r w:rsidR="009F1E36">
              <w:t>@vumop.cz</w:t>
            </w:r>
          </w:p>
        </w:tc>
      </w:tr>
      <w:tr w:rsidR="009F1E36" w:rsidTr="004F2B12">
        <w:tc>
          <w:tcPr>
            <w:tcW w:w="2122" w:type="dxa"/>
          </w:tcPr>
          <w:p w:rsidR="009F1E36" w:rsidRDefault="009F1E36" w:rsidP="009F1E36">
            <w:pPr>
              <w:spacing w:after="100"/>
              <w:jc w:val="both"/>
            </w:pPr>
            <w:r>
              <w:t>Ing. Ivan Novotný</w:t>
            </w:r>
          </w:p>
        </w:tc>
        <w:tc>
          <w:tcPr>
            <w:tcW w:w="2591" w:type="dxa"/>
          </w:tcPr>
          <w:p w:rsidR="009F1E36" w:rsidRDefault="009F1E36" w:rsidP="009F1E36">
            <w:pPr>
              <w:spacing w:after="100"/>
              <w:jc w:val="both"/>
            </w:pPr>
            <w:r>
              <w:t>Technické otázky a podmínky záruky</w:t>
            </w:r>
          </w:p>
        </w:tc>
        <w:tc>
          <w:tcPr>
            <w:tcW w:w="1636" w:type="dxa"/>
          </w:tcPr>
          <w:p w:rsidR="009F1E36" w:rsidRDefault="009F1E36" w:rsidP="009F1E36">
            <w:pPr>
              <w:spacing w:after="100"/>
              <w:jc w:val="both"/>
            </w:pPr>
            <w:r>
              <w:t>257 027 204</w:t>
            </w:r>
          </w:p>
        </w:tc>
        <w:tc>
          <w:tcPr>
            <w:tcW w:w="2637" w:type="dxa"/>
          </w:tcPr>
          <w:p w:rsidR="009F1E36" w:rsidRDefault="009F1E36" w:rsidP="009F1E36">
            <w:pPr>
              <w:spacing w:after="100"/>
              <w:jc w:val="both"/>
            </w:pPr>
            <w:r>
              <w:t>novotny.ivan@vumop.cz</w:t>
            </w:r>
          </w:p>
        </w:tc>
      </w:tr>
    </w:tbl>
    <w:p w:rsidR="009F1E36" w:rsidRDefault="009F1E36" w:rsidP="00440057">
      <w:pPr>
        <w:spacing w:after="100"/>
        <w:ind w:left="357"/>
        <w:jc w:val="both"/>
      </w:pPr>
    </w:p>
    <w:p w:rsidR="0079310C" w:rsidRDefault="0079310C" w:rsidP="001D6A9D">
      <w:pPr>
        <w:numPr>
          <w:ilvl w:val="0"/>
          <w:numId w:val="12"/>
        </w:numPr>
        <w:spacing w:after="100"/>
        <w:ind w:left="357" w:hanging="357"/>
        <w:jc w:val="both"/>
      </w:pPr>
      <w:r>
        <w:t>Oprávněné osoby nejsou zmocněny k jednání, jež by mělo za přímý následek změnu této Smlouvy nebo jejího předmětu a nejsou oprávněny uzavřít tuto Smlouvu ani její dodatky, stejně jako tuto Smlouvu ukončit.</w:t>
      </w:r>
    </w:p>
    <w:p w:rsidR="009D203D" w:rsidRDefault="009D203D" w:rsidP="001D6A9D">
      <w:pPr>
        <w:numPr>
          <w:ilvl w:val="0"/>
          <w:numId w:val="12"/>
        </w:numPr>
        <w:spacing w:after="100"/>
        <w:ind w:left="357" w:hanging="357"/>
        <w:jc w:val="both"/>
      </w:pPr>
      <w:r>
        <w:t>Oznámení se považují za uskutečněná v případě osobního doručování anebo doručování doporučenou poštou okamžikem doručení</w:t>
      </w:r>
      <w:r w:rsidR="00AA0610">
        <w:t>, v případě posílání faxem či elektronickou poštou okamžikem potvrzení od protistrany při použití stejného komunikačního kanálu.</w:t>
      </w:r>
    </w:p>
    <w:p w:rsidR="00D77A9E" w:rsidRDefault="0079310C" w:rsidP="00D77A9E">
      <w:pPr>
        <w:numPr>
          <w:ilvl w:val="0"/>
          <w:numId w:val="12"/>
        </w:numPr>
        <w:spacing w:after="100"/>
        <w:ind w:left="357" w:hanging="357"/>
        <w:jc w:val="both"/>
      </w:pPr>
      <w:r>
        <w:t xml:space="preserve">Smluvní strany jsou oprávněny změnit oprávněné osoby, jsou však povinny na takovou změnu druhou smluvní stranu písemně upozornit. Zmocnění zástupce oprávněné osoby musí být písemné s uvedením rozsahu zmocnění. </w:t>
      </w:r>
      <w:r w:rsidR="006D1228">
        <w:t>Poskytovatel se zavazuje ve lhůtě pěti pracovních dnů ode dne doručení odůvodněné písemné žádosti Objednatele o výměnu oprávněné osoby Poskytovatele podílející se na plnění této Smlouvy, s níž Objednatel nebyl z jakéhokoliv důvodu spokojen, nahradit jinou vhodnou osobou s odpovídající kvalifikací, což se však netýká osoby Poskytovatele.</w:t>
      </w:r>
    </w:p>
    <w:p w:rsidR="00D77A9E" w:rsidRPr="00F452C9" w:rsidRDefault="00D77A9E" w:rsidP="00D77A9E">
      <w:pPr>
        <w:spacing w:after="100"/>
        <w:jc w:val="both"/>
      </w:pPr>
    </w:p>
    <w:p w:rsidR="002D74B5" w:rsidRDefault="002D74B5" w:rsidP="00A6726C">
      <w:pPr>
        <w:pStyle w:val="Zkladntext3"/>
        <w:spacing w:after="100"/>
        <w:jc w:val="center"/>
        <w:rPr>
          <w:b/>
        </w:rPr>
      </w:pPr>
    </w:p>
    <w:p w:rsidR="005F3C2E" w:rsidRPr="005F3C2E" w:rsidRDefault="00AA0610" w:rsidP="005F3C2E">
      <w:pPr>
        <w:pStyle w:val="Zkladntext3"/>
        <w:spacing w:after="100"/>
        <w:jc w:val="center"/>
        <w:rPr>
          <w:b/>
        </w:rPr>
      </w:pPr>
      <w:r>
        <w:rPr>
          <w:b/>
        </w:rPr>
        <w:t>Článek X</w:t>
      </w:r>
      <w:r w:rsidR="005F3C2E" w:rsidRPr="005F3C2E">
        <w:rPr>
          <w:b/>
        </w:rPr>
        <w:t>.</w:t>
      </w:r>
    </w:p>
    <w:p w:rsidR="00BB4C9F" w:rsidRDefault="005F3C2E" w:rsidP="00BB4C9F">
      <w:pPr>
        <w:pStyle w:val="Zkladntext3"/>
        <w:spacing w:after="100"/>
        <w:jc w:val="center"/>
        <w:rPr>
          <w:b/>
        </w:rPr>
      </w:pPr>
      <w:r w:rsidRPr="005F3C2E">
        <w:rPr>
          <w:b/>
        </w:rPr>
        <w:t>Licenční ujednání</w:t>
      </w:r>
    </w:p>
    <w:p w:rsidR="00291F57" w:rsidRPr="003353C6" w:rsidRDefault="000E4954" w:rsidP="000E6116">
      <w:pPr>
        <w:pStyle w:val="Zkladntext3"/>
        <w:numPr>
          <w:ilvl w:val="0"/>
          <w:numId w:val="48"/>
        </w:numPr>
        <w:spacing w:after="100"/>
        <w:ind w:left="426" w:hanging="426"/>
        <w:rPr>
          <w:b/>
        </w:rPr>
      </w:pPr>
      <w:r w:rsidRPr="008F20B8">
        <w:rPr>
          <w:szCs w:val="24"/>
        </w:rPr>
        <w:t>Vzhledem k</w:t>
      </w:r>
      <w:r w:rsidR="008C455C">
        <w:rPr>
          <w:szCs w:val="24"/>
        </w:rPr>
        <w:t> té skutečnosti</w:t>
      </w:r>
      <w:r w:rsidRPr="008F20B8">
        <w:rPr>
          <w:szCs w:val="24"/>
        </w:rPr>
        <w:t xml:space="preserve">, že </w:t>
      </w:r>
      <w:r w:rsidR="00270015" w:rsidRPr="008F20B8">
        <w:rPr>
          <w:szCs w:val="24"/>
        </w:rPr>
        <w:t>výsledkem</w:t>
      </w:r>
      <w:r w:rsidRPr="008F20B8">
        <w:rPr>
          <w:szCs w:val="24"/>
        </w:rPr>
        <w:t xml:space="preserve"> činnosti </w:t>
      </w:r>
      <w:r>
        <w:rPr>
          <w:szCs w:val="24"/>
        </w:rPr>
        <w:t xml:space="preserve">Poskytovatele </w:t>
      </w:r>
      <w:r w:rsidRPr="008F20B8">
        <w:rPr>
          <w:szCs w:val="24"/>
        </w:rPr>
        <w:t>a/nebo jeho subdodavatele</w:t>
      </w:r>
      <w:r w:rsidR="00721CFC">
        <w:rPr>
          <w:szCs w:val="24"/>
        </w:rPr>
        <w:t xml:space="preserve"> </w:t>
      </w:r>
      <w:r w:rsidRPr="008F20B8">
        <w:rPr>
          <w:szCs w:val="24"/>
        </w:rPr>
        <w:t xml:space="preserve">(-ů) či osob jimi využitými k poskytování plnění dle této Smlouvy </w:t>
      </w:r>
      <w:r>
        <w:rPr>
          <w:szCs w:val="24"/>
        </w:rPr>
        <w:t xml:space="preserve">může být </w:t>
      </w:r>
      <w:r w:rsidRPr="008F20B8">
        <w:rPr>
          <w:szCs w:val="24"/>
        </w:rPr>
        <w:t>plnění, které naplňuje znaky autorského díla dle zákona č. 121/2000 Sb., o právu autorském, o právech souvisejících s právem autorským a o změně některých zákonů (autorský zákon) ve znění pozdějších předpisů (dále jen „autorské dílo“)</w:t>
      </w:r>
      <w:r>
        <w:rPr>
          <w:szCs w:val="24"/>
        </w:rPr>
        <w:t xml:space="preserve"> smluvní strany se dohodly na následujícím</w:t>
      </w:r>
      <w:r w:rsidRPr="008F20B8">
        <w:rPr>
          <w:szCs w:val="24"/>
        </w:rPr>
        <w:t xml:space="preserve">: </w:t>
      </w:r>
    </w:p>
    <w:p w:rsidR="000536C5" w:rsidRDefault="000E4954" w:rsidP="00C638C2">
      <w:pPr>
        <w:pStyle w:val="Zkladntext3"/>
        <w:numPr>
          <w:ilvl w:val="2"/>
          <w:numId w:val="28"/>
        </w:numPr>
        <w:tabs>
          <w:tab w:val="left" w:pos="1843"/>
        </w:tabs>
        <w:spacing w:after="100"/>
        <w:ind w:left="1434" w:hanging="357"/>
        <w:rPr>
          <w:szCs w:val="24"/>
        </w:rPr>
      </w:pPr>
      <w:r w:rsidRPr="000536C5">
        <w:rPr>
          <w:szCs w:val="24"/>
        </w:rPr>
        <w:t xml:space="preserve">Poskytovatel prohlašuje, že bude nejpozději ke dni zahájení jakéhokoli užívání autorského díla Objednatelem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díla teprve vznikla. Pokud prohlášení dle předchozí věty nebude moci být dodrženo z důvodu, že část autorského díla byla provedena subdodavatelem Poskytovatele, je </w:t>
      </w:r>
      <w:r w:rsidRPr="00291F57">
        <w:t>Poskytovatel povinen zajistit si od subdodavatele dostatečná práva k poskytnutí licence a souvisejících oprávnění Objednateli v souladu s ustanoveními této Smlouvy, a to nejpozději ke dni převzetí příslušné subdodávky;</w:t>
      </w:r>
      <w:r w:rsidR="00291F57" w:rsidRPr="00EC0AFF">
        <w:t xml:space="preserve"> </w:t>
      </w:r>
      <w:r w:rsidRPr="000536C5">
        <w:rPr>
          <w:szCs w:val="24"/>
        </w:rPr>
        <w:t xml:space="preserve">Poskytovatel poskytuje Objednateli (nabyvateli licence) nevypověditelné oprávnění ke všem v úvahu přicházejícím způsobům užití autorského díla  a bez jakéhokoliv omezení, známým ke dni uzavření Smlouvy, zejména ke způsobům užití uvedeným v § 12 zákona č. 121/2000 Sb., o právu autorském, o právech souvisejících s právem autorským a o změně některých </w:t>
      </w:r>
      <w:r w:rsidRPr="000536C5">
        <w:rPr>
          <w:szCs w:val="24"/>
        </w:rPr>
        <w:lastRenderedPageBreak/>
        <w:t>zákonů (autorský zákon), ve znění pozdějších předpisů a bez jakéhokoliv omezení, a to zejména pokud jde o územní, časový nebo množstevní rozsah užití;</w:t>
      </w:r>
    </w:p>
    <w:p w:rsidR="000536C5" w:rsidRDefault="00C638C2" w:rsidP="00C638C2">
      <w:pPr>
        <w:pStyle w:val="Zkladntext3"/>
        <w:numPr>
          <w:ilvl w:val="2"/>
          <w:numId w:val="28"/>
        </w:numPr>
        <w:tabs>
          <w:tab w:val="left" w:pos="1843"/>
        </w:tabs>
        <w:spacing w:after="100"/>
        <w:ind w:left="1434" w:hanging="357"/>
        <w:rPr>
          <w:szCs w:val="24"/>
        </w:rPr>
      </w:pPr>
      <w:r w:rsidRPr="000536C5">
        <w:rPr>
          <w:szCs w:val="24"/>
        </w:rPr>
        <w:t>smluvní strany se výslovně dohodly, že cena za poskytnutí této licence Zhotovitele je již zahrnuta ve smluvní celkové ceně za Díl</w:t>
      </w:r>
      <w:r w:rsidR="00851C4D" w:rsidRPr="000536C5">
        <w:rPr>
          <w:szCs w:val="24"/>
        </w:rPr>
        <w:t>o a S</w:t>
      </w:r>
      <w:r w:rsidRPr="000536C5">
        <w:rPr>
          <w:szCs w:val="24"/>
        </w:rPr>
        <w:t>lužby podle čl. III</w:t>
      </w:r>
      <w:r w:rsidR="00851C4D" w:rsidRPr="000536C5">
        <w:rPr>
          <w:szCs w:val="24"/>
        </w:rPr>
        <w:t>.</w:t>
      </w:r>
      <w:r w:rsidRPr="000536C5">
        <w:rPr>
          <w:szCs w:val="24"/>
        </w:rPr>
        <w:t xml:space="preserve"> této Smlouvy;</w:t>
      </w:r>
    </w:p>
    <w:p w:rsidR="00C638C2" w:rsidRPr="000536C5" w:rsidRDefault="00C638C2" w:rsidP="00C638C2">
      <w:pPr>
        <w:pStyle w:val="Zkladntext3"/>
        <w:numPr>
          <w:ilvl w:val="2"/>
          <w:numId w:val="28"/>
        </w:numPr>
        <w:tabs>
          <w:tab w:val="left" w:pos="1843"/>
        </w:tabs>
        <w:spacing w:after="100"/>
        <w:ind w:left="1434" w:hanging="357"/>
        <w:rPr>
          <w:szCs w:val="24"/>
        </w:rPr>
      </w:pPr>
      <w:r w:rsidRPr="000536C5">
        <w:rPr>
          <w:szCs w:val="24"/>
        </w:rPr>
        <w:t>Poskytovatel poskytuje tuto licenci Objednateli (nabyvateli licence) ve smyslu výhradní licence podle § 2360 odst. 1 druhá věta občanského zákoníku. Zhotovitel je tedy oprávněn k výkonu práva, ke kterému udělil výhradní licenci Objednateli, s výjimkou oprávnění udělit sublicenci třetímu subjektu.</w:t>
      </w:r>
    </w:p>
    <w:p w:rsidR="00C638C2" w:rsidRPr="008F20B8" w:rsidRDefault="00C638C2" w:rsidP="00C638C2">
      <w:pPr>
        <w:pStyle w:val="111"/>
        <w:numPr>
          <w:ilvl w:val="2"/>
          <w:numId w:val="28"/>
        </w:numPr>
        <w:ind w:left="1434" w:hanging="357"/>
        <w:rPr>
          <w:rFonts w:ascii="Times New Roman" w:hAnsi="Times New Roman" w:cs="Times New Roman"/>
          <w:b w:val="0"/>
          <w:sz w:val="24"/>
          <w:szCs w:val="24"/>
          <w:u w:val="none"/>
        </w:rPr>
      </w:pPr>
      <w:r w:rsidRPr="008F20B8">
        <w:rPr>
          <w:rFonts w:ascii="Times New Roman" w:hAnsi="Times New Roman" w:cs="Times New Roman"/>
          <w:b w:val="0"/>
          <w:sz w:val="24"/>
          <w:szCs w:val="24"/>
          <w:u w:val="none"/>
        </w:rPr>
        <w:t>Objednatel (nabyvatel licence)</w:t>
      </w:r>
      <w:r w:rsidRPr="008F20B8">
        <w:rPr>
          <w:rFonts w:ascii="Times New Roman" w:hAnsi="Times New Roman" w:cs="Times New Roman"/>
          <w:b w:val="0"/>
          <w:sz w:val="24"/>
          <w:szCs w:val="24"/>
          <w:u w:val="none"/>
          <w:lang w:val="cs-CZ"/>
        </w:rPr>
        <w:t xml:space="preserve"> </w:t>
      </w:r>
      <w:r w:rsidRPr="008F20B8">
        <w:rPr>
          <w:rFonts w:ascii="Times New Roman" w:hAnsi="Times New Roman" w:cs="Times New Roman"/>
          <w:b w:val="0"/>
          <w:sz w:val="24"/>
          <w:szCs w:val="24"/>
          <w:u w:val="none"/>
        </w:rPr>
        <w:t>není povinen licenci využít;</w:t>
      </w:r>
    </w:p>
    <w:p w:rsidR="00C638C2" w:rsidRPr="008F20B8" w:rsidRDefault="00C638C2" w:rsidP="00C638C2">
      <w:pPr>
        <w:pStyle w:val="111"/>
        <w:numPr>
          <w:ilvl w:val="2"/>
          <w:numId w:val="28"/>
        </w:numPr>
        <w:ind w:left="1434" w:hanging="357"/>
        <w:rPr>
          <w:rFonts w:ascii="Times New Roman" w:hAnsi="Times New Roman" w:cs="Times New Roman"/>
          <w:b w:val="0"/>
          <w:sz w:val="24"/>
          <w:szCs w:val="24"/>
          <w:u w:val="none"/>
        </w:rPr>
      </w:pPr>
      <w:r w:rsidRPr="008F20B8">
        <w:rPr>
          <w:rFonts w:ascii="Times New Roman" w:hAnsi="Times New Roman" w:cs="Times New Roman"/>
          <w:b w:val="0"/>
          <w:sz w:val="24"/>
          <w:szCs w:val="24"/>
          <w:u w:val="none"/>
        </w:rPr>
        <w:t>Objednatel (nabyvatel licence) je oprávněn bez dalšího upravit či jinak měnit autorské dílo, jeho název nebo označení autorů, stejně jako spojit autorské dílo s jiným dílem nebo zařadit autorské dílo do díla souborného nebo na jeho základě či při jeho využití vytvořit dílo nové, a to přímo nebo prostřednictvím třetích osob;</w:t>
      </w:r>
      <w:r w:rsidR="00EA5312">
        <w:rPr>
          <w:rFonts w:ascii="Times New Roman" w:hAnsi="Times New Roman" w:cs="Times New Roman"/>
          <w:b w:val="0"/>
          <w:sz w:val="24"/>
          <w:szCs w:val="24"/>
          <w:u w:val="none"/>
          <w:lang w:val="cs-CZ"/>
        </w:rPr>
        <w:t xml:space="preserve"> Současně s tím je objednatel díla oprávněn autorské dílo, příp. jeho dílčí část zveřejnit a to bez jakýchkoliv omezení. </w:t>
      </w:r>
    </w:p>
    <w:p w:rsidR="00C638C2" w:rsidRDefault="00C638C2" w:rsidP="00C638C2">
      <w:pPr>
        <w:pStyle w:val="Zkladntext3"/>
        <w:tabs>
          <w:tab w:val="left" w:pos="1843"/>
        </w:tabs>
        <w:spacing w:after="100"/>
        <w:ind w:left="567"/>
        <w:rPr>
          <w:szCs w:val="24"/>
        </w:rPr>
      </w:pPr>
      <w:r w:rsidRPr="008F20B8">
        <w:rPr>
          <w:szCs w:val="24"/>
        </w:rPr>
        <w:t xml:space="preserve">Licence a související oprávnění jsou Objednateli poskytována s účinností ode dne </w:t>
      </w:r>
      <w:r>
        <w:rPr>
          <w:szCs w:val="24"/>
        </w:rPr>
        <w:t>dokončení díla, resp. dokončení dílčích částí díla. Licence a související oprávnění jsou poskytována na dobu neurčitou.</w:t>
      </w:r>
      <w:r w:rsidRPr="008F20B8">
        <w:rPr>
          <w:szCs w:val="24"/>
        </w:rPr>
        <w:t xml:space="preserve"> Do doby poskytnutí licence je Objednatel oprávněn autorské dílo užívat pro účely akceptace a ověření výsledku plnění. Objednatel je oprávněn od okamžiku účinnosti poskytnutí licence k autorskému dílu </w:t>
      </w:r>
      <w:r>
        <w:rPr>
          <w:szCs w:val="24"/>
        </w:rPr>
        <w:t xml:space="preserve">dle </w:t>
      </w:r>
      <w:r w:rsidRPr="008F20B8">
        <w:rPr>
          <w:szCs w:val="24"/>
        </w:rPr>
        <w:t xml:space="preserve">této Smlouvy vykonávat práva duševního vlastnictví k tomuto autorskému dílu tak, že mu je umožněno takové autorské dílo užít </w:t>
      </w:r>
      <w:r w:rsidRPr="008F20B8">
        <w:rPr>
          <w:szCs w:val="24"/>
          <w:lang w:eastAsia="en-US"/>
        </w:rPr>
        <w:t xml:space="preserve">všemi způsoby přicházejícími v úvahu známými v době uzavření této Smlouvy, zejména způsoby dle § 12 zákona č. 121/2000 Sb., o právu autorském, o právech souvisejících s právem autorským a o změně některých zákonů (autorský zákon), ve znění účinném ke dni uzavření této Smlouvy, </w:t>
      </w:r>
      <w:r w:rsidRPr="008F20B8">
        <w:rPr>
          <w:szCs w:val="24"/>
        </w:rPr>
        <w:t>v neomezeném množstevním a územním rozsahu, a s časovým rozsahem</w:t>
      </w:r>
      <w:r>
        <w:rPr>
          <w:szCs w:val="24"/>
        </w:rPr>
        <w:t xml:space="preserve"> ve smyslu poskytnutí licenčního oprávnění na dobu neurčitou</w:t>
      </w:r>
      <w:r w:rsidR="00961E72">
        <w:rPr>
          <w:szCs w:val="24"/>
        </w:rPr>
        <w:t>.</w:t>
      </w:r>
    </w:p>
    <w:p w:rsidR="000E4954" w:rsidRPr="008F20B8" w:rsidRDefault="000E4954" w:rsidP="00B056A9">
      <w:pPr>
        <w:pStyle w:val="Podnadpis"/>
        <w:numPr>
          <w:ilvl w:val="1"/>
          <w:numId w:val="28"/>
        </w:numPr>
        <w:ind w:left="426" w:hanging="426"/>
        <w:rPr>
          <w:rFonts w:ascii="Times New Roman" w:hAnsi="Times New Roman" w:cs="Times New Roman"/>
          <w:sz w:val="24"/>
          <w:szCs w:val="24"/>
        </w:rPr>
      </w:pPr>
      <w:bookmarkStart w:id="1" w:name="_Ref426016521"/>
      <w:bookmarkStart w:id="2" w:name="_Ref426438460"/>
      <w:r w:rsidRPr="008F20B8">
        <w:rPr>
          <w:rFonts w:ascii="Times New Roman" w:hAnsi="Times New Roman" w:cs="Times New Roman"/>
          <w:sz w:val="24"/>
          <w:szCs w:val="24"/>
        </w:rPr>
        <w:lastRenderedPageBreak/>
        <w:t xml:space="preserve">Součástí oprávnění poskytnutých Objednateli společně s licencí je i právo provádět bez dalšího jakékoliv modifikace, úpravy, změny autorského díla tvořícího součást plnění a dle svého uvážení do něj zasahovat, zapracovávat do dalších autorských děl, zařazovat do databází či na jeho základě či s jeho použitím vytvořit nové autorské dílo či jiný předmět duševního vlastnictví apod., a to přímo nebo prostřednictvím třetích osob. </w:t>
      </w:r>
      <w:bookmarkStart w:id="3" w:name="_Ref207366983"/>
      <w:r w:rsidRPr="008F20B8">
        <w:rPr>
          <w:rFonts w:ascii="Times New Roman" w:hAnsi="Times New Roman" w:cs="Times New Roman"/>
          <w:sz w:val="24"/>
          <w:szCs w:val="24"/>
        </w:rPr>
        <w:t>Objednatel je</w:t>
      </w:r>
      <w:r w:rsidRPr="008F20B8">
        <w:rPr>
          <w:rFonts w:ascii="Times New Roman" w:hAnsi="Times New Roman" w:cs="Times New Roman"/>
          <w:sz w:val="24"/>
          <w:szCs w:val="24"/>
          <w:lang w:val="cs-CZ"/>
        </w:rPr>
        <w:t xml:space="preserve"> </w:t>
      </w:r>
      <w:r w:rsidRPr="008F20B8">
        <w:rPr>
          <w:rFonts w:ascii="Times New Roman" w:hAnsi="Times New Roman" w:cs="Times New Roman"/>
          <w:sz w:val="24"/>
          <w:szCs w:val="24"/>
        </w:rPr>
        <w:t>oprávněn udělit třetí osobě podlicenci k výkonu práv duševního vlastnictví k autorskému dílu nebo svoje oprávnění k výkonu práv duševního vlastnictví k autorskému dílu třetí osobě postoupit.</w:t>
      </w:r>
      <w:bookmarkEnd w:id="1"/>
      <w:bookmarkEnd w:id="2"/>
      <w:bookmarkEnd w:id="3"/>
    </w:p>
    <w:p w:rsidR="000E4954" w:rsidRPr="008F20B8" w:rsidRDefault="000E4954" w:rsidP="00B056A9">
      <w:pPr>
        <w:pStyle w:val="Podnadpis"/>
        <w:numPr>
          <w:ilvl w:val="1"/>
          <w:numId w:val="28"/>
        </w:numPr>
        <w:ind w:left="426" w:hanging="426"/>
        <w:rPr>
          <w:rFonts w:ascii="Times New Roman" w:hAnsi="Times New Roman" w:cs="Times New Roman"/>
          <w:sz w:val="24"/>
          <w:szCs w:val="24"/>
        </w:rPr>
      </w:pPr>
      <w:r w:rsidRPr="008F20B8">
        <w:rPr>
          <w:rFonts w:ascii="Times New Roman" w:hAnsi="Times New Roman" w:cs="Times New Roman"/>
          <w:sz w:val="24"/>
          <w:szCs w:val="24"/>
        </w:rPr>
        <w:t xml:space="preserve">V případě plnění subdodavateli, jsou součástí poskytnutých licencí i případná užívací práva subdodavatelů. </w:t>
      </w:r>
    </w:p>
    <w:p w:rsidR="000E4954" w:rsidRPr="008F20B8" w:rsidRDefault="000E4954" w:rsidP="00B056A9">
      <w:pPr>
        <w:pStyle w:val="Podnadpis"/>
        <w:numPr>
          <w:ilvl w:val="1"/>
          <w:numId w:val="28"/>
        </w:numPr>
        <w:ind w:left="426" w:hanging="426"/>
        <w:rPr>
          <w:rFonts w:ascii="Times New Roman" w:hAnsi="Times New Roman" w:cs="Times New Roman"/>
          <w:sz w:val="24"/>
          <w:szCs w:val="24"/>
        </w:rPr>
      </w:pPr>
      <w:r w:rsidRPr="008F20B8">
        <w:rPr>
          <w:rFonts w:ascii="Times New Roman" w:hAnsi="Times New Roman" w:cs="Times New Roman"/>
          <w:sz w:val="24"/>
          <w:szCs w:val="24"/>
        </w:rPr>
        <w:t>Smluvní strany se dohodly, že na jejich vztahy vzniklé na základě této Smlouvy se neaplikují ustanovení § 2364,</w:t>
      </w:r>
      <w:r w:rsidRPr="008F20B8">
        <w:rPr>
          <w:rFonts w:ascii="Times New Roman" w:hAnsi="Times New Roman" w:cs="Times New Roman"/>
          <w:sz w:val="24"/>
          <w:szCs w:val="24"/>
          <w:lang w:val="cs-CZ"/>
        </w:rPr>
        <w:t xml:space="preserve"> </w:t>
      </w:r>
      <w:r w:rsidRPr="008F20B8">
        <w:rPr>
          <w:rFonts w:ascii="Times New Roman" w:hAnsi="Times New Roman" w:cs="Times New Roman"/>
          <w:sz w:val="24"/>
          <w:szCs w:val="24"/>
        </w:rPr>
        <w:t>§ 2370</w:t>
      </w:r>
      <w:r w:rsidR="005B1696">
        <w:rPr>
          <w:rFonts w:ascii="Times New Roman" w:hAnsi="Times New Roman" w:cs="Times New Roman"/>
          <w:sz w:val="24"/>
          <w:szCs w:val="24"/>
          <w:lang w:val="cs-CZ"/>
        </w:rPr>
        <w:t>,</w:t>
      </w:r>
      <w:r w:rsidRPr="008F20B8">
        <w:rPr>
          <w:rFonts w:ascii="Times New Roman" w:hAnsi="Times New Roman" w:cs="Times New Roman"/>
          <w:sz w:val="24"/>
          <w:szCs w:val="24"/>
        </w:rPr>
        <w:t xml:space="preserve"> § 2378</w:t>
      </w:r>
      <w:r w:rsidR="005B1696">
        <w:rPr>
          <w:rFonts w:ascii="Times New Roman" w:hAnsi="Times New Roman" w:cs="Times New Roman"/>
          <w:sz w:val="24"/>
          <w:szCs w:val="24"/>
          <w:lang w:val="cs-CZ"/>
        </w:rPr>
        <w:t xml:space="preserve"> a § 2382</w:t>
      </w:r>
      <w:r w:rsidRPr="008F20B8">
        <w:rPr>
          <w:rFonts w:ascii="Times New Roman" w:hAnsi="Times New Roman" w:cs="Times New Roman"/>
          <w:sz w:val="24"/>
          <w:szCs w:val="24"/>
        </w:rPr>
        <w:t xml:space="preserve"> občanského zákoníku. Tím není dotčena úprava výpovědi obsažená v této Smlouvě.</w:t>
      </w:r>
      <w:bookmarkStart w:id="4" w:name="_Ref423614796"/>
    </w:p>
    <w:bookmarkEnd w:id="4"/>
    <w:p w:rsidR="000E4954" w:rsidRPr="008F20B8" w:rsidRDefault="000E4954" w:rsidP="00B056A9">
      <w:pPr>
        <w:pStyle w:val="Podnadpis"/>
        <w:numPr>
          <w:ilvl w:val="1"/>
          <w:numId w:val="28"/>
        </w:numPr>
        <w:ind w:left="426" w:hanging="426"/>
        <w:rPr>
          <w:rFonts w:ascii="Times New Roman" w:hAnsi="Times New Roman" w:cs="Times New Roman"/>
          <w:sz w:val="24"/>
          <w:szCs w:val="24"/>
        </w:rPr>
      </w:pPr>
      <w:r w:rsidRPr="008F20B8">
        <w:rPr>
          <w:rFonts w:ascii="Times New Roman" w:hAnsi="Times New Roman" w:cs="Times New Roman"/>
          <w:sz w:val="24"/>
          <w:szCs w:val="24"/>
        </w:rPr>
        <w:t xml:space="preserve">Práva získaná v rámci plnění této Smlouvy přechází i na případného právního nástupce Objednatele. Případná změna v osobě </w:t>
      </w:r>
      <w:r w:rsidR="00491DF1">
        <w:rPr>
          <w:rFonts w:ascii="Times New Roman" w:hAnsi="Times New Roman" w:cs="Times New Roman"/>
          <w:sz w:val="24"/>
          <w:szCs w:val="24"/>
          <w:lang w:val="cs-CZ"/>
        </w:rPr>
        <w:t>Poskytovatele</w:t>
      </w:r>
      <w:r w:rsidRPr="008F20B8">
        <w:rPr>
          <w:rFonts w:ascii="Times New Roman" w:hAnsi="Times New Roman" w:cs="Times New Roman"/>
          <w:sz w:val="24"/>
          <w:szCs w:val="24"/>
        </w:rPr>
        <w:t xml:space="preserve"> (např. právní nástupnictví) nebude mít vliv na oprávnění udělená v rámci této Smlouvy </w:t>
      </w:r>
      <w:r w:rsidR="00491DF1">
        <w:rPr>
          <w:rFonts w:ascii="Times New Roman" w:hAnsi="Times New Roman" w:cs="Times New Roman"/>
          <w:sz w:val="24"/>
          <w:szCs w:val="24"/>
          <w:lang w:val="cs-CZ"/>
        </w:rPr>
        <w:t>Poskytovatelem</w:t>
      </w:r>
      <w:r w:rsidRPr="008F20B8">
        <w:rPr>
          <w:rFonts w:ascii="Times New Roman" w:hAnsi="Times New Roman" w:cs="Times New Roman"/>
          <w:sz w:val="24"/>
          <w:szCs w:val="24"/>
        </w:rPr>
        <w:t xml:space="preserve"> Objednateli.</w:t>
      </w:r>
    </w:p>
    <w:p w:rsidR="0094582F" w:rsidRPr="008F20B8" w:rsidRDefault="0094582F" w:rsidP="00B056A9">
      <w:pPr>
        <w:pStyle w:val="Podnadpis"/>
        <w:numPr>
          <w:ilvl w:val="1"/>
          <w:numId w:val="28"/>
        </w:numPr>
        <w:ind w:left="426" w:hanging="426"/>
        <w:rPr>
          <w:rFonts w:ascii="Times New Roman" w:hAnsi="Times New Roman" w:cs="Times New Roman"/>
          <w:sz w:val="24"/>
          <w:szCs w:val="24"/>
        </w:rPr>
      </w:pPr>
      <w:r>
        <w:rPr>
          <w:rFonts w:ascii="Times New Roman" w:hAnsi="Times New Roman" w:cs="Times New Roman"/>
          <w:sz w:val="24"/>
          <w:szCs w:val="24"/>
          <w:lang w:val="cs-CZ"/>
        </w:rPr>
        <w:t>Poskytovatel poskytne objednateli současně s</w:t>
      </w:r>
      <w:r w:rsidR="00BA6DE3">
        <w:rPr>
          <w:rFonts w:ascii="Times New Roman" w:hAnsi="Times New Roman" w:cs="Times New Roman"/>
          <w:sz w:val="24"/>
          <w:szCs w:val="24"/>
          <w:lang w:val="cs-CZ"/>
        </w:rPr>
        <w:t xml:space="preserve"> licenčním oprávněním veškeré podklady a informace potřebné k výkonu licence. </w:t>
      </w:r>
    </w:p>
    <w:p w:rsidR="000E4954" w:rsidRPr="00A34921" w:rsidRDefault="000E4954" w:rsidP="000E6116">
      <w:pPr>
        <w:pStyle w:val="Zkladntext3"/>
        <w:numPr>
          <w:ilvl w:val="2"/>
          <w:numId w:val="28"/>
        </w:numPr>
        <w:tabs>
          <w:tab w:val="left" w:pos="1843"/>
        </w:tabs>
        <w:spacing w:after="100"/>
        <w:ind w:left="1434" w:hanging="357"/>
      </w:pPr>
      <w:r w:rsidRPr="00A34921">
        <w:rPr>
          <w:szCs w:val="24"/>
        </w:rPr>
        <w:t>Bude-li v souvislosti s plněním předmětu této Smlouvy Zhotovitelem vytvořena databáze, bude se za pořizovatele takové databáze vždy považovat Objednatel</w:t>
      </w:r>
      <w:r w:rsidR="00511725">
        <w:rPr>
          <w:szCs w:val="24"/>
        </w:rPr>
        <w:t>.</w:t>
      </w:r>
    </w:p>
    <w:p w:rsidR="00B16562" w:rsidRPr="007D564A" w:rsidRDefault="00B16562" w:rsidP="000E6116">
      <w:pPr>
        <w:pStyle w:val="Zkladntext3"/>
        <w:numPr>
          <w:ilvl w:val="2"/>
          <w:numId w:val="28"/>
        </w:numPr>
        <w:tabs>
          <w:tab w:val="left" w:pos="1843"/>
        </w:tabs>
        <w:spacing w:after="100"/>
        <w:ind w:left="1434" w:hanging="357"/>
      </w:pPr>
      <w:r w:rsidRPr="00A34921">
        <w:rPr>
          <w:szCs w:val="24"/>
        </w:rPr>
        <w:t xml:space="preserve">Zhotovitel tímto prohlašuje, že pokud v souvislosti s plněním na základě </w:t>
      </w:r>
      <w:r w:rsidRPr="003A5077">
        <w:rPr>
          <w:szCs w:val="24"/>
        </w:rPr>
        <w:t xml:space="preserve">této </w:t>
      </w:r>
      <w:r w:rsidR="00EA10D8">
        <w:rPr>
          <w:szCs w:val="24"/>
        </w:rPr>
        <w:t>S</w:t>
      </w:r>
      <w:r w:rsidRPr="003A5077">
        <w:rPr>
          <w:szCs w:val="24"/>
        </w:rPr>
        <w:t xml:space="preserve">mlouvy vytvořil databáze, zřídil je pro </w:t>
      </w:r>
      <w:r w:rsidR="00BE0FC5" w:rsidRPr="003A5077">
        <w:rPr>
          <w:szCs w:val="24"/>
        </w:rPr>
        <w:t>O</w:t>
      </w:r>
      <w:r w:rsidRPr="0061176B">
        <w:rPr>
          <w:szCs w:val="24"/>
        </w:rPr>
        <w:t>bjednatele</w:t>
      </w:r>
      <w:r w:rsidR="007D564A">
        <w:rPr>
          <w:szCs w:val="24"/>
        </w:rPr>
        <w:t xml:space="preserve"> jako dle § 89 autorského zákona pořizovatele databáze</w:t>
      </w:r>
      <w:r w:rsidRPr="0061176B">
        <w:rPr>
          <w:szCs w:val="24"/>
        </w:rPr>
        <w:t xml:space="preserve"> a </w:t>
      </w:r>
      <w:r w:rsidR="00BE0FC5" w:rsidRPr="0061176B">
        <w:rPr>
          <w:szCs w:val="24"/>
        </w:rPr>
        <w:t>O</w:t>
      </w:r>
      <w:r w:rsidRPr="00571FB1">
        <w:rPr>
          <w:szCs w:val="24"/>
        </w:rPr>
        <w:t xml:space="preserve">bjednateli </w:t>
      </w:r>
      <w:r w:rsidR="007D564A">
        <w:rPr>
          <w:szCs w:val="24"/>
        </w:rPr>
        <w:t xml:space="preserve">tak </w:t>
      </w:r>
      <w:r w:rsidRPr="00571FB1">
        <w:rPr>
          <w:szCs w:val="24"/>
        </w:rPr>
        <w:t xml:space="preserve">svědčí všechna práva na vytěžování nebo na zužitkování celého obsahu databáze nebo její kvalitativně nebo kvantitativně podstatné části a právo udělit jinému oprávnění k výkonu tohoto </w:t>
      </w:r>
      <w:r w:rsidRPr="00E96875">
        <w:rPr>
          <w:szCs w:val="24"/>
        </w:rPr>
        <w:t>práva. Objednatel je oprávněn databázi měnit a doplňovat bez souhlasu a vědomí zhotovitele.</w:t>
      </w:r>
    </w:p>
    <w:p w:rsidR="007D564A" w:rsidRPr="00E96875" w:rsidRDefault="007D564A" w:rsidP="000E6116">
      <w:pPr>
        <w:pStyle w:val="Zkladntext3"/>
        <w:numPr>
          <w:ilvl w:val="2"/>
          <w:numId w:val="28"/>
        </w:numPr>
        <w:tabs>
          <w:tab w:val="left" w:pos="1843"/>
        </w:tabs>
        <w:spacing w:after="100"/>
        <w:ind w:left="1434" w:hanging="357"/>
      </w:pPr>
      <w:r>
        <w:t>V případě, že by se z jakéhokoliv důvodu stal pořizovatelem databáze Zhotovitel, Zhotovitel touto Smlouvou převádí veškerá práva k databázi na Objednatele a Objednatel tato práva přijímá.</w:t>
      </w:r>
    </w:p>
    <w:p w:rsidR="00B16562" w:rsidRPr="005233FA" w:rsidRDefault="007D564A" w:rsidP="000E6116">
      <w:pPr>
        <w:pStyle w:val="Zkladntext3"/>
        <w:numPr>
          <w:ilvl w:val="2"/>
          <w:numId w:val="28"/>
        </w:numPr>
        <w:tabs>
          <w:tab w:val="left" w:pos="1843"/>
        </w:tabs>
        <w:spacing w:after="100"/>
        <w:ind w:left="1434" w:hanging="357"/>
      </w:pPr>
      <w:r>
        <w:rPr>
          <w:szCs w:val="24"/>
        </w:rPr>
        <w:t>Stejně tak v</w:t>
      </w:r>
      <w:r w:rsidR="00B16562" w:rsidRPr="00FB4FBC">
        <w:rPr>
          <w:szCs w:val="24"/>
        </w:rPr>
        <w:t xml:space="preserve"> případě, že </w:t>
      </w:r>
      <w:r w:rsidR="00B16562" w:rsidRPr="00A760A7">
        <w:rPr>
          <w:szCs w:val="24"/>
        </w:rPr>
        <w:t xml:space="preserve">Zhotoviteli vznikla na základě této </w:t>
      </w:r>
      <w:r w:rsidR="00EA10D8">
        <w:rPr>
          <w:szCs w:val="24"/>
        </w:rPr>
        <w:t>S</w:t>
      </w:r>
      <w:r w:rsidR="00B16562" w:rsidRPr="00A760A7">
        <w:rPr>
          <w:szCs w:val="24"/>
        </w:rPr>
        <w:t>mlouvy zvláštní práva pořizovatele databáze ve smyslu § 88 a násl. autorského zákona, Z</w:t>
      </w:r>
      <w:r w:rsidR="00B16562" w:rsidRPr="00EA73D9">
        <w:rPr>
          <w:szCs w:val="24"/>
        </w:rPr>
        <w:t xml:space="preserve">hotovitel touto </w:t>
      </w:r>
      <w:r w:rsidR="00EA10D8">
        <w:rPr>
          <w:szCs w:val="24"/>
        </w:rPr>
        <w:t>S</w:t>
      </w:r>
      <w:r w:rsidR="00B16562" w:rsidRPr="00EA73D9">
        <w:rPr>
          <w:szCs w:val="24"/>
        </w:rPr>
        <w:t>mlouvou veškerá tato práva převádí dle § 90 odst. 6 autorského zákona na </w:t>
      </w:r>
      <w:r w:rsidR="00B16562" w:rsidRPr="003003BE">
        <w:rPr>
          <w:szCs w:val="24"/>
        </w:rPr>
        <w:t xml:space="preserve">Objednatele a </w:t>
      </w:r>
      <w:r w:rsidR="00B16562" w:rsidRPr="005233FA">
        <w:rPr>
          <w:szCs w:val="24"/>
        </w:rPr>
        <w:t>Objednatel tato zvláštní práva pořizovatele databáze přijímá.</w:t>
      </w:r>
    </w:p>
    <w:p w:rsidR="00311035" w:rsidRPr="00546D59" w:rsidRDefault="00B16562" w:rsidP="000E6116">
      <w:pPr>
        <w:pStyle w:val="Zkladntext3"/>
        <w:numPr>
          <w:ilvl w:val="2"/>
          <w:numId w:val="28"/>
        </w:numPr>
        <w:tabs>
          <w:tab w:val="left" w:pos="1843"/>
        </w:tabs>
        <w:spacing w:after="100"/>
        <w:ind w:left="1434" w:hanging="357"/>
      </w:pPr>
      <w:r w:rsidRPr="000E6116">
        <w:rPr>
          <w:szCs w:val="24"/>
        </w:rPr>
        <w:t xml:space="preserve">Smluvní strany se výslovně dohodly, že odměna za poskytnutí licence Zhotovitelem, </w:t>
      </w:r>
      <w:r w:rsidRPr="00546D59">
        <w:rPr>
          <w:szCs w:val="24"/>
        </w:rPr>
        <w:t>stejně jako za eventuální převod veškerých práv k</w:t>
      </w:r>
      <w:r w:rsidR="00317F41" w:rsidRPr="00546D59">
        <w:rPr>
          <w:szCs w:val="24"/>
        </w:rPr>
        <w:t> </w:t>
      </w:r>
      <w:r w:rsidRPr="00546D59">
        <w:rPr>
          <w:szCs w:val="24"/>
        </w:rPr>
        <w:t>databázi</w:t>
      </w:r>
      <w:r w:rsidR="00317F41" w:rsidRPr="00546D59">
        <w:rPr>
          <w:szCs w:val="24"/>
        </w:rPr>
        <w:t>,</w:t>
      </w:r>
      <w:r w:rsidR="007D564A" w:rsidRPr="00546D59">
        <w:rPr>
          <w:szCs w:val="24"/>
        </w:rPr>
        <w:t xml:space="preserve"> včetně zvláštních práv pořizovatele databáze,</w:t>
      </w:r>
      <w:r w:rsidRPr="00546D59">
        <w:rPr>
          <w:szCs w:val="24"/>
        </w:rPr>
        <w:t xml:space="preserve"> je již zahrnuta v ceně</w:t>
      </w:r>
      <w:r w:rsidRPr="00546D59">
        <w:rPr>
          <w:lang w:val="x-none" w:eastAsia="en-US"/>
        </w:rPr>
        <w:t xml:space="preserve"> za poskytování </w:t>
      </w:r>
      <w:r w:rsidRPr="00546D59">
        <w:rPr>
          <w:lang w:eastAsia="en-US"/>
        </w:rPr>
        <w:t>služeb</w:t>
      </w:r>
      <w:r w:rsidR="007D564A" w:rsidRPr="00546D59">
        <w:rPr>
          <w:lang w:eastAsia="en-US"/>
        </w:rPr>
        <w:t xml:space="preserve"> dle této</w:t>
      </w:r>
      <w:r w:rsidR="00EA10D8" w:rsidRPr="00546D59">
        <w:rPr>
          <w:lang w:eastAsia="en-US"/>
        </w:rPr>
        <w:t xml:space="preserve"> Smlouvy</w:t>
      </w:r>
      <w:r w:rsidRPr="00546D59">
        <w:rPr>
          <w:lang w:eastAsia="en-US"/>
        </w:rPr>
        <w:t>.</w:t>
      </w:r>
    </w:p>
    <w:p w:rsidR="003E005F" w:rsidRPr="00546D59" w:rsidRDefault="00B16562" w:rsidP="000E6116">
      <w:pPr>
        <w:pStyle w:val="Podnadpis"/>
        <w:numPr>
          <w:ilvl w:val="1"/>
          <w:numId w:val="28"/>
        </w:numPr>
        <w:ind w:left="426" w:hanging="426"/>
        <w:rPr>
          <w:rFonts w:ascii="Times New Roman" w:hAnsi="Times New Roman" w:cs="Times New Roman"/>
          <w:sz w:val="24"/>
          <w:szCs w:val="24"/>
        </w:rPr>
      </w:pPr>
      <w:r w:rsidRPr="00546D59">
        <w:rPr>
          <w:rFonts w:ascii="Times New Roman" w:hAnsi="Times New Roman" w:cs="Times New Roman"/>
          <w:sz w:val="24"/>
          <w:szCs w:val="24"/>
          <w:lang w:val="cs-CZ"/>
        </w:rPr>
        <w:t>Zhotovitel</w:t>
      </w:r>
      <w:r w:rsidR="00311035" w:rsidRPr="00546D59">
        <w:rPr>
          <w:rFonts w:ascii="Times New Roman" w:hAnsi="Times New Roman" w:cs="Times New Roman"/>
          <w:sz w:val="24"/>
          <w:szCs w:val="24"/>
        </w:rPr>
        <w:t xml:space="preserve"> prohlašuje, že k</w:t>
      </w:r>
      <w:r w:rsidR="002D14CE" w:rsidRPr="00546D59">
        <w:rPr>
          <w:rFonts w:ascii="Times New Roman" w:hAnsi="Times New Roman" w:cs="Times New Roman"/>
          <w:sz w:val="24"/>
          <w:szCs w:val="24"/>
        </w:rPr>
        <w:t> Celostátnímu skladu Ko</w:t>
      </w:r>
      <w:r w:rsidR="005F6D03" w:rsidRPr="00546D59">
        <w:rPr>
          <w:rFonts w:ascii="Times New Roman" w:hAnsi="Times New Roman" w:cs="Times New Roman"/>
          <w:sz w:val="24"/>
          <w:szCs w:val="24"/>
          <w:lang w:val="cs-CZ"/>
        </w:rPr>
        <w:t>m</w:t>
      </w:r>
      <w:proofErr w:type="spellStart"/>
      <w:r w:rsidR="002D14CE" w:rsidRPr="00546D59">
        <w:rPr>
          <w:rFonts w:ascii="Times New Roman" w:hAnsi="Times New Roman" w:cs="Times New Roman"/>
          <w:sz w:val="24"/>
          <w:szCs w:val="24"/>
        </w:rPr>
        <w:t>plexního</w:t>
      </w:r>
      <w:proofErr w:type="spellEnd"/>
      <w:r w:rsidR="002D14CE" w:rsidRPr="00546D59">
        <w:rPr>
          <w:rFonts w:ascii="Times New Roman" w:hAnsi="Times New Roman" w:cs="Times New Roman"/>
          <w:sz w:val="24"/>
          <w:szCs w:val="24"/>
        </w:rPr>
        <w:t xml:space="preserve"> průzkum půd, tj. k archivním datům mapové a popisné části KPP, Databázi vzorků a analýz z KPP a jiným prvkům, z nichž se tyto databáze skládají, a které jsou předmětem digitalizace v souladu s touto Smlouvou (veškeré </w:t>
      </w:r>
      <w:r w:rsidR="00BE0FC5" w:rsidRPr="00546D59">
        <w:rPr>
          <w:rFonts w:ascii="Times New Roman" w:hAnsi="Times New Roman" w:cs="Times New Roman"/>
          <w:sz w:val="24"/>
          <w:szCs w:val="24"/>
          <w:lang w:val="cs-CZ"/>
        </w:rPr>
        <w:t xml:space="preserve">výše </w:t>
      </w:r>
      <w:r w:rsidR="002D14CE" w:rsidRPr="00546D59">
        <w:rPr>
          <w:rFonts w:ascii="Times New Roman" w:hAnsi="Times New Roman" w:cs="Times New Roman"/>
          <w:sz w:val="24"/>
          <w:szCs w:val="24"/>
        </w:rPr>
        <w:t>uvedené dále jen jako „</w:t>
      </w:r>
      <w:r w:rsidRPr="00546D59">
        <w:rPr>
          <w:rFonts w:ascii="Times New Roman" w:hAnsi="Times New Roman" w:cs="Times New Roman"/>
          <w:sz w:val="24"/>
          <w:szCs w:val="24"/>
          <w:lang w:val="cs-CZ"/>
        </w:rPr>
        <w:t xml:space="preserve">původní </w:t>
      </w:r>
      <w:r w:rsidR="002D14CE" w:rsidRPr="00546D59">
        <w:rPr>
          <w:rFonts w:ascii="Times New Roman" w:hAnsi="Times New Roman" w:cs="Times New Roman"/>
          <w:sz w:val="24"/>
          <w:szCs w:val="24"/>
        </w:rPr>
        <w:t>databáze“)</w:t>
      </w:r>
      <w:r w:rsidR="003E005F" w:rsidRPr="00546D59">
        <w:rPr>
          <w:rFonts w:ascii="Times New Roman" w:hAnsi="Times New Roman" w:cs="Times New Roman"/>
          <w:sz w:val="24"/>
          <w:szCs w:val="24"/>
          <w:lang w:val="cs-CZ"/>
        </w:rPr>
        <w:t xml:space="preserve"> </w:t>
      </w:r>
      <w:r w:rsidR="002D14CE" w:rsidRPr="00546D59">
        <w:rPr>
          <w:rFonts w:ascii="Times New Roman" w:hAnsi="Times New Roman" w:cs="Times New Roman"/>
          <w:sz w:val="24"/>
          <w:szCs w:val="24"/>
        </w:rPr>
        <w:t xml:space="preserve">disponuje </w:t>
      </w:r>
      <w:r w:rsidRPr="00546D59">
        <w:rPr>
          <w:rFonts w:ascii="Times New Roman" w:hAnsi="Times New Roman" w:cs="Times New Roman"/>
          <w:sz w:val="24"/>
          <w:szCs w:val="24"/>
          <w:lang w:val="cs-CZ"/>
        </w:rPr>
        <w:t xml:space="preserve">Zhotovitel </w:t>
      </w:r>
      <w:r w:rsidR="008B2FD8" w:rsidRPr="00546D59">
        <w:rPr>
          <w:rFonts w:ascii="Times New Roman" w:hAnsi="Times New Roman" w:cs="Times New Roman"/>
          <w:sz w:val="24"/>
          <w:szCs w:val="24"/>
          <w:lang w:val="cs-CZ"/>
        </w:rPr>
        <w:t xml:space="preserve">v době podpisu této Smlouvy </w:t>
      </w:r>
      <w:r w:rsidR="002D14CE" w:rsidRPr="00546D59">
        <w:rPr>
          <w:rFonts w:ascii="Times New Roman" w:hAnsi="Times New Roman" w:cs="Times New Roman"/>
          <w:sz w:val="24"/>
          <w:szCs w:val="24"/>
        </w:rPr>
        <w:t xml:space="preserve">výhradními autorskými právy, které neumožňují </w:t>
      </w:r>
      <w:r w:rsidR="002D14CE" w:rsidRPr="00546D59">
        <w:rPr>
          <w:rFonts w:ascii="Times New Roman" w:hAnsi="Times New Roman" w:cs="Times New Roman"/>
          <w:sz w:val="24"/>
          <w:szCs w:val="24"/>
        </w:rPr>
        <w:lastRenderedPageBreak/>
        <w:t xml:space="preserve">žádnému třetímu subjektu vytěžovat nebo zužitkovat </w:t>
      </w:r>
      <w:r w:rsidRPr="00546D59">
        <w:rPr>
          <w:rFonts w:ascii="Times New Roman" w:hAnsi="Times New Roman" w:cs="Times New Roman"/>
          <w:sz w:val="24"/>
          <w:szCs w:val="24"/>
          <w:lang w:val="cs-CZ"/>
        </w:rPr>
        <w:t xml:space="preserve">původní </w:t>
      </w:r>
      <w:r w:rsidR="002D14CE" w:rsidRPr="00546D59">
        <w:rPr>
          <w:rFonts w:ascii="Times New Roman" w:hAnsi="Times New Roman" w:cs="Times New Roman"/>
          <w:sz w:val="24"/>
          <w:szCs w:val="24"/>
        </w:rPr>
        <w:t>databáze ani do nich jakkoliv zasahovat. Poskytovatel je tak oprávněn vykonávat veškerá autorská práva k</w:t>
      </w:r>
      <w:r w:rsidRPr="00546D59">
        <w:rPr>
          <w:rFonts w:ascii="Times New Roman" w:hAnsi="Times New Roman" w:cs="Times New Roman"/>
          <w:sz w:val="24"/>
          <w:szCs w:val="24"/>
        </w:rPr>
        <w:t> </w:t>
      </w:r>
      <w:r w:rsidRPr="00546D59">
        <w:rPr>
          <w:rFonts w:ascii="Times New Roman" w:hAnsi="Times New Roman" w:cs="Times New Roman"/>
          <w:sz w:val="24"/>
          <w:szCs w:val="24"/>
          <w:lang w:val="cs-CZ"/>
        </w:rPr>
        <w:t xml:space="preserve">původní </w:t>
      </w:r>
      <w:r w:rsidR="002D14CE" w:rsidRPr="00546D59">
        <w:rPr>
          <w:rFonts w:ascii="Times New Roman" w:hAnsi="Times New Roman" w:cs="Times New Roman"/>
          <w:sz w:val="24"/>
          <w:szCs w:val="24"/>
        </w:rPr>
        <w:t>databázi</w:t>
      </w:r>
      <w:r w:rsidR="003E005F" w:rsidRPr="00546D59">
        <w:rPr>
          <w:rFonts w:ascii="Times New Roman" w:hAnsi="Times New Roman" w:cs="Times New Roman"/>
          <w:sz w:val="24"/>
          <w:szCs w:val="24"/>
        </w:rPr>
        <w:t xml:space="preserve">, zejména ve smyslu užití </w:t>
      </w:r>
      <w:r w:rsidRPr="00546D59">
        <w:rPr>
          <w:rFonts w:ascii="Times New Roman" w:hAnsi="Times New Roman" w:cs="Times New Roman"/>
          <w:sz w:val="24"/>
          <w:szCs w:val="24"/>
          <w:lang w:val="cs-CZ"/>
        </w:rPr>
        <w:t xml:space="preserve">původní </w:t>
      </w:r>
      <w:r w:rsidR="003E005F" w:rsidRPr="00546D59">
        <w:rPr>
          <w:rFonts w:ascii="Times New Roman" w:hAnsi="Times New Roman" w:cs="Times New Roman"/>
          <w:sz w:val="24"/>
          <w:szCs w:val="24"/>
        </w:rPr>
        <w:t>databáze způsobem uvedeným v § 12 zákona č. 121/2000 Sb., o právu autorském, o právech souvisejících s právem autorským a o změně některých zákonů (autorský zákon), ve znění pozdějších předpisů</w:t>
      </w:r>
      <w:r w:rsidR="008B2FD8" w:rsidRPr="00546D59">
        <w:rPr>
          <w:rFonts w:ascii="Times New Roman" w:hAnsi="Times New Roman" w:cs="Times New Roman"/>
          <w:sz w:val="24"/>
          <w:szCs w:val="24"/>
          <w:lang w:val="cs-CZ"/>
        </w:rPr>
        <w:t>,</w:t>
      </w:r>
      <w:r w:rsidR="003E005F" w:rsidRPr="00546D59">
        <w:rPr>
          <w:rFonts w:ascii="Times New Roman" w:hAnsi="Times New Roman" w:cs="Times New Roman"/>
          <w:sz w:val="24"/>
          <w:szCs w:val="24"/>
        </w:rPr>
        <w:t xml:space="preserve"> a </w:t>
      </w:r>
      <w:r w:rsidR="008B2FD8" w:rsidRPr="00546D59">
        <w:rPr>
          <w:rFonts w:ascii="Times New Roman" w:hAnsi="Times New Roman" w:cs="Times New Roman"/>
          <w:sz w:val="24"/>
          <w:szCs w:val="24"/>
          <w:lang w:val="cs-CZ"/>
        </w:rPr>
        <w:t xml:space="preserve">to </w:t>
      </w:r>
      <w:r w:rsidR="003E005F" w:rsidRPr="00546D59">
        <w:rPr>
          <w:rFonts w:ascii="Times New Roman" w:hAnsi="Times New Roman" w:cs="Times New Roman"/>
          <w:sz w:val="24"/>
          <w:szCs w:val="24"/>
        </w:rPr>
        <w:t>bez jakéhokoliv omezení, a to zejména pokud jde o územní, časový nebo množstevní rozsah užití, včetně možnosti jakékoliv modifikace</w:t>
      </w:r>
      <w:r w:rsidR="003E005F" w:rsidRPr="00546D59">
        <w:rPr>
          <w:rFonts w:ascii="Times New Roman" w:hAnsi="Times New Roman" w:cs="Times New Roman"/>
          <w:sz w:val="24"/>
          <w:szCs w:val="24"/>
          <w:lang w:val="cs-CZ"/>
        </w:rPr>
        <w:t xml:space="preserve"> </w:t>
      </w:r>
      <w:r w:rsidRPr="00546D59">
        <w:rPr>
          <w:rFonts w:ascii="Times New Roman" w:hAnsi="Times New Roman" w:cs="Times New Roman"/>
          <w:sz w:val="24"/>
          <w:szCs w:val="24"/>
          <w:lang w:val="cs-CZ"/>
        </w:rPr>
        <w:t xml:space="preserve">původní </w:t>
      </w:r>
      <w:r w:rsidR="003E005F" w:rsidRPr="00546D59">
        <w:rPr>
          <w:rFonts w:ascii="Times New Roman" w:hAnsi="Times New Roman" w:cs="Times New Roman"/>
          <w:sz w:val="24"/>
          <w:szCs w:val="24"/>
          <w:lang w:val="cs-CZ"/>
        </w:rPr>
        <w:t>databáze</w:t>
      </w:r>
      <w:r w:rsidR="003E005F" w:rsidRPr="00546D59">
        <w:rPr>
          <w:rFonts w:ascii="Times New Roman" w:hAnsi="Times New Roman" w:cs="Times New Roman"/>
          <w:sz w:val="24"/>
          <w:szCs w:val="24"/>
        </w:rPr>
        <w:t xml:space="preserve">, úpravy, změny </w:t>
      </w:r>
      <w:r w:rsidRPr="00546D59">
        <w:rPr>
          <w:rFonts w:ascii="Times New Roman" w:hAnsi="Times New Roman" w:cs="Times New Roman"/>
          <w:sz w:val="24"/>
          <w:szCs w:val="24"/>
          <w:lang w:val="cs-CZ"/>
        </w:rPr>
        <w:t xml:space="preserve">původní </w:t>
      </w:r>
      <w:r w:rsidR="003E005F" w:rsidRPr="00546D59">
        <w:rPr>
          <w:rFonts w:ascii="Times New Roman" w:hAnsi="Times New Roman" w:cs="Times New Roman"/>
          <w:sz w:val="24"/>
          <w:szCs w:val="24"/>
          <w:lang w:val="cs-CZ"/>
        </w:rPr>
        <w:t>databáze,</w:t>
      </w:r>
      <w:r w:rsidR="003E005F" w:rsidRPr="00546D59">
        <w:rPr>
          <w:rFonts w:ascii="Times New Roman" w:hAnsi="Times New Roman" w:cs="Times New Roman"/>
          <w:sz w:val="24"/>
          <w:szCs w:val="24"/>
        </w:rPr>
        <w:t xml:space="preserve"> zapracová</w:t>
      </w:r>
      <w:r w:rsidR="003E005F" w:rsidRPr="00546D59">
        <w:rPr>
          <w:rFonts w:ascii="Times New Roman" w:hAnsi="Times New Roman" w:cs="Times New Roman"/>
          <w:sz w:val="24"/>
          <w:szCs w:val="24"/>
          <w:lang w:val="cs-CZ"/>
        </w:rPr>
        <w:t xml:space="preserve">ní </w:t>
      </w:r>
      <w:r w:rsidRPr="00546D59">
        <w:rPr>
          <w:rFonts w:ascii="Times New Roman" w:hAnsi="Times New Roman" w:cs="Times New Roman"/>
          <w:sz w:val="24"/>
          <w:szCs w:val="24"/>
          <w:lang w:val="cs-CZ"/>
        </w:rPr>
        <w:t xml:space="preserve">původní </w:t>
      </w:r>
      <w:r w:rsidR="003E005F" w:rsidRPr="00546D59">
        <w:rPr>
          <w:rFonts w:ascii="Times New Roman" w:hAnsi="Times New Roman" w:cs="Times New Roman"/>
          <w:sz w:val="24"/>
          <w:szCs w:val="24"/>
          <w:lang w:val="cs-CZ"/>
        </w:rPr>
        <w:t>databáze</w:t>
      </w:r>
      <w:r w:rsidR="003E005F" w:rsidRPr="00546D59">
        <w:rPr>
          <w:rFonts w:ascii="Times New Roman" w:hAnsi="Times New Roman" w:cs="Times New Roman"/>
          <w:sz w:val="24"/>
          <w:szCs w:val="24"/>
        </w:rPr>
        <w:t xml:space="preserve"> do dalších autorských děl, či na základě</w:t>
      </w:r>
      <w:r w:rsidR="003E005F" w:rsidRPr="00546D59">
        <w:rPr>
          <w:rFonts w:ascii="Times New Roman" w:hAnsi="Times New Roman" w:cs="Times New Roman"/>
          <w:sz w:val="24"/>
          <w:szCs w:val="24"/>
          <w:lang w:val="cs-CZ"/>
        </w:rPr>
        <w:t xml:space="preserve"> </w:t>
      </w:r>
      <w:r w:rsidRPr="00546D59">
        <w:rPr>
          <w:rFonts w:ascii="Times New Roman" w:hAnsi="Times New Roman" w:cs="Times New Roman"/>
          <w:sz w:val="24"/>
          <w:szCs w:val="24"/>
          <w:lang w:val="cs-CZ"/>
        </w:rPr>
        <w:t xml:space="preserve">původní </w:t>
      </w:r>
      <w:r w:rsidR="003E005F" w:rsidRPr="00546D59">
        <w:rPr>
          <w:rFonts w:ascii="Times New Roman" w:hAnsi="Times New Roman" w:cs="Times New Roman"/>
          <w:sz w:val="24"/>
          <w:szCs w:val="24"/>
          <w:lang w:val="cs-CZ"/>
        </w:rPr>
        <w:t>databáze</w:t>
      </w:r>
      <w:r w:rsidR="003E005F" w:rsidRPr="00546D59">
        <w:rPr>
          <w:rFonts w:ascii="Times New Roman" w:hAnsi="Times New Roman" w:cs="Times New Roman"/>
          <w:sz w:val="24"/>
          <w:szCs w:val="24"/>
        </w:rPr>
        <w:t xml:space="preserve"> či s jeho použitím vytvořit nové autorské dílo či jiný předmět duševního vlastnictví apod., a to přímo nebo prostřednictvím třetích osob. </w:t>
      </w:r>
      <w:r w:rsidR="003E005F" w:rsidRPr="00546D59">
        <w:rPr>
          <w:rFonts w:ascii="Times New Roman" w:hAnsi="Times New Roman" w:cs="Times New Roman"/>
          <w:sz w:val="24"/>
          <w:szCs w:val="24"/>
          <w:lang w:val="cs-CZ"/>
        </w:rPr>
        <w:t xml:space="preserve">Poskytovatel je současně </w:t>
      </w:r>
      <w:r w:rsidR="003E005F" w:rsidRPr="00546D59">
        <w:rPr>
          <w:rFonts w:ascii="Times New Roman" w:hAnsi="Times New Roman" w:cs="Times New Roman"/>
          <w:sz w:val="24"/>
          <w:szCs w:val="24"/>
        </w:rPr>
        <w:t>oprávněn udělit třetí osobě podlicenci k výkonu práv duševního vlastnictví k</w:t>
      </w:r>
      <w:r w:rsidRPr="00546D59">
        <w:rPr>
          <w:rFonts w:ascii="Times New Roman" w:hAnsi="Times New Roman" w:cs="Times New Roman"/>
          <w:sz w:val="24"/>
          <w:szCs w:val="24"/>
        </w:rPr>
        <w:t> </w:t>
      </w:r>
      <w:r w:rsidRPr="00546D59">
        <w:rPr>
          <w:rFonts w:ascii="Times New Roman" w:hAnsi="Times New Roman" w:cs="Times New Roman"/>
          <w:sz w:val="24"/>
          <w:szCs w:val="24"/>
          <w:lang w:val="cs-CZ"/>
        </w:rPr>
        <w:t xml:space="preserve">původní </w:t>
      </w:r>
      <w:r w:rsidR="003E005F" w:rsidRPr="00546D59">
        <w:rPr>
          <w:rFonts w:ascii="Times New Roman" w:hAnsi="Times New Roman" w:cs="Times New Roman"/>
          <w:sz w:val="24"/>
          <w:szCs w:val="24"/>
          <w:lang w:val="cs-CZ"/>
        </w:rPr>
        <w:t>databázi</w:t>
      </w:r>
      <w:r w:rsidR="003E005F" w:rsidRPr="00546D59">
        <w:rPr>
          <w:rFonts w:ascii="Times New Roman" w:hAnsi="Times New Roman" w:cs="Times New Roman"/>
          <w:sz w:val="24"/>
          <w:szCs w:val="24"/>
        </w:rPr>
        <w:t xml:space="preserve"> nebo svoje oprávnění k výkonu práv duševního vlastnictví k</w:t>
      </w:r>
      <w:r w:rsidRPr="00546D59">
        <w:rPr>
          <w:rFonts w:ascii="Times New Roman" w:hAnsi="Times New Roman" w:cs="Times New Roman"/>
          <w:sz w:val="24"/>
          <w:szCs w:val="24"/>
        </w:rPr>
        <w:t> </w:t>
      </w:r>
      <w:r w:rsidRPr="00546D59">
        <w:rPr>
          <w:rFonts w:ascii="Times New Roman" w:hAnsi="Times New Roman" w:cs="Times New Roman"/>
          <w:sz w:val="24"/>
          <w:szCs w:val="24"/>
          <w:lang w:val="cs-CZ"/>
        </w:rPr>
        <w:t xml:space="preserve">původní </w:t>
      </w:r>
      <w:r w:rsidR="003E005F" w:rsidRPr="00546D59">
        <w:rPr>
          <w:rFonts w:ascii="Times New Roman" w:hAnsi="Times New Roman" w:cs="Times New Roman"/>
          <w:sz w:val="24"/>
          <w:szCs w:val="24"/>
          <w:lang w:val="cs-CZ"/>
        </w:rPr>
        <w:t>databázi</w:t>
      </w:r>
      <w:r w:rsidR="003E005F" w:rsidRPr="00546D59">
        <w:rPr>
          <w:rFonts w:ascii="Times New Roman" w:hAnsi="Times New Roman" w:cs="Times New Roman"/>
          <w:sz w:val="24"/>
          <w:szCs w:val="24"/>
        </w:rPr>
        <w:t xml:space="preserve"> třetí osobě postoupit.</w:t>
      </w:r>
      <w:r w:rsidR="003E005F" w:rsidRPr="00546D59">
        <w:rPr>
          <w:rFonts w:ascii="Times New Roman" w:hAnsi="Times New Roman" w:cs="Times New Roman"/>
          <w:sz w:val="24"/>
          <w:szCs w:val="24"/>
          <w:lang w:val="cs-CZ"/>
        </w:rPr>
        <w:t xml:space="preserve"> </w:t>
      </w:r>
      <w:r w:rsidR="003E005F" w:rsidRPr="00546D59">
        <w:rPr>
          <w:rFonts w:ascii="Times New Roman" w:hAnsi="Times New Roman" w:cs="Times New Roman"/>
          <w:sz w:val="24"/>
          <w:szCs w:val="24"/>
        </w:rPr>
        <w:t xml:space="preserve">V případě, že </w:t>
      </w:r>
      <w:r w:rsidR="003E005F" w:rsidRPr="00546D59">
        <w:rPr>
          <w:rFonts w:ascii="Times New Roman" w:hAnsi="Times New Roman" w:cs="Times New Roman"/>
          <w:sz w:val="24"/>
          <w:szCs w:val="24"/>
          <w:lang w:val="cs-CZ"/>
        </w:rPr>
        <w:t xml:space="preserve">by digitalizace </w:t>
      </w:r>
      <w:r w:rsidRPr="00546D59">
        <w:rPr>
          <w:rFonts w:ascii="Times New Roman" w:hAnsi="Times New Roman" w:cs="Times New Roman"/>
          <w:sz w:val="24"/>
          <w:szCs w:val="24"/>
          <w:lang w:val="cs-CZ"/>
        </w:rPr>
        <w:t xml:space="preserve">původní </w:t>
      </w:r>
      <w:r w:rsidR="003E005F" w:rsidRPr="00546D59">
        <w:rPr>
          <w:rFonts w:ascii="Times New Roman" w:hAnsi="Times New Roman" w:cs="Times New Roman"/>
          <w:sz w:val="24"/>
          <w:szCs w:val="24"/>
          <w:lang w:val="cs-CZ"/>
        </w:rPr>
        <w:t xml:space="preserve">databáze v  rozsahu v této </w:t>
      </w:r>
      <w:r w:rsidR="007D564A" w:rsidRPr="00546D59">
        <w:rPr>
          <w:rFonts w:ascii="Times New Roman" w:hAnsi="Times New Roman" w:cs="Times New Roman"/>
          <w:sz w:val="24"/>
          <w:szCs w:val="24"/>
          <w:lang w:val="cs-CZ"/>
        </w:rPr>
        <w:t>S</w:t>
      </w:r>
      <w:r w:rsidR="003E005F" w:rsidRPr="00546D59">
        <w:rPr>
          <w:rFonts w:ascii="Times New Roman" w:hAnsi="Times New Roman" w:cs="Times New Roman"/>
          <w:sz w:val="24"/>
          <w:szCs w:val="24"/>
          <w:lang w:val="cs-CZ"/>
        </w:rPr>
        <w:t>mlouvě předjímaném omezila autorská práva třetího subjektu,</w:t>
      </w:r>
      <w:r w:rsidR="003E005F" w:rsidRPr="00546D59">
        <w:rPr>
          <w:rFonts w:ascii="Times New Roman" w:hAnsi="Times New Roman" w:cs="Times New Roman"/>
          <w:sz w:val="24"/>
          <w:szCs w:val="24"/>
        </w:rPr>
        <w:t xml:space="preserve"> </w:t>
      </w:r>
      <w:r w:rsidRPr="00546D59">
        <w:rPr>
          <w:rFonts w:ascii="Times New Roman" w:hAnsi="Times New Roman" w:cs="Times New Roman"/>
          <w:sz w:val="24"/>
          <w:szCs w:val="24"/>
          <w:lang w:val="cs-CZ"/>
        </w:rPr>
        <w:t>P</w:t>
      </w:r>
      <w:r w:rsidR="003E005F" w:rsidRPr="00546D59">
        <w:rPr>
          <w:rFonts w:ascii="Times New Roman" w:hAnsi="Times New Roman" w:cs="Times New Roman"/>
          <w:sz w:val="24"/>
          <w:szCs w:val="24"/>
          <w:lang w:val="cs-CZ"/>
        </w:rPr>
        <w:t>oskytovatel</w:t>
      </w:r>
      <w:r w:rsidR="003E005F" w:rsidRPr="00546D59">
        <w:rPr>
          <w:rFonts w:ascii="Times New Roman" w:hAnsi="Times New Roman" w:cs="Times New Roman"/>
          <w:sz w:val="24"/>
          <w:szCs w:val="24"/>
        </w:rPr>
        <w:t xml:space="preserve"> odškodní a na vlastní náklady bude i v případě toliko domnělého porušení bránit </w:t>
      </w:r>
      <w:r w:rsidR="00DC5F6D" w:rsidRPr="00546D59">
        <w:rPr>
          <w:rFonts w:ascii="Times New Roman" w:hAnsi="Times New Roman" w:cs="Times New Roman"/>
          <w:sz w:val="24"/>
          <w:szCs w:val="24"/>
          <w:lang w:val="cs-CZ"/>
        </w:rPr>
        <w:t>O</w:t>
      </w:r>
      <w:r w:rsidR="003E005F" w:rsidRPr="00546D59">
        <w:rPr>
          <w:rFonts w:ascii="Times New Roman" w:hAnsi="Times New Roman" w:cs="Times New Roman"/>
          <w:sz w:val="24"/>
          <w:szCs w:val="24"/>
          <w:lang w:val="cs-CZ"/>
        </w:rPr>
        <w:t>bjednatele</w:t>
      </w:r>
      <w:r w:rsidR="003E005F" w:rsidRPr="00546D59">
        <w:rPr>
          <w:rFonts w:ascii="Times New Roman" w:hAnsi="Times New Roman" w:cs="Times New Roman"/>
          <w:sz w:val="24"/>
          <w:szCs w:val="24"/>
        </w:rPr>
        <w:t xml:space="preserve">, pokud jej k tomu </w:t>
      </w:r>
      <w:r w:rsidR="00DC5F6D" w:rsidRPr="00546D59">
        <w:rPr>
          <w:rFonts w:ascii="Times New Roman" w:hAnsi="Times New Roman" w:cs="Times New Roman"/>
          <w:sz w:val="24"/>
          <w:szCs w:val="24"/>
          <w:lang w:val="cs-CZ"/>
        </w:rPr>
        <w:t xml:space="preserve">Objednatel </w:t>
      </w:r>
      <w:r w:rsidR="003E005F" w:rsidRPr="00546D59">
        <w:rPr>
          <w:rFonts w:ascii="Times New Roman" w:hAnsi="Times New Roman" w:cs="Times New Roman"/>
          <w:sz w:val="24"/>
          <w:szCs w:val="24"/>
        </w:rPr>
        <w:t>zmocní, proti všem nárokům z porušení vlastnických práv a práv duševního vlastnictví, uplatněných třetí osobou, které mohou vyplynout z užití plnění, a dále zaplatí vzniklou škodu a náklady, včetně nákladů právního zastoupení</w:t>
      </w:r>
    </w:p>
    <w:p w:rsidR="00D81B04" w:rsidRPr="00546D59" w:rsidRDefault="00D81B04" w:rsidP="000E6116">
      <w:pPr>
        <w:pStyle w:val="Podnadpis"/>
        <w:numPr>
          <w:ilvl w:val="1"/>
          <w:numId w:val="28"/>
        </w:numPr>
        <w:ind w:left="426" w:hanging="426"/>
        <w:rPr>
          <w:rFonts w:ascii="Times New Roman" w:hAnsi="Times New Roman" w:cs="Times New Roman"/>
          <w:sz w:val="24"/>
          <w:szCs w:val="24"/>
        </w:rPr>
      </w:pPr>
      <w:r w:rsidRPr="00546D59">
        <w:rPr>
          <w:rFonts w:ascii="Times New Roman" w:hAnsi="Times New Roman" w:cs="Times New Roman"/>
          <w:sz w:val="24"/>
          <w:szCs w:val="24"/>
          <w:lang w:val="cs-CZ"/>
        </w:rPr>
        <w:t xml:space="preserve">Smluvní strany této smlouvy se </w:t>
      </w:r>
      <w:r w:rsidR="00EE7EE0" w:rsidRPr="00546D59">
        <w:rPr>
          <w:rFonts w:ascii="Times New Roman" w:hAnsi="Times New Roman" w:cs="Times New Roman"/>
          <w:sz w:val="24"/>
          <w:szCs w:val="24"/>
          <w:lang w:val="cs-CZ"/>
        </w:rPr>
        <w:t xml:space="preserve">navíc </w:t>
      </w:r>
      <w:r w:rsidRPr="00546D59">
        <w:rPr>
          <w:rFonts w:ascii="Times New Roman" w:hAnsi="Times New Roman" w:cs="Times New Roman"/>
          <w:sz w:val="24"/>
          <w:szCs w:val="24"/>
          <w:lang w:val="cs-CZ"/>
        </w:rPr>
        <w:t xml:space="preserve">dohodly, že </w:t>
      </w:r>
      <w:r w:rsidR="007B1DCF" w:rsidRPr="00546D59">
        <w:rPr>
          <w:rFonts w:ascii="Times New Roman" w:hAnsi="Times New Roman" w:cs="Times New Roman"/>
          <w:sz w:val="24"/>
          <w:szCs w:val="24"/>
          <w:lang w:val="cs-CZ"/>
        </w:rPr>
        <w:t>podrobnosti problematiky</w:t>
      </w:r>
      <w:r w:rsidRPr="00546D59">
        <w:rPr>
          <w:rFonts w:ascii="Times New Roman" w:hAnsi="Times New Roman" w:cs="Times New Roman"/>
          <w:sz w:val="24"/>
          <w:szCs w:val="24"/>
          <w:lang w:val="cs-CZ"/>
        </w:rPr>
        <w:t xml:space="preserve"> zdrojových a strojových kódů souvisejících s realizací díla, resp. jednotlivých částí díla, včetně</w:t>
      </w:r>
      <w:r w:rsidR="006232FA" w:rsidRPr="00546D59">
        <w:rPr>
          <w:rFonts w:ascii="Times New Roman" w:hAnsi="Times New Roman" w:cs="Times New Roman"/>
          <w:sz w:val="24"/>
          <w:szCs w:val="24"/>
          <w:lang w:val="cs-CZ"/>
        </w:rPr>
        <w:t xml:space="preserve"> </w:t>
      </w:r>
      <w:r w:rsidRPr="00546D59">
        <w:rPr>
          <w:rFonts w:ascii="Times New Roman" w:hAnsi="Times New Roman" w:cs="Times New Roman"/>
          <w:sz w:val="24"/>
          <w:szCs w:val="24"/>
          <w:lang w:val="cs-CZ"/>
        </w:rPr>
        <w:t>migrace dat ze SOWAC GIS</w:t>
      </w:r>
      <w:r w:rsidR="00572E98" w:rsidRPr="00546D59">
        <w:rPr>
          <w:rFonts w:ascii="Times New Roman" w:hAnsi="Times New Roman" w:cs="Times New Roman"/>
          <w:sz w:val="24"/>
          <w:szCs w:val="24"/>
          <w:lang w:val="cs-CZ"/>
        </w:rPr>
        <w:t>, rozhodne-li se k ní Objednatel přistoupit</w:t>
      </w:r>
      <w:r w:rsidRPr="00546D59">
        <w:rPr>
          <w:rFonts w:ascii="Times New Roman" w:hAnsi="Times New Roman" w:cs="Times New Roman"/>
          <w:sz w:val="24"/>
          <w:szCs w:val="24"/>
          <w:lang w:val="cs-CZ"/>
        </w:rPr>
        <w:t xml:space="preserve">, budou řešeny samostatnou </w:t>
      </w:r>
      <w:r w:rsidR="00572E98" w:rsidRPr="00546D59">
        <w:rPr>
          <w:rFonts w:ascii="Times New Roman" w:hAnsi="Times New Roman" w:cs="Times New Roman"/>
          <w:sz w:val="24"/>
          <w:szCs w:val="24"/>
          <w:lang w:val="cs-CZ"/>
        </w:rPr>
        <w:t>dohodou</w:t>
      </w:r>
      <w:r w:rsidRPr="00546D59">
        <w:rPr>
          <w:rFonts w:ascii="Times New Roman" w:hAnsi="Times New Roman" w:cs="Times New Roman"/>
          <w:sz w:val="24"/>
          <w:szCs w:val="24"/>
          <w:lang w:val="cs-CZ"/>
        </w:rPr>
        <w:t xml:space="preserve">, která bude mezi smluvními stranami uzavřena nejpozději do </w:t>
      </w:r>
      <w:r w:rsidR="00F279B9" w:rsidRPr="00546D59">
        <w:rPr>
          <w:rFonts w:ascii="Times New Roman" w:hAnsi="Times New Roman" w:cs="Times New Roman"/>
          <w:sz w:val="24"/>
          <w:szCs w:val="24"/>
          <w:lang w:val="cs-CZ"/>
        </w:rPr>
        <w:t>31. 12. 2017</w:t>
      </w:r>
      <w:r w:rsidR="00572E98" w:rsidRPr="00546D59">
        <w:rPr>
          <w:rFonts w:ascii="Times New Roman" w:hAnsi="Times New Roman" w:cs="Times New Roman"/>
          <w:sz w:val="24"/>
          <w:szCs w:val="24"/>
          <w:lang w:val="cs-CZ"/>
        </w:rPr>
        <w:t>, nevyzve-li Objednatel k uzavření této dohody dříve. V tom případě se smluvní strany zavazují uzavřít tuto dohodu do 3 měsíců po doručení písemné výzvy Zhotoviteli.</w:t>
      </w:r>
    </w:p>
    <w:p w:rsidR="003E005F" w:rsidRPr="005F6D03" w:rsidRDefault="003E005F" w:rsidP="003353C6">
      <w:pPr>
        <w:pStyle w:val="Podnadpis"/>
        <w:ind w:left="1080"/>
        <w:rPr>
          <w:rFonts w:ascii="Times New Roman" w:hAnsi="Times New Roman" w:cs="Times New Roman"/>
          <w:sz w:val="24"/>
          <w:szCs w:val="24"/>
        </w:rPr>
      </w:pPr>
    </w:p>
    <w:p w:rsidR="00311035" w:rsidRPr="003E005F" w:rsidRDefault="002D14CE" w:rsidP="003353C6">
      <w:pPr>
        <w:spacing w:after="100"/>
        <w:ind w:left="360"/>
        <w:jc w:val="both"/>
      </w:pPr>
      <w:r w:rsidRPr="003E005F">
        <w:t xml:space="preserve">   </w:t>
      </w:r>
    </w:p>
    <w:p w:rsidR="00DE6F23" w:rsidRPr="005F3C2E" w:rsidRDefault="00DE6F23" w:rsidP="00DE6F23">
      <w:pPr>
        <w:pStyle w:val="Zkladntext3"/>
        <w:spacing w:after="100"/>
        <w:jc w:val="center"/>
        <w:rPr>
          <w:b/>
        </w:rPr>
      </w:pPr>
      <w:r>
        <w:rPr>
          <w:b/>
        </w:rPr>
        <w:t>Článek XI</w:t>
      </w:r>
      <w:r w:rsidRPr="005F3C2E">
        <w:rPr>
          <w:b/>
        </w:rPr>
        <w:t>.</w:t>
      </w:r>
    </w:p>
    <w:p w:rsidR="00DE6F23" w:rsidRPr="005F3C2E" w:rsidRDefault="00DE6F23" w:rsidP="00DE6F23">
      <w:pPr>
        <w:pStyle w:val="Zkladntext3"/>
        <w:spacing w:after="100"/>
        <w:jc w:val="center"/>
        <w:rPr>
          <w:b/>
        </w:rPr>
      </w:pPr>
      <w:r>
        <w:rPr>
          <w:b/>
        </w:rPr>
        <w:t xml:space="preserve">Platnost a účinnost </w:t>
      </w:r>
      <w:r w:rsidR="007D564A">
        <w:rPr>
          <w:b/>
        </w:rPr>
        <w:t>S</w:t>
      </w:r>
      <w:r>
        <w:rPr>
          <w:b/>
        </w:rPr>
        <w:t xml:space="preserve">mlouvy, odstoupení od </w:t>
      </w:r>
      <w:r w:rsidR="004168C4">
        <w:rPr>
          <w:b/>
        </w:rPr>
        <w:t>S</w:t>
      </w:r>
      <w:r>
        <w:rPr>
          <w:b/>
        </w:rPr>
        <w:t xml:space="preserve">mlouvy, výpověď </w:t>
      </w:r>
      <w:r w:rsidR="004168C4">
        <w:rPr>
          <w:b/>
        </w:rPr>
        <w:t>S</w:t>
      </w:r>
      <w:r>
        <w:rPr>
          <w:b/>
        </w:rPr>
        <w:t>mlouvy</w:t>
      </w:r>
    </w:p>
    <w:p w:rsidR="00DE6F23" w:rsidRPr="00D84B0C" w:rsidRDefault="001D4B7D" w:rsidP="001D6A9D">
      <w:pPr>
        <w:numPr>
          <w:ilvl w:val="0"/>
          <w:numId w:val="13"/>
        </w:numPr>
        <w:spacing w:after="100"/>
        <w:ind w:left="426" w:hanging="426"/>
        <w:jc w:val="both"/>
      </w:pPr>
      <w:r>
        <w:t xml:space="preserve">Tato </w:t>
      </w:r>
      <w:r w:rsidR="007D564A">
        <w:t>S</w:t>
      </w:r>
      <w:r>
        <w:t>mlouva</w:t>
      </w:r>
      <w:r w:rsidR="001A6565">
        <w:t xml:space="preserve"> se uzavírá na dobu určitou do </w:t>
      </w:r>
      <w:r w:rsidR="00B24336">
        <w:t>10</w:t>
      </w:r>
      <w:r w:rsidR="00CC2D73" w:rsidRPr="00BD0007">
        <w:t>. 12. 20</w:t>
      </w:r>
      <w:r w:rsidR="001C5A0C">
        <w:t>20</w:t>
      </w:r>
      <w:r w:rsidR="0094582F">
        <w:t>. Ukončením účinnosti této Smlouvy nejsou dotčena licenční ujednání, ustanovení o ochraně informací, ani další ustanovení a nároky, z jejichž povahy vyplývá, že mají trvat i po zániku účinnosti této Smlouvy.</w:t>
      </w:r>
      <w:r w:rsidR="00491DF1">
        <w:t xml:space="preserve">  </w:t>
      </w:r>
    </w:p>
    <w:p w:rsidR="001D4B7D" w:rsidRDefault="001D4B7D" w:rsidP="001D6A9D">
      <w:pPr>
        <w:numPr>
          <w:ilvl w:val="0"/>
          <w:numId w:val="13"/>
        </w:numPr>
        <w:spacing w:after="100"/>
        <w:ind w:left="426" w:hanging="426"/>
        <w:jc w:val="both"/>
      </w:pPr>
      <w:r>
        <w:t>Poskytovatel má v případě předčasného ukončení Smlouvy</w:t>
      </w:r>
      <w:r w:rsidR="00FB3E44">
        <w:t xml:space="preserve"> s výjimkou odstoupení od Smlouvy ze strany Objednatele </w:t>
      </w:r>
      <w:r w:rsidR="00CE023F">
        <w:t>odstavce</w:t>
      </w:r>
      <w:r w:rsidR="00FB3E44">
        <w:t xml:space="preserve"> 4. a 5. tohoto </w:t>
      </w:r>
      <w:r w:rsidR="00CE023F">
        <w:t xml:space="preserve">článku </w:t>
      </w:r>
      <w:r w:rsidR="00FB3E44">
        <w:t>Smlouvy</w:t>
      </w:r>
      <w:r>
        <w:t xml:space="preserve"> nárok na úhradu pouze části ceny </w:t>
      </w:r>
      <w:r w:rsidR="00FB3E44">
        <w:t>Díla</w:t>
      </w:r>
      <w:r w:rsidR="0039173C">
        <w:t xml:space="preserve"> či Služeb</w:t>
      </w:r>
      <w:r>
        <w:t xml:space="preserve">, které </w:t>
      </w:r>
      <w:r w:rsidR="00F20AFD">
        <w:t>do</w:t>
      </w:r>
      <w:r w:rsidR="0096070A">
        <w:t xml:space="preserve"> okamžiku předčasného ukončení S</w:t>
      </w:r>
      <w:r>
        <w:t xml:space="preserve">mlouvy </w:t>
      </w:r>
      <w:r w:rsidR="009D7E92">
        <w:t>O</w:t>
      </w:r>
      <w:r w:rsidR="00184D4E">
        <w:t xml:space="preserve">bjednateli skutečně poskytl, </w:t>
      </w:r>
      <w:r>
        <w:t>tedy na úhradu poměrné částky ve vztahu k</w:t>
      </w:r>
      <w:r w:rsidR="0094582F">
        <w:t xml:space="preserve"> smluvní </w:t>
      </w:r>
      <w:r>
        <w:t xml:space="preserve">celkové ceně </w:t>
      </w:r>
      <w:r w:rsidR="0094582F">
        <w:t xml:space="preserve">za dílo a </w:t>
      </w:r>
      <w:r w:rsidR="0039173C">
        <w:t>Služb</w:t>
      </w:r>
      <w:r w:rsidR="0094582F">
        <w:t>y</w:t>
      </w:r>
      <w:r w:rsidR="0039173C">
        <w:t xml:space="preserve"> </w:t>
      </w:r>
      <w:r>
        <w:t>dle této Smlouvy</w:t>
      </w:r>
      <w:r w:rsidR="00511725">
        <w:t>.</w:t>
      </w:r>
    </w:p>
    <w:p w:rsidR="00DE6F23" w:rsidRDefault="001D4B7D" w:rsidP="001D6A9D">
      <w:pPr>
        <w:numPr>
          <w:ilvl w:val="0"/>
          <w:numId w:val="13"/>
        </w:numPr>
        <w:spacing w:after="100"/>
        <w:ind w:left="357" w:hanging="357"/>
        <w:jc w:val="both"/>
      </w:pPr>
      <w:r>
        <w:t>Smlouva může být zrušena dohodou smluvních stran v písemné formě, přičemž účinky zrušení Smlouvy nastanou v okamžiku stanovenému v této dohodě. Nebude-li takový okamžik dohodou stanoven, pak tyto účinky nastanou ke dni uzavření této dohody.</w:t>
      </w:r>
    </w:p>
    <w:p w:rsidR="001D4B7D" w:rsidRPr="000A5712" w:rsidRDefault="001D4B7D" w:rsidP="001D6A9D">
      <w:pPr>
        <w:numPr>
          <w:ilvl w:val="0"/>
          <w:numId w:val="13"/>
        </w:numPr>
        <w:spacing w:after="100"/>
        <w:ind w:left="357" w:hanging="357"/>
        <w:jc w:val="both"/>
      </w:pPr>
      <w:r w:rsidRPr="000A5712">
        <w:t xml:space="preserve">Objednatel je oprávněn od Smlouvy odstoupit </w:t>
      </w:r>
      <w:r w:rsidR="0052729C" w:rsidRPr="000A5712">
        <w:t xml:space="preserve">bez jakýchkoliv sankcí </w:t>
      </w:r>
      <w:r w:rsidRPr="000A5712">
        <w:t xml:space="preserve">v případě závažného porušení smluvní nebo zákonné povinnosti </w:t>
      </w:r>
      <w:r w:rsidR="009D7E92" w:rsidRPr="000A5712">
        <w:t>P</w:t>
      </w:r>
      <w:r w:rsidRPr="000A5712">
        <w:t xml:space="preserve">oskytovatelem. Odstoupení od </w:t>
      </w:r>
      <w:r w:rsidR="009D7E92" w:rsidRPr="000A5712">
        <w:t>S</w:t>
      </w:r>
      <w:r w:rsidRPr="000A5712">
        <w:t>mlouvy nabývá účinnosti písemným doručení</w:t>
      </w:r>
      <w:r w:rsidR="009D7E92" w:rsidRPr="000A5712">
        <w:t>m</w:t>
      </w:r>
      <w:r w:rsidRPr="000A5712">
        <w:t xml:space="preserve"> oznámení o odstoupení </w:t>
      </w:r>
      <w:r w:rsidR="009D7E92" w:rsidRPr="000A5712">
        <w:t>P</w:t>
      </w:r>
      <w:r w:rsidRPr="000A5712">
        <w:t>oskytovateli.</w:t>
      </w:r>
    </w:p>
    <w:p w:rsidR="001D4B7D" w:rsidRPr="000A5712" w:rsidRDefault="001D4B7D" w:rsidP="001D6A9D">
      <w:pPr>
        <w:numPr>
          <w:ilvl w:val="0"/>
          <w:numId w:val="13"/>
        </w:numPr>
        <w:spacing w:after="100"/>
        <w:ind w:left="357" w:hanging="357"/>
        <w:jc w:val="both"/>
      </w:pPr>
      <w:r w:rsidRPr="000A5712">
        <w:lastRenderedPageBreak/>
        <w:t xml:space="preserve">Za závažné porušení povinnosti dle odst. </w:t>
      </w:r>
      <w:r w:rsidR="007E1D57" w:rsidRPr="000A5712">
        <w:t>4 tohoto článku se považuje zejména:</w:t>
      </w:r>
    </w:p>
    <w:p w:rsidR="007E1D57" w:rsidRPr="000A5712" w:rsidRDefault="007E1D57" w:rsidP="000E6116">
      <w:pPr>
        <w:numPr>
          <w:ilvl w:val="0"/>
          <w:numId w:val="35"/>
        </w:numPr>
        <w:spacing w:after="100"/>
        <w:ind w:left="1434" w:hanging="357"/>
        <w:jc w:val="both"/>
      </w:pPr>
      <w:r w:rsidRPr="000A5712">
        <w:t>Poskytovatel opakovaně</w:t>
      </w:r>
      <w:r w:rsidR="00F20AFD">
        <w:t xml:space="preserve">, tj. minimálně 3x </w:t>
      </w:r>
      <w:r w:rsidRPr="000A5712">
        <w:t xml:space="preserve">v průběhu jednoho kalendářního </w:t>
      </w:r>
      <w:r w:rsidR="0052729C" w:rsidRPr="000A5712">
        <w:t>měsíce</w:t>
      </w:r>
      <w:r w:rsidR="001C3739">
        <w:t>,</w:t>
      </w:r>
      <w:r w:rsidR="00C432C1" w:rsidRPr="000A5712">
        <w:t xml:space="preserve"> </w:t>
      </w:r>
      <w:r w:rsidRPr="000A5712">
        <w:t>poskytne vadné plnění, které způsobí nebo reálně může způsobit výpadek celého systému či jeho podstatné části.</w:t>
      </w:r>
    </w:p>
    <w:p w:rsidR="007E1D57" w:rsidRDefault="00FB3E44" w:rsidP="000E6116">
      <w:pPr>
        <w:numPr>
          <w:ilvl w:val="0"/>
          <w:numId w:val="35"/>
        </w:numPr>
        <w:spacing w:after="100"/>
        <w:ind w:left="1434" w:hanging="357"/>
        <w:jc w:val="both"/>
      </w:pPr>
      <w:r w:rsidRPr="000A5712">
        <w:t xml:space="preserve">Provádění Díla </w:t>
      </w:r>
      <w:r w:rsidR="00E20606" w:rsidRPr="000A5712">
        <w:t xml:space="preserve">či poskytování Služeb </w:t>
      </w:r>
      <w:r w:rsidR="007E1D57" w:rsidRPr="000A5712">
        <w:t>je bez důvodu pozastaveno po dobu více než 14</w:t>
      </w:r>
      <w:r w:rsidR="00D06EAB" w:rsidRPr="000A5712">
        <w:t> </w:t>
      </w:r>
      <w:r w:rsidR="007E1D57" w:rsidRPr="000A5712">
        <w:t>kalendářních dnů</w:t>
      </w:r>
      <w:r w:rsidR="009D7E92" w:rsidRPr="000A5712">
        <w:t>.</w:t>
      </w:r>
    </w:p>
    <w:p w:rsidR="00F20AFD" w:rsidRDefault="00F20AFD" w:rsidP="000E6116">
      <w:pPr>
        <w:numPr>
          <w:ilvl w:val="0"/>
          <w:numId w:val="35"/>
        </w:numPr>
        <w:spacing w:after="100"/>
        <w:ind w:left="1434" w:hanging="357"/>
        <w:jc w:val="both"/>
      </w:pPr>
      <w:r>
        <w:t>Poskytovatel je v prodlení s doko</w:t>
      </w:r>
      <w:r w:rsidR="00B03645">
        <w:t>nčením díla, resp. dílčí částí D</w:t>
      </w:r>
      <w:r>
        <w:t>íla s odkazem na čl. II odst. 3</w:t>
      </w:r>
      <w:r w:rsidR="00B03645">
        <w:t>.</w:t>
      </w:r>
      <w:r>
        <w:t xml:space="preserve"> po dobu delší než 14 kalendářních dnů.</w:t>
      </w:r>
    </w:p>
    <w:p w:rsidR="00EA5312" w:rsidRDefault="00EA5312" w:rsidP="000E6116">
      <w:pPr>
        <w:numPr>
          <w:ilvl w:val="0"/>
          <w:numId w:val="35"/>
        </w:numPr>
        <w:spacing w:after="100"/>
        <w:ind w:left="1434" w:hanging="357"/>
        <w:jc w:val="both"/>
      </w:pPr>
      <w:r>
        <w:t>Za porušení povinností uvedených v čl. II odst. 2 Smlouvy.</w:t>
      </w:r>
    </w:p>
    <w:p w:rsidR="00D81B04" w:rsidRDefault="00D81B04" w:rsidP="000E6116">
      <w:pPr>
        <w:numPr>
          <w:ilvl w:val="0"/>
          <w:numId w:val="35"/>
        </w:numPr>
        <w:spacing w:after="100"/>
        <w:ind w:left="1434" w:hanging="357"/>
        <w:jc w:val="both"/>
      </w:pPr>
      <w:r>
        <w:t>Za porušení povinnosti uvedené v čl. X odst. 8 Smlouvy.</w:t>
      </w:r>
    </w:p>
    <w:p w:rsidR="0094582F" w:rsidRPr="000A5712" w:rsidRDefault="0094582F" w:rsidP="000E6116">
      <w:pPr>
        <w:numPr>
          <w:ilvl w:val="0"/>
          <w:numId w:val="35"/>
        </w:numPr>
        <w:spacing w:after="100"/>
        <w:ind w:left="1434" w:hanging="357"/>
        <w:jc w:val="both"/>
      </w:pPr>
      <w:r>
        <w:t>Z dalších důvodů předjímaných občanským zákoníkem</w:t>
      </w:r>
      <w:r w:rsidR="00511725">
        <w:t>.</w:t>
      </w:r>
    </w:p>
    <w:p w:rsidR="007E1D57" w:rsidRDefault="009D7E92" w:rsidP="001D6A9D">
      <w:pPr>
        <w:numPr>
          <w:ilvl w:val="0"/>
          <w:numId w:val="13"/>
        </w:numPr>
        <w:spacing w:after="100"/>
        <w:ind w:left="357" w:hanging="357"/>
        <w:jc w:val="both"/>
      </w:pPr>
      <w:r>
        <w:t xml:space="preserve">Poskytovatel </w:t>
      </w:r>
      <w:r w:rsidR="007E1D57">
        <w:t>je oprávněn od Smlouvy odstoupit v případě, že Objednatel bude v prodlení s úhradou svých splatných peněžitých závazků vyplývajících z této Smlouvy po dobu delší než 60 kalendářních dnů.</w:t>
      </w:r>
    </w:p>
    <w:p w:rsidR="007E1D57" w:rsidRDefault="00B40FC4" w:rsidP="001D6A9D">
      <w:pPr>
        <w:numPr>
          <w:ilvl w:val="0"/>
          <w:numId w:val="13"/>
        </w:numPr>
        <w:spacing w:after="100"/>
        <w:ind w:left="357" w:hanging="357"/>
        <w:jc w:val="both"/>
      </w:pPr>
      <w:r>
        <w:t>Účinky odstoupení od Smlouvy nastávají okamžikem doručení písemného projevu vůle odstoupit od této Smlouvy druhé smluvní straně. Odstoupením od Smlouvy nezaniká nárok na náhradu škody vzniklé porušením Smlouvy ani oprávněného nároku na zaplacení smluvních pokut</w:t>
      </w:r>
      <w:r w:rsidR="002D520B">
        <w:t xml:space="preserve"> a ani další nároky vyplývající z čl. XI odst. 10 této Smlouvy</w:t>
      </w:r>
      <w:r w:rsidR="009E0F62">
        <w:t>.</w:t>
      </w:r>
      <w:r>
        <w:t xml:space="preserve"> Smluvní strany sjedná</w:t>
      </w:r>
      <w:r w:rsidR="00CC5154">
        <w:t>vají, že Poskytovatel má v případě jakéhokoli předčasného ukončení Smlouvy nárok na úhradu pouze těch prací a výkonů (resp. jejich částí), které do okamžiku předčasného ukončení Smlouvy Objednateli poskytl</w:t>
      </w:r>
      <w:r w:rsidR="00F20AFD">
        <w:t>, a to pouze ve smyslu § 2004 odst. 2 občanského zákoníku, tedy v případě, že částečné plnění má pro Objednatele hospodářský význam.</w:t>
      </w:r>
    </w:p>
    <w:p w:rsidR="00CC5154" w:rsidRDefault="00CC5154" w:rsidP="001D6A9D">
      <w:pPr>
        <w:numPr>
          <w:ilvl w:val="0"/>
          <w:numId w:val="13"/>
        </w:numPr>
        <w:spacing w:after="100"/>
        <w:ind w:left="357" w:hanging="357"/>
        <w:jc w:val="both"/>
      </w:pPr>
      <w:r>
        <w:t xml:space="preserve">V případě zániku této Smlouvy je Poskytovatel povinen poskytovat Objednateli po dobu 30 </w:t>
      </w:r>
      <w:r w:rsidR="00F20AFD">
        <w:t>kalen</w:t>
      </w:r>
      <w:r w:rsidR="00D77844">
        <w:t>d</w:t>
      </w:r>
      <w:r w:rsidR="00F20AFD">
        <w:t xml:space="preserve">ářních </w:t>
      </w:r>
      <w:r>
        <w:t>dnů ode dne ukončení Smlouvy nezbytnou součinnost tak, aby Objednateli nevznikla škoda</w:t>
      </w:r>
      <w:r w:rsidR="00301C88">
        <w:t>.</w:t>
      </w:r>
    </w:p>
    <w:p w:rsidR="00E34AAA" w:rsidRPr="000A5712" w:rsidRDefault="00E34AAA" w:rsidP="001D6A9D">
      <w:pPr>
        <w:numPr>
          <w:ilvl w:val="0"/>
          <w:numId w:val="13"/>
        </w:numPr>
        <w:spacing w:after="100"/>
        <w:ind w:left="357" w:hanging="357"/>
        <w:jc w:val="both"/>
      </w:pPr>
      <w:r>
        <w:t xml:space="preserve">Objednatel je oprávněn tuto </w:t>
      </w:r>
      <w:r w:rsidR="00EA10D8">
        <w:t>S</w:t>
      </w:r>
      <w:r>
        <w:t xml:space="preserve">mlouvu vypovědět i bez udání důvodu na základě písemné výpovědi. </w:t>
      </w:r>
      <w:r w:rsidRPr="000A5712">
        <w:t>Výpovědní doba činí 1 kalendářní měsíc a počíná běžet prvním dnem následujícím po doručení výpovědi druhé straně.</w:t>
      </w:r>
      <w:r w:rsidR="00230CAC" w:rsidRPr="000A5712">
        <w:t xml:space="preserve"> Poskytovateli v takovém případě přísluší nárok na úhradu té ceny za </w:t>
      </w:r>
      <w:r w:rsidR="00E20606" w:rsidRPr="000A5712">
        <w:t xml:space="preserve">poskytování Služeb a </w:t>
      </w:r>
      <w:r w:rsidR="0024389E" w:rsidRPr="000A5712">
        <w:t>zhotovení části Díla</w:t>
      </w:r>
      <w:r w:rsidR="00230CAC" w:rsidRPr="000A5712">
        <w:t xml:space="preserve">, která odpovídá </w:t>
      </w:r>
      <w:r w:rsidR="0024389E" w:rsidRPr="000A5712">
        <w:t>skutečně zhotovené části Dí</w:t>
      </w:r>
      <w:r w:rsidR="002C0620" w:rsidRPr="000A5712">
        <w:t>la</w:t>
      </w:r>
      <w:r w:rsidR="00E20606" w:rsidRPr="000A5712">
        <w:t xml:space="preserve"> a Službám skutečně poskytnutým</w:t>
      </w:r>
      <w:r w:rsidR="002C0620" w:rsidRPr="000A5712">
        <w:t>.</w:t>
      </w:r>
    </w:p>
    <w:p w:rsidR="00230CAC" w:rsidRPr="000A5712" w:rsidRDefault="00230CAC" w:rsidP="001D6A9D">
      <w:pPr>
        <w:numPr>
          <w:ilvl w:val="0"/>
          <w:numId w:val="13"/>
        </w:numPr>
        <w:spacing w:after="100"/>
        <w:ind w:left="357" w:hanging="357"/>
        <w:jc w:val="both"/>
      </w:pPr>
      <w:r w:rsidRPr="000A5712">
        <w:t xml:space="preserve">Ukončením účinnosti této Smlouvy nejsou dotčena ustanovení Smlouvy </w:t>
      </w:r>
      <w:r w:rsidR="00D75B9A" w:rsidRPr="000A5712">
        <w:t>týkající se licencí</w:t>
      </w:r>
      <w:r w:rsidR="00895BDD" w:rsidRPr="000A5712">
        <w:t xml:space="preserve">, </w:t>
      </w:r>
      <w:r w:rsidR="001506DF" w:rsidRPr="000A5712">
        <w:t>v</w:t>
      </w:r>
      <w:r w:rsidR="00895BDD" w:rsidRPr="000A5712">
        <w:t>četně licencí</w:t>
      </w:r>
      <w:r w:rsidR="00D75B9A" w:rsidRPr="000A5712">
        <w:t xml:space="preserve"> k databázi, záruk, nároků z odpovědnosti za vady, nároky z odpovědnosti za škodu a nároky ze smluvních pokut, ustanovení o ochraně inf</w:t>
      </w:r>
      <w:r w:rsidR="00C94CC7" w:rsidRPr="000A5712">
        <w:t>ormací, ani další ustanovení a </w:t>
      </w:r>
      <w:r w:rsidR="00D75B9A" w:rsidRPr="000A5712">
        <w:t>nároky, z jejichž povahy vyplývá, že mají tr</w:t>
      </w:r>
      <w:r w:rsidR="00C94CC7" w:rsidRPr="000A5712">
        <w:t>vat i po zániku účinnosti této S</w:t>
      </w:r>
      <w:r w:rsidR="00D75B9A" w:rsidRPr="000A5712">
        <w:t xml:space="preserve">mlouvy. </w:t>
      </w:r>
    </w:p>
    <w:p w:rsidR="00C94CC7" w:rsidRDefault="00C94CC7" w:rsidP="001D6A9D">
      <w:pPr>
        <w:numPr>
          <w:ilvl w:val="0"/>
          <w:numId w:val="13"/>
        </w:numPr>
        <w:spacing w:after="100"/>
        <w:ind w:left="357" w:hanging="357"/>
        <w:jc w:val="both"/>
      </w:pPr>
      <w:r w:rsidRPr="000A5712">
        <w:t>Zánikem účinnosti této</w:t>
      </w:r>
      <w:r>
        <w:t xml:space="preserve"> Smlouvy není dotčeno vzájemné plnění, pokud bylo řádně poskytnuto</w:t>
      </w:r>
      <w:r w:rsidR="00BD3F92">
        <w:t>,</w:t>
      </w:r>
      <w:r>
        <w:t xml:space="preserve"> ani prác</w:t>
      </w:r>
      <w:r w:rsidR="00895BDD">
        <w:t>e</w:t>
      </w:r>
      <w:r>
        <w:t xml:space="preserve"> a nároky z takových plnění vyplývající. V případě, kdy by však Objednatel odstoupil od Smlouvy z důvodu takového porušení smluvních povinnost</w:t>
      </w:r>
      <w:r w:rsidR="00511725">
        <w:t>í</w:t>
      </w:r>
      <w:r>
        <w:t xml:space="preserve"> Poskytovatele, že se plnění Poskytovatele stalo pro Objednatele nepotřebným, bude toto plnění Poskytovateli vráceno a ten bude povinen vrátit Objednateli zaplacenou cenu.</w:t>
      </w:r>
    </w:p>
    <w:p w:rsidR="001A6565" w:rsidRDefault="001A6565">
      <w:pPr>
        <w:rPr>
          <w:b/>
          <w:szCs w:val="20"/>
        </w:rPr>
      </w:pPr>
    </w:p>
    <w:p w:rsidR="00B62761" w:rsidRPr="007E73CC" w:rsidRDefault="00A2430E" w:rsidP="00A6726C">
      <w:pPr>
        <w:pStyle w:val="Zkladntext3"/>
        <w:spacing w:after="100"/>
        <w:jc w:val="center"/>
        <w:rPr>
          <w:b/>
        </w:rPr>
      </w:pPr>
      <w:r>
        <w:rPr>
          <w:b/>
        </w:rPr>
        <w:t>Článek X</w:t>
      </w:r>
      <w:r w:rsidR="00F221D5">
        <w:rPr>
          <w:b/>
        </w:rPr>
        <w:t>I</w:t>
      </w:r>
      <w:r>
        <w:rPr>
          <w:b/>
        </w:rPr>
        <w:t>I</w:t>
      </w:r>
      <w:r w:rsidR="00B62761" w:rsidRPr="007E73CC">
        <w:rPr>
          <w:b/>
        </w:rPr>
        <w:t>.</w:t>
      </w:r>
    </w:p>
    <w:p w:rsidR="00B62761" w:rsidRPr="007E73CC" w:rsidRDefault="00B62761" w:rsidP="00A6726C">
      <w:pPr>
        <w:pStyle w:val="Zkladntext3"/>
        <w:spacing w:after="100"/>
        <w:jc w:val="center"/>
        <w:rPr>
          <w:b/>
        </w:rPr>
      </w:pPr>
      <w:r w:rsidRPr="007E73CC">
        <w:rPr>
          <w:b/>
        </w:rPr>
        <w:t>Společná ujednání</w:t>
      </w:r>
    </w:p>
    <w:p w:rsidR="00B62761" w:rsidRDefault="003A75EE" w:rsidP="001D6A9D">
      <w:pPr>
        <w:numPr>
          <w:ilvl w:val="0"/>
          <w:numId w:val="6"/>
        </w:numPr>
        <w:spacing w:after="100"/>
        <w:ind w:left="357" w:hanging="357"/>
        <w:jc w:val="both"/>
      </w:pPr>
      <w:r>
        <w:t xml:space="preserve">Poskytovatel </w:t>
      </w:r>
      <w:r w:rsidR="00B62761">
        <w:t xml:space="preserve">tímto prohlašuje, že je držitelem veškerých povolení a oprávnění, umožňujících mu </w:t>
      </w:r>
      <w:r w:rsidR="00E20606">
        <w:t>poskytovat Službu</w:t>
      </w:r>
      <w:r w:rsidR="00B62761">
        <w:t xml:space="preserve"> dle </w:t>
      </w:r>
      <w:r w:rsidR="009D7E92">
        <w:t>S</w:t>
      </w:r>
      <w:r w:rsidR="00B62761">
        <w:t>mlouvy.</w:t>
      </w:r>
    </w:p>
    <w:p w:rsidR="00B62761" w:rsidRDefault="003A75EE" w:rsidP="001D6A9D">
      <w:pPr>
        <w:numPr>
          <w:ilvl w:val="0"/>
          <w:numId w:val="6"/>
        </w:numPr>
        <w:spacing w:after="100"/>
        <w:ind w:left="357" w:hanging="357"/>
        <w:jc w:val="both"/>
      </w:pPr>
      <w:r>
        <w:lastRenderedPageBreak/>
        <w:t xml:space="preserve">Poskytovatel </w:t>
      </w:r>
      <w:r w:rsidR="00B62761">
        <w:t xml:space="preserve">tímto prohlašuje, že v době uzavření </w:t>
      </w:r>
      <w:r w:rsidR="009D7E92">
        <w:t>S</w:t>
      </w:r>
      <w:r w:rsidR="00B62761">
        <w:t xml:space="preserve">mlouvy není v likvidaci a není vůči němu vedeno řízení dle zákona č. 182/2006 Sb., o úpadku a způsobech jeho řešení (insolvenční zákon), ve znění </w:t>
      </w:r>
      <w:proofErr w:type="spellStart"/>
      <w:r w:rsidR="00B62761">
        <w:t>pozd</w:t>
      </w:r>
      <w:proofErr w:type="spellEnd"/>
      <w:r w:rsidR="00B62761">
        <w:t xml:space="preserve">. předpisů a zavazuje se </w:t>
      </w:r>
      <w:r w:rsidR="00895BDD">
        <w:t>O</w:t>
      </w:r>
      <w:r w:rsidR="00B62761">
        <w:t>bjednatele bezodkladně informovat o všech skutečnos</w:t>
      </w:r>
      <w:r w:rsidR="0002399B">
        <w:t>tech o hrozícím úpadku, popř. o </w:t>
      </w:r>
      <w:r w:rsidR="00B62761">
        <w:t>prohlášení úpadku jeho společnosti.</w:t>
      </w:r>
    </w:p>
    <w:p w:rsidR="00B62761" w:rsidRDefault="00B62761" w:rsidP="001D6A9D">
      <w:pPr>
        <w:numPr>
          <w:ilvl w:val="0"/>
          <w:numId w:val="6"/>
        </w:numPr>
        <w:spacing w:after="100"/>
        <w:ind w:left="357" w:hanging="357"/>
        <w:jc w:val="both"/>
      </w:pPr>
      <w:r>
        <w:t xml:space="preserve">Smluvní strany prohlašují, že se s obsahem </w:t>
      </w:r>
      <w:r w:rsidR="007D564A">
        <w:t>S</w:t>
      </w:r>
      <w:r w:rsidR="0002399B">
        <w:t>mlouvy seznámily, rozumějí mu a </w:t>
      </w:r>
      <w:r>
        <w:t>souhlasí s</w:t>
      </w:r>
      <w:r w:rsidR="003D4CB6">
        <w:t> </w:t>
      </w:r>
      <w:r>
        <w:t xml:space="preserve">ním, a dále potvrzují, že </w:t>
      </w:r>
      <w:r w:rsidR="007D564A">
        <w:t>S</w:t>
      </w:r>
      <w:r>
        <w:t>mlouva je uzavřena bez jakýchkoli podmínek znevýhodňujících jednu ze stran.</w:t>
      </w:r>
    </w:p>
    <w:p w:rsidR="00B62761" w:rsidRDefault="00B62761" w:rsidP="001D6A9D">
      <w:pPr>
        <w:numPr>
          <w:ilvl w:val="0"/>
          <w:numId w:val="6"/>
        </w:numPr>
        <w:spacing w:after="100"/>
        <w:ind w:left="357" w:hanging="357"/>
        <w:jc w:val="both"/>
      </w:pPr>
      <w:r>
        <w:t xml:space="preserve">V případě, že na straně </w:t>
      </w:r>
      <w:r w:rsidR="009D7E92">
        <w:t>P</w:t>
      </w:r>
      <w:r w:rsidR="003A75EE">
        <w:t xml:space="preserve">oskytovatele </w:t>
      </w:r>
      <w:r>
        <w:t xml:space="preserve">nastanou okolnosti, v jejichž důsledku nebude </w:t>
      </w:r>
      <w:r w:rsidR="006638BB">
        <w:t>Poskytovatel</w:t>
      </w:r>
      <w:r>
        <w:t xml:space="preserve"> schopen dočasně či dlouhodobě zajistit plnění </w:t>
      </w:r>
      <w:r w:rsidR="007D564A">
        <w:t>S</w:t>
      </w:r>
      <w:r>
        <w:t>mlouvy, je povinen b</w:t>
      </w:r>
      <w:r w:rsidR="0002399B">
        <w:t>ez </w:t>
      </w:r>
      <w:r>
        <w:t xml:space="preserve">zbytečného odkladu, nejdéle do 7 kalendářních dnů ode dne vzniku takových okolností, informovat </w:t>
      </w:r>
      <w:r w:rsidR="009D7E92">
        <w:t>O</w:t>
      </w:r>
      <w:r>
        <w:t xml:space="preserve">bjednatele a současně navrhnout řešení. Obě smluvní strany se zavazují, že v takovém případě vynaloží veškeré úsilí, které lze na nich objektivně požadovat k dokončení plnění předmětu </w:t>
      </w:r>
      <w:r w:rsidR="007D564A">
        <w:t>S</w:t>
      </w:r>
      <w:r>
        <w:t>mlouvy.</w:t>
      </w:r>
    </w:p>
    <w:p w:rsidR="00B62761" w:rsidRDefault="007E73CC" w:rsidP="001D6A9D">
      <w:pPr>
        <w:numPr>
          <w:ilvl w:val="0"/>
          <w:numId w:val="6"/>
        </w:numPr>
        <w:spacing w:after="100"/>
        <w:ind w:left="357" w:hanging="357"/>
        <w:jc w:val="both"/>
      </w:pPr>
      <w:r>
        <w:t>O</w:t>
      </w:r>
      <w:r w:rsidR="00B62761">
        <w:t xml:space="preserve">bjednatel nebo jím písemně pověřená právnická osoba může provést u </w:t>
      </w:r>
      <w:r w:rsidR="00895BDD">
        <w:t>P</w:t>
      </w:r>
      <w:r w:rsidR="002A44D8">
        <w:t>oskytovatel</w:t>
      </w:r>
      <w:r w:rsidR="00B62761">
        <w:t xml:space="preserve">e kontrolu plnění </w:t>
      </w:r>
      <w:r w:rsidR="007D564A">
        <w:t>S</w:t>
      </w:r>
      <w:r w:rsidR="00B62761">
        <w:t>mlouvy zaměřenou zejména na věcné plnění</w:t>
      </w:r>
      <w:r w:rsidR="007D564A">
        <w:t xml:space="preserve"> </w:t>
      </w:r>
      <w:r w:rsidR="00EA10D8">
        <w:t>S</w:t>
      </w:r>
      <w:r w:rsidR="00B62761">
        <w:t xml:space="preserve">mlouvy, výsledky plnění </w:t>
      </w:r>
      <w:r w:rsidR="00EA10D8">
        <w:t>S</w:t>
      </w:r>
      <w:r w:rsidR="00B62761">
        <w:t xml:space="preserve">mlouvy dosažené ke dni kontroly a způsob jejich realizace, účelné čerpání poskytnutých finančních prostředků a odhad dalšího čerpání na následující období, kontrolu plnění smluvních povinností smluvními stranami. </w:t>
      </w:r>
    </w:p>
    <w:p w:rsidR="00C94CC7" w:rsidRDefault="00C94CC7" w:rsidP="001D6A9D">
      <w:pPr>
        <w:numPr>
          <w:ilvl w:val="0"/>
          <w:numId w:val="6"/>
        </w:numPr>
        <w:spacing w:after="100"/>
        <w:ind w:left="357" w:hanging="357"/>
        <w:jc w:val="both"/>
      </w:pPr>
      <w:r>
        <w:t xml:space="preserve">Započtení na pohledávky vůči Objednateli vzniklé z této Smlouvy se nepřipouští s výjimkou započtení pohledávek umožněného článkem VII. odst. </w:t>
      </w:r>
      <w:r w:rsidR="00883C0F">
        <w:t>10</w:t>
      </w:r>
      <w:r w:rsidR="00B03645">
        <w:t>.</w:t>
      </w:r>
      <w:r w:rsidR="00883C0F">
        <w:t xml:space="preserve"> </w:t>
      </w:r>
      <w:r>
        <w:t>této Smlouvy.</w:t>
      </w:r>
    </w:p>
    <w:p w:rsidR="00C94CC7" w:rsidRDefault="00C94CC7" w:rsidP="001D6A9D">
      <w:pPr>
        <w:numPr>
          <w:ilvl w:val="0"/>
          <w:numId w:val="6"/>
        </w:numPr>
        <w:spacing w:after="100"/>
        <w:ind w:left="357" w:hanging="357"/>
        <w:jc w:val="both"/>
      </w:pPr>
      <w:r>
        <w:t>Práva Objednatele vyplývající z</w:t>
      </w:r>
      <w:r w:rsidR="00C96044">
        <w:t> této Smlouvy či jejího porušení se prom</w:t>
      </w:r>
      <w:r w:rsidR="00895BDD">
        <w:t>l</w:t>
      </w:r>
      <w:r w:rsidR="00C96044">
        <w:t>čují ve lhůtě 15</w:t>
      </w:r>
      <w:r w:rsidR="003C2991">
        <w:t> </w:t>
      </w:r>
      <w:r w:rsidR="00C96044">
        <w:t>let ode dne, kdy právo mohlo být uplatněno poprvé.</w:t>
      </w:r>
    </w:p>
    <w:p w:rsidR="00C96044" w:rsidRDefault="00C96044" w:rsidP="00E20606">
      <w:pPr>
        <w:numPr>
          <w:ilvl w:val="0"/>
          <w:numId w:val="6"/>
        </w:numPr>
        <w:spacing w:after="100"/>
        <w:ind w:left="357" w:hanging="357"/>
        <w:jc w:val="both"/>
      </w:pPr>
      <w:r>
        <w:t>Poskytovatel přebírá podle § 1765 občanského zákoníku riziko změny okolností, zejména v souvislos</w:t>
      </w:r>
      <w:r w:rsidR="00AA681D">
        <w:t>ti s cenou za poskytnuté plnění</w:t>
      </w:r>
      <w:r w:rsidR="00E20606">
        <w:t>, požadavky na provedení Díla a poskytování Služeb</w:t>
      </w:r>
      <w:r w:rsidR="00AF585F">
        <w:t>. Smluvní strany se výslovně dohodly na vyloučení § 2605 odst. 2 a 2618 občanského zákoníku.</w:t>
      </w:r>
    </w:p>
    <w:p w:rsidR="00532803" w:rsidRPr="00D56DF9" w:rsidRDefault="00C96044" w:rsidP="00532803">
      <w:pPr>
        <w:numPr>
          <w:ilvl w:val="0"/>
          <w:numId w:val="6"/>
        </w:numPr>
        <w:spacing w:after="100"/>
        <w:ind w:left="357" w:hanging="357"/>
        <w:jc w:val="both"/>
      </w:pPr>
      <w:r>
        <w:t xml:space="preserve">Dle § 147a odst. 1 písm. a) ZVZ je Objednatel povinen uveřejnit na svém profilu </w:t>
      </w:r>
      <w:r w:rsidR="00EA10D8">
        <w:t>S</w:t>
      </w:r>
      <w:r>
        <w:t>mlouvu uzavřenou na veřejnou zakázku včetně jejích změn a do</w:t>
      </w:r>
      <w:r w:rsidR="00895BDD">
        <w:t>d</w:t>
      </w:r>
      <w:r>
        <w:t>atků, přičemž profilem objednatele se ve smyslu § 17 písm. x) ZVZ rozumí elektronický nástroj, prostřednictvím kterého zadavatel podle tohoto zákona uveřejňuje informace a dokumenty ke svým veřejným zakázkám způsobem, který umožňuje neomezený a přímý dálkový přístup, a jehož internetová adresa je uveřejněna ve Vě</w:t>
      </w:r>
      <w:r w:rsidR="00895BDD">
        <w:t>s</w:t>
      </w:r>
      <w:r>
        <w:t>tníku veřejných zakázek; požadavky na náležitosti profilu objednatele stanoví prováděcí právní předpis. Dále dle písmene b) §</w:t>
      </w:r>
      <w:r w:rsidR="003C2991">
        <w:t> </w:t>
      </w:r>
      <w:r>
        <w:t xml:space="preserve">147a odst. 1 výše uvedeného zákona je </w:t>
      </w:r>
      <w:r w:rsidR="00895BDD">
        <w:t>O</w:t>
      </w:r>
      <w:r>
        <w:t>bjednatel povinen uveřejnit na svém profilu výši skutečné uhrazené ceny za plnění veřej</w:t>
      </w:r>
      <w:r w:rsidR="00895BDD">
        <w:t>n</w:t>
      </w:r>
      <w:r>
        <w:t>é zakázky a dle písmene c) seznam subdodavatelů dodavatele veřejné zakázky.</w:t>
      </w:r>
      <w:r w:rsidR="00B8434E">
        <w:t xml:space="preserve"> </w:t>
      </w:r>
      <w:r w:rsidR="00532803">
        <w:t>Poskytova</w:t>
      </w:r>
      <w:r w:rsidR="00532803" w:rsidRPr="00D56DF9">
        <w:t xml:space="preserve">tel je navíc srozuměn s tím, že Objednatel je současně povinen zveřejnit obraz smlouvy a jejích případných změn (dodatků) a dalších smluv od této smlouvy odvozených včetně </w:t>
      </w:r>
      <w:proofErr w:type="spellStart"/>
      <w:r w:rsidR="00532803" w:rsidRPr="00D56DF9">
        <w:t>metadat</w:t>
      </w:r>
      <w:proofErr w:type="spellEnd"/>
      <w:r w:rsidR="00532803" w:rsidRPr="00D56DF9">
        <w:t xml:space="preserve"> požadovaných k uveřejnění dle zákona č. 340/2015 Sb., o registru smluv.</w:t>
      </w:r>
      <w:r w:rsidR="00C86274">
        <w:t xml:space="preserve"> Zveřejnění smlouvy a </w:t>
      </w:r>
      <w:proofErr w:type="spellStart"/>
      <w:r w:rsidR="00C86274">
        <w:t>metadat</w:t>
      </w:r>
      <w:proofErr w:type="spellEnd"/>
      <w:r w:rsidR="00C86274">
        <w:t xml:space="preserve"> v registru smluv zajistí Objednatel.</w:t>
      </w:r>
    </w:p>
    <w:p w:rsidR="00C96044" w:rsidRDefault="00C96044" w:rsidP="001F05A6">
      <w:pPr>
        <w:spacing w:after="100"/>
        <w:ind w:left="357"/>
        <w:jc w:val="both"/>
      </w:pPr>
    </w:p>
    <w:p w:rsidR="00806084" w:rsidRDefault="003A75EE" w:rsidP="001D6A9D">
      <w:pPr>
        <w:numPr>
          <w:ilvl w:val="0"/>
          <w:numId w:val="6"/>
        </w:numPr>
        <w:spacing w:after="100"/>
        <w:ind w:left="357" w:hanging="357"/>
        <w:jc w:val="both"/>
      </w:pPr>
      <w:r>
        <w:t>Poskytovatel</w:t>
      </w:r>
      <w:r w:rsidRPr="00875589">
        <w:t xml:space="preserve"> </w:t>
      </w:r>
      <w:r w:rsidR="00875589" w:rsidRPr="00875589">
        <w:t>má povinnost řídit se veškerými (písemnými nebo ústními</w:t>
      </w:r>
      <w:r w:rsidR="009E0F62">
        <w:t>)</w:t>
      </w:r>
      <w:r w:rsidR="00875589" w:rsidRPr="00875589">
        <w:t xml:space="preserve"> pokyny </w:t>
      </w:r>
      <w:r w:rsidR="00BD0007">
        <w:t>O</w:t>
      </w:r>
      <w:r w:rsidR="00875589" w:rsidRPr="00875589">
        <w:t xml:space="preserve">bjednatele, pokud nejsou v přímém rozporu se zněním </w:t>
      </w:r>
      <w:r w:rsidR="00EA10D8">
        <w:t>S</w:t>
      </w:r>
      <w:r w:rsidR="00875589" w:rsidRPr="00875589">
        <w:t xml:space="preserve">mlouvy a s příslušnými platnými právními předpisy. </w:t>
      </w:r>
    </w:p>
    <w:p w:rsidR="00B264DB" w:rsidRDefault="00B264DB" w:rsidP="00B264DB">
      <w:pPr>
        <w:spacing w:after="100"/>
        <w:ind w:left="357"/>
        <w:jc w:val="both"/>
      </w:pPr>
    </w:p>
    <w:p w:rsidR="00ED6399" w:rsidRDefault="00DD2FC5" w:rsidP="00A6726C">
      <w:pPr>
        <w:pStyle w:val="Nadpis6"/>
        <w:spacing w:after="100"/>
      </w:pPr>
      <w:r>
        <w:lastRenderedPageBreak/>
        <w:t xml:space="preserve">Článek </w:t>
      </w:r>
      <w:r w:rsidR="00A2430E">
        <w:t>XI</w:t>
      </w:r>
      <w:r w:rsidR="001B777B">
        <w:t>II</w:t>
      </w:r>
      <w:r w:rsidR="00806084">
        <w:t xml:space="preserve">. </w:t>
      </w:r>
    </w:p>
    <w:p w:rsidR="00806084" w:rsidRDefault="00806084" w:rsidP="00A6726C">
      <w:pPr>
        <w:pStyle w:val="Nadpis6"/>
        <w:spacing w:after="100"/>
      </w:pPr>
      <w:r>
        <w:t>Závěrečná ustanovení</w:t>
      </w:r>
    </w:p>
    <w:p w:rsidR="007E73CC" w:rsidRDefault="007E73CC" w:rsidP="001B1FD1">
      <w:pPr>
        <w:numPr>
          <w:ilvl w:val="0"/>
          <w:numId w:val="7"/>
        </w:numPr>
        <w:spacing w:before="80"/>
        <w:ind w:left="357" w:hanging="357"/>
        <w:jc w:val="both"/>
      </w:pPr>
      <w:r>
        <w:t xml:space="preserve">Veškeré změny a doplňky </w:t>
      </w:r>
      <w:r w:rsidR="00EA10D8">
        <w:t>S</w:t>
      </w:r>
      <w:r>
        <w:t xml:space="preserve">mlouvy budou uskutečněny po vzájemné dohodě smluvních stran formou písemných </w:t>
      </w:r>
      <w:r w:rsidR="00466C00">
        <w:t xml:space="preserve">vzestupně číslovaných </w:t>
      </w:r>
      <w:r>
        <w:t xml:space="preserve">dodatků, </w:t>
      </w:r>
      <w:r w:rsidR="00466C00">
        <w:t xml:space="preserve">které budou </w:t>
      </w:r>
      <w:r>
        <w:t>podeps</w:t>
      </w:r>
      <w:r w:rsidR="00466C00">
        <w:t>ány</w:t>
      </w:r>
      <w:r>
        <w:t xml:space="preserve"> oprávněnými zástupci obou smluvních stran.</w:t>
      </w:r>
      <w:r w:rsidR="001B1FD1">
        <w:t xml:space="preserve"> </w:t>
      </w:r>
      <w:r w:rsidR="001B1FD1" w:rsidRPr="001B1FD1">
        <w:t xml:space="preserve">V případě, že by vyvstala potřeba zpřístupnění výstupů plnění na </w:t>
      </w:r>
      <w:proofErr w:type="spellStart"/>
      <w:r w:rsidR="001B1FD1" w:rsidRPr="001B1FD1">
        <w:t>geoportálu</w:t>
      </w:r>
      <w:proofErr w:type="spellEnd"/>
      <w:r w:rsidR="001B1FD1" w:rsidRPr="001B1FD1">
        <w:t xml:space="preserve"> SOWAC-GIS a Poskytování metodické podpory pro zpracování datové sady Půda v rámci implementace směrnice INSPIRE i po datu skončení účinnosti této Smlouvy, zavazuje se VÚMOP poskytovat tuto službu, pokud by byl vybrán v souladu se zákonem jako její poskytovatel, za podmínek daných touto Smlouvou.</w:t>
      </w:r>
    </w:p>
    <w:p w:rsidR="007E73CC" w:rsidRDefault="007E73CC" w:rsidP="001D6A9D">
      <w:pPr>
        <w:numPr>
          <w:ilvl w:val="0"/>
          <w:numId w:val="7"/>
        </w:numPr>
        <w:spacing w:before="80"/>
        <w:ind w:left="357" w:hanging="357"/>
        <w:jc w:val="both"/>
      </w:pPr>
      <w:r>
        <w:t>Práva a povinnosti smluvních stran</w:t>
      </w:r>
      <w:r w:rsidR="00D332D5">
        <w:t xml:space="preserve"> touto Smlouvou výslovně neupravené se řídí zákonem č. 89/2012 Sb., občanský zákoník a příslušnými právními předpisy souvisejícími.</w:t>
      </w:r>
    </w:p>
    <w:p w:rsidR="007E73CC" w:rsidRDefault="007E73CC" w:rsidP="001D6A9D">
      <w:pPr>
        <w:numPr>
          <w:ilvl w:val="0"/>
          <w:numId w:val="7"/>
        </w:numPr>
        <w:spacing w:before="80"/>
        <w:ind w:left="357" w:hanging="357"/>
        <w:jc w:val="both"/>
      </w:pPr>
      <w:r>
        <w:t>Smlouva nabývá platnosti a účinnosti dnem podpisu oprávněnými zástupci smluvních stran.</w:t>
      </w:r>
    </w:p>
    <w:p w:rsidR="00D332D5" w:rsidRDefault="00D332D5" w:rsidP="001D6A9D">
      <w:pPr>
        <w:numPr>
          <w:ilvl w:val="0"/>
          <w:numId w:val="7"/>
        </w:numPr>
        <w:spacing w:before="80"/>
        <w:ind w:left="357" w:hanging="357"/>
        <w:jc w:val="both"/>
      </w:pPr>
      <w:r>
        <w:t>Nedílnou součást Smlouvy tvoří tyto přílohy:</w:t>
      </w:r>
    </w:p>
    <w:p w:rsidR="00D332D5" w:rsidRDefault="00D332D5" w:rsidP="00440057">
      <w:pPr>
        <w:spacing w:before="80"/>
        <w:ind w:left="357"/>
        <w:jc w:val="both"/>
      </w:pPr>
      <w:r w:rsidRPr="005E6A17">
        <w:t xml:space="preserve">Příloha č. 1: Specifikace </w:t>
      </w:r>
      <w:r w:rsidR="00466C00">
        <w:t>Plnění</w:t>
      </w:r>
    </w:p>
    <w:p w:rsidR="00B03645" w:rsidRDefault="00B03645" w:rsidP="00440057">
      <w:pPr>
        <w:spacing w:before="80"/>
        <w:ind w:left="357"/>
        <w:jc w:val="both"/>
      </w:pPr>
      <w:r>
        <w:t>Příloha č. 2: Podrobný rozpočet včetně jednotkových cen</w:t>
      </w:r>
    </w:p>
    <w:p w:rsidR="00B03645" w:rsidRDefault="00B03645" w:rsidP="00440057">
      <w:pPr>
        <w:spacing w:before="80"/>
        <w:ind w:left="357"/>
        <w:jc w:val="both"/>
      </w:pPr>
      <w:r>
        <w:t xml:space="preserve">Příloha č. 3: </w:t>
      </w:r>
      <w:r w:rsidRPr="00CC6B95">
        <w:t>Základní informace o Komplexním průzkumu půd (KPP)</w:t>
      </w:r>
    </w:p>
    <w:p w:rsidR="008F05DA" w:rsidRDefault="007E73CC" w:rsidP="001D6A9D">
      <w:pPr>
        <w:numPr>
          <w:ilvl w:val="0"/>
          <w:numId w:val="7"/>
        </w:numPr>
        <w:spacing w:before="80"/>
        <w:ind w:left="357" w:hanging="357"/>
        <w:jc w:val="both"/>
      </w:pPr>
      <w:r>
        <w:t>Smlouva je vyhotovena ve 4 stejnopisech</w:t>
      </w:r>
      <w:r w:rsidR="000940A6">
        <w:t>,</w:t>
      </w:r>
      <w:r>
        <w:t xml:space="preserve"> každý s platností originálu, z nichž </w:t>
      </w:r>
      <w:r w:rsidR="001F355A">
        <w:t>O</w:t>
      </w:r>
      <w:r>
        <w:t>bjednatel obdrží</w:t>
      </w:r>
      <w:r w:rsidR="009F4C63">
        <w:t xml:space="preserve"> 2</w:t>
      </w:r>
      <w:r>
        <w:t xml:space="preserve"> výtisky a </w:t>
      </w:r>
      <w:r w:rsidR="006638BB">
        <w:t>Poskytovatel</w:t>
      </w:r>
      <w:r>
        <w:t xml:space="preserve"> obdrží </w:t>
      </w:r>
      <w:r w:rsidR="009F4C63">
        <w:t>2</w:t>
      </w:r>
      <w:r>
        <w:t xml:space="preserve"> výtisk</w:t>
      </w:r>
      <w:r w:rsidR="009F4C63">
        <w:t>y</w:t>
      </w:r>
      <w:r>
        <w:t xml:space="preserve">. </w:t>
      </w:r>
    </w:p>
    <w:p w:rsidR="00894537" w:rsidRDefault="00894537" w:rsidP="00894537">
      <w:pPr>
        <w:spacing w:before="80"/>
        <w:jc w:val="both"/>
      </w:pPr>
    </w:p>
    <w:p w:rsidR="00B264DB" w:rsidRDefault="00B264DB" w:rsidP="00B27ABC"/>
    <w:p w:rsidR="001B777B" w:rsidRDefault="001B777B" w:rsidP="00B27ABC"/>
    <w:p w:rsidR="00D332D5" w:rsidRDefault="00D332D5" w:rsidP="00B27ABC"/>
    <w:p w:rsidR="00441E2C" w:rsidRDefault="00441E2C" w:rsidP="00441E2C">
      <w:pPr>
        <w:tabs>
          <w:tab w:val="left" w:pos="0"/>
          <w:tab w:val="left" w:pos="720"/>
          <w:tab w:val="left" w:pos="8400"/>
        </w:tabs>
        <w:jc w:val="both"/>
      </w:pPr>
      <w:r>
        <w:t>V Praze dne ……</w:t>
      </w:r>
      <w:proofErr w:type="gramStart"/>
      <w:r>
        <w:t>…</w:t>
      </w:r>
      <w:r w:rsidRPr="009E41F3">
        <w:t xml:space="preserve">          </w:t>
      </w:r>
      <w:r>
        <w:t xml:space="preserve">                                 V Praze</w:t>
      </w:r>
      <w:proofErr w:type="gramEnd"/>
      <w:r>
        <w:t xml:space="preserve"> dne ………</w:t>
      </w:r>
    </w:p>
    <w:p w:rsidR="00894537" w:rsidRDefault="00894537" w:rsidP="00441E2C">
      <w:pPr>
        <w:tabs>
          <w:tab w:val="left" w:pos="0"/>
          <w:tab w:val="left" w:pos="720"/>
          <w:tab w:val="left" w:pos="8400"/>
        </w:tabs>
        <w:jc w:val="both"/>
      </w:pPr>
    </w:p>
    <w:p w:rsidR="00894537" w:rsidRDefault="00894537" w:rsidP="00441E2C">
      <w:pPr>
        <w:tabs>
          <w:tab w:val="left" w:pos="0"/>
          <w:tab w:val="left" w:pos="720"/>
          <w:tab w:val="left" w:pos="8400"/>
        </w:tabs>
        <w:jc w:val="both"/>
      </w:pPr>
    </w:p>
    <w:p w:rsidR="008E347C" w:rsidRDefault="008E347C" w:rsidP="00441E2C">
      <w:pPr>
        <w:tabs>
          <w:tab w:val="left" w:pos="0"/>
          <w:tab w:val="left" w:pos="720"/>
          <w:tab w:val="left" w:pos="8400"/>
        </w:tabs>
        <w:jc w:val="both"/>
      </w:pPr>
    </w:p>
    <w:p w:rsidR="008E347C" w:rsidRDefault="008E347C" w:rsidP="00441E2C">
      <w:pPr>
        <w:tabs>
          <w:tab w:val="left" w:pos="0"/>
          <w:tab w:val="left" w:pos="720"/>
          <w:tab w:val="left" w:pos="8400"/>
        </w:tabs>
        <w:jc w:val="both"/>
      </w:pPr>
    </w:p>
    <w:p w:rsidR="00894537" w:rsidRPr="009E41F3" w:rsidRDefault="00894537" w:rsidP="00441E2C">
      <w:pPr>
        <w:tabs>
          <w:tab w:val="left" w:pos="0"/>
          <w:tab w:val="left" w:pos="720"/>
          <w:tab w:val="left" w:pos="8400"/>
        </w:tabs>
        <w:jc w:val="both"/>
      </w:pPr>
    </w:p>
    <w:tbl>
      <w:tblPr>
        <w:tblW w:w="0" w:type="auto"/>
        <w:tblInd w:w="70" w:type="dxa"/>
        <w:tblCellMar>
          <w:left w:w="70" w:type="dxa"/>
          <w:right w:w="70" w:type="dxa"/>
        </w:tblCellMar>
        <w:tblLook w:val="00A0" w:firstRow="1" w:lastRow="0" w:firstColumn="1" w:lastColumn="0" w:noHBand="0" w:noVBand="0"/>
      </w:tblPr>
      <w:tblGrid>
        <w:gridCol w:w="4556"/>
        <w:gridCol w:w="4563"/>
      </w:tblGrid>
      <w:tr w:rsidR="00441E2C" w:rsidRPr="009E41F3" w:rsidTr="004F2B12">
        <w:trPr>
          <w:trHeight w:val="1589"/>
        </w:trPr>
        <w:tc>
          <w:tcPr>
            <w:tcW w:w="4556" w:type="dxa"/>
          </w:tcPr>
          <w:p w:rsidR="00441E2C" w:rsidRPr="009E41F3" w:rsidRDefault="00441E2C" w:rsidP="009A6E35">
            <w:pPr>
              <w:pBdr>
                <w:bottom w:val="single" w:sz="12" w:space="1" w:color="auto"/>
              </w:pBdr>
            </w:pPr>
          </w:p>
          <w:p w:rsidR="00441E2C" w:rsidRPr="009E41F3" w:rsidRDefault="00441E2C" w:rsidP="009A6E35">
            <w:pPr>
              <w:spacing w:line="276" w:lineRule="auto"/>
            </w:pPr>
            <w:r w:rsidRPr="009E41F3">
              <w:t>Česká republika</w:t>
            </w:r>
            <w:r w:rsidR="00BD3F92">
              <w:t xml:space="preserve"> - </w:t>
            </w:r>
            <w:r w:rsidRPr="009E41F3">
              <w:t>Ministerstvo zemědělství</w:t>
            </w:r>
          </w:p>
          <w:p w:rsidR="00441E2C" w:rsidRPr="009E41F3" w:rsidRDefault="00441E2C" w:rsidP="009A6E35">
            <w:pPr>
              <w:tabs>
                <w:tab w:val="left" w:pos="4820"/>
              </w:tabs>
              <w:spacing w:line="276" w:lineRule="auto"/>
            </w:pPr>
            <w:r w:rsidRPr="009E41F3">
              <w:t>ředitel</w:t>
            </w:r>
            <w:r>
              <w:t>ka</w:t>
            </w:r>
            <w:r w:rsidRPr="009E41F3">
              <w:t xml:space="preserve"> odboru </w:t>
            </w:r>
            <w:r w:rsidRPr="00114B79">
              <w:t>strategie a trvale udržitelného rozvoje</w:t>
            </w:r>
          </w:p>
          <w:p w:rsidR="00441E2C" w:rsidRPr="009E41F3" w:rsidRDefault="00441E2C" w:rsidP="009A6E35">
            <w:pPr>
              <w:tabs>
                <w:tab w:val="left" w:pos="4820"/>
              </w:tabs>
              <w:spacing w:line="276" w:lineRule="auto"/>
            </w:pPr>
            <w:r w:rsidRPr="00114B79">
              <w:t>Ing. Simon</w:t>
            </w:r>
            <w:r>
              <w:t>a</w:t>
            </w:r>
            <w:r w:rsidRPr="00114B79">
              <w:t xml:space="preserve"> Prečanov</w:t>
            </w:r>
            <w:r>
              <w:t>á</w:t>
            </w:r>
          </w:p>
          <w:p w:rsidR="00441E2C" w:rsidRPr="009E41F3" w:rsidRDefault="00441E2C" w:rsidP="009A6E35">
            <w:pPr>
              <w:spacing w:line="276" w:lineRule="auto"/>
            </w:pPr>
          </w:p>
        </w:tc>
        <w:tc>
          <w:tcPr>
            <w:tcW w:w="4563" w:type="dxa"/>
          </w:tcPr>
          <w:p w:rsidR="00441E2C" w:rsidRPr="009E41F3" w:rsidRDefault="00441E2C" w:rsidP="009A6E35">
            <w:pPr>
              <w:pBdr>
                <w:bottom w:val="single" w:sz="12" w:space="1" w:color="auto"/>
              </w:pBdr>
            </w:pPr>
          </w:p>
          <w:p w:rsidR="00441E2C" w:rsidRPr="009E41F3" w:rsidRDefault="00441E2C" w:rsidP="009A6E35">
            <w:pPr>
              <w:tabs>
                <w:tab w:val="left" w:pos="4820"/>
              </w:tabs>
              <w:spacing w:before="80"/>
            </w:pPr>
            <w:r w:rsidRPr="009E41F3">
              <w:t>Výzkumný ústav meliorací a ochrany půdy, v. v. i.</w:t>
            </w:r>
          </w:p>
          <w:p w:rsidR="00441E2C" w:rsidRPr="009E41F3" w:rsidRDefault="00441E2C" w:rsidP="009A6E35">
            <w:pPr>
              <w:tabs>
                <w:tab w:val="left" w:pos="4820"/>
              </w:tabs>
            </w:pPr>
            <w:r w:rsidRPr="009E41F3">
              <w:t>ředitel ústavu</w:t>
            </w:r>
          </w:p>
          <w:p w:rsidR="00441E2C" w:rsidRPr="009E41F3" w:rsidRDefault="00441E2C" w:rsidP="009A6E35">
            <w:pPr>
              <w:tabs>
                <w:tab w:val="left" w:pos="4820"/>
              </w:tabs>
            </w:pPr>
            <w:r w:rsidRPr="009E41F3">
              <w:t>Ing. Jiří Hladík, Ph.D.</w:t>
            </w:r>
          </w:p>
          <w:p w:rsidR="00441E2C" w:rsidRPr="009E41F3" w:rsidRDefault="00441E2C" w:rsidP="00AE52B2">
            <w:pPr>
              <w:rPr>
                <w:i/>
              </w:rPr>
            </w:pPr>
          </w:p>
        </w:tc>
      </w:tr>
    </w:tbl>
    <w:p w:rsidR="009D49D8" w:rsidRDefault="009D49D8" w:rsidP="009D49D8">
      <w:pPr>
        <w:pageBreakBefore/>
        <w:tabs>
          <w:tab w:val="left" w:pos="4820"/>
        </w:tabs>
        <w:spacing w:before="120"/>
      </w:pPr>
      <w:r w:rsidRPr="000916B2">
        <w:rPr>
          <w:b/>
        </w:rPr>
        <w:lastRenderedPageBreak/>
        <w:t>Příloha</w:t>
      </w:r>
      <w:r w:rsidR="00A81687" w:rsidRPr="000916B2">
        <w:rPr>
          <w:b/>
        </w:rPr>
        <w:t xml:space="preserve"> 1</w:t>
      </w:r>
      <w:r>
        <w:t xml:space="preserve">: </w:t>
      </w:r>
      <w:r w:rsidR="00336549">
        <w:t>Specifikace Plnění</w:t>
      </w:r>
    </w:p>
    <w:p w:rsidR="00CC3A92" w:rsidRDefault="00CC3A92" w:rsidP="00CC3A92">
      <w:pPr>
        <w:keepLines/>
        <w:widowControl w:val="0"/>
        <w:spacing w:before="120"/>
        <w:contextualSpacing/>
        <w:jc w:val="both"/>
      </w:pPr>
    </w:p>
    <w:p w:rsidR="005277C1" w:rsidRDefault="00BB3DD2" w:rsidP="00314787">
      <w:pPr>
        <w:pStyle w:val="Odstavecseseznamem"/>
        <w:numPr>
          <w:ilvl w:val="1"/>
          <w:numId w:val="41"/>
        </w:numPr>
        <w:spacing w:after="100" w:line="276" w:lineRule="auto"/>
        <w:jc w:val="both"/>
      </w:pPr>
      <w:r>
        <w:t xml:space="preserve">Prostorová lokalizace </w:t>
      </w:r>
      <w:r w:rsidR="005277C1">
        <w:t>sond KPP</w:t>
      </w:r>
      <w:r w:rsidR="00971677">
        <w:t xml:space="preserve"> – zahrnuje činnosti dle čl. 1 odst. 3.1, </w:t>
      </w:r>
    </w:p>
    <w:p w:rsidR="00663A73" w:rsidRPr="00546D59" w:rsidRDefault="00663A73" w:rsidP="005277C1">
      <w:pPr>
        <w:pStyle w:val="Odstavecseseznamem"/>
        <w:spacing w:after="100" w:line="276" w:lineRule="auto"/>
        <w:ind w:left="792"/>
        <w:jc w:val="both"/>
      </w:pPr>
      <w:r>
        <w:t>V rámci této etapy bude provedena příprava prostorové databáze pro uložení prostorově lokalizovaných sond</w:t>
      </w:r>
      <w:r w:rsidR="00426CDA">
        <w:t xml:space="preserve"> (</w:t>
      </w:r>
      <w:proofErr w:type="spellStart"/>
      <w:r w:rsidR="00426CDA">
        <w:t>PostgreSQL</w:t>
      </w:r>
      <w:proofErr w:type="spellEnd"/>
      <w:r w:rsidR="00426CDA">
        <w:t>)</w:t>
      </w:r>
      <w:r>
        <w:t xml:space="preserve">, digitalizace prostorové lokalizace sond a jejich popis, kontrola </w:t>
      </w:r>
      <w:r w:rsidRPr="00546D59">
        <w:t xml:space="preserve">správnosti a úplnosti digitalizace, kontrola konzistence databáze. Dále pak nezbytné propojení lokalizace a URL odkazů </w:t>
      </w:r>
      <w:r w:rsidR="00EA18D1" w:rsidRPr="00546D59">
        <w:t>(</w:t>
      </w:r>
      <w:proofErr w:type="spellStart"/>
      <w:r w:rsidR="00EA18D1" w:rsidRPr="00546D59">
        <w:t>Unique</w:t>
      </w:r>
      <w:proofErr w:type="spellEnd"/>
      <w:r w:rsidR="00EA18D1" w:rsidRPr="00546D59">
        <w:t xml:space="preserve"> </w:t>
      </w:r>
      <w:proofErr w:type="spellStart"/>
      <w:r w:rsidR="00EA18D1" w:rsidRPr="00546D59">
        <w:t>Resource</w:t>
      </w:r>
      <w:proofErr w:type="spellEnd"/>
      <w:r w:rsidR="00EA18D1" w:rsidRPr="00546D59">
        <w:t xml:space="preserve"> </w:t>
      </w:r>
      <w:proofErr w:type="spellStart"/>
      <w:r w:rsidR="00EA18D1" w:rsidRPr="00546D59">
        <w:t>Locator</w:t>
      </w:r>
      <w:proofErr w:type="spellEnd"/>
      <w:r w:rsidR="00EA18D1" w:rsidRPr="00546D59">
        <w:t xml:space="preserve">, čili jednoznačné umístění zdroje) </w:t>
      </w:r>
      <w:r w:rsidRPr="00546D59">
        <w:t>k sondám v aplikaci WAKPP</w:t>
      </w:r>
      <w:r w:rsidR="00EA18D1" w:rsidRPr="00546D59">
        <w:t xml:space="preserve"> (Webový archiv Komplexního průzkumu půd)</w:t>
      </w:r>
      <w:r w:rsidRPr="00546D59">
        <w:t>, kontrola správnosti a úplnosti propojení.</w:t>
      </w:r>
      <w:r w:rsidR="0068347A" w:rsidRPr="00546D59">
        <w:t xml:space="preserve"> </w:t>
      </w:r>
      <w:r w:rsidR="00336549">
        <w:t>Zpracování dokumentace.</w:t>
      </w:r>
    </w:p>
    <w:p w:rsidR="00663A73" w:rsidRPr="00546D59" w:rsidRDefault="00663A73" w:rsidP="00663A73">
      <w:pPr>
        <w:pStyle w:val="Odstavecseseznamem"/>
        <w:spacing w:after="100" w:line="276" w:lineRule="auto"/>
        <w:ind w:left="792"/>
        <w:jc w:val="both"/>
      </w:pPr>
      <w:r w:rsidRPr="00546D59">
        <w:t xml:space="preserve">V rámci etapy bude zpracováno </w:t>
      </w:r>
      <w:r w:rsidR="001B6530" w:rsidRPr="00546D59">
        <w:t xml:space="preserve">365 </w:t>
      </w:r>
      <w:r w:rsidRPr="00546D59">
        <w:t>000 sond.</w:t>
      </w:r>
    </w:p>
    <w:p w:rsidR="00663A73" w:rsidRPr="00546D59" w:rsidRDefault="00663A73" w:rsidP="00663A73">
      <w:pPr>
        <w:pStyle w:val="Odstavecseseznamem"/>
        <w:numPr>
          <w:ilvl w:val="1"/>
          <w:numId w:val="41"/>
        </w:numPr>
        <w:spacing w:after="100" w:line="276" w:lineRule="auto"/>
        <w:jc w:val="both"/>
      </w:pPr>
      <w:r w:rsidRPr="00546D59">
        <w:t xml:space="preserve">Vytvoření databáze popisných informací k Z a V sondám KPP včetně propojení prostorové lokalizace sond a popisných informací k nim </w:t>
      </w:r>
      <w:r w:rsidR="00426CDA" w:rsidRPr="00546D59">
        <w:t>(</w:t>
      </w:r>
      <w:proofErr w:type="spellStart"/>
      <w:r w:rsidR="00426CDA" w:rsidRPr="00546D59">
        <w:t>PostgreSQL</w:t>
      </w:r>
      <w:proofErr w:type="spellEnd"/>
      <w:r w:rsidR="00426CDA" w:rsidRPr="00546D59">
        <w:t xml:space="preserve">), </w:t>
      </w:r>
      <w:r w:rsidRPr="00546D59">
        <w:t>včetně digitalizace hranic bývalých hospodářských obvodů (HO)</w:t>
      </w:r>
      <w:r w:rsidR="00971677" w:rsidRPr="00546D59">
        <w:t xml:space="preserve"> – zahrnuje činnosti dle čl. 1 odst. 3.2, 3.4, 3.6, 3.8, 3.10.</w:t>
      </w:r>
    </w:p>
    <w:p w:rsidR="00663A73" w:rsidRPr="00546D59" w:rsidRDefault="00663A73" w:rsidP="00663A73">
      <w:pPr>
        <w:pStyle w:val="Odstavecseseznamem"/>
        <w:numPr>
          <w:ilvl w:val="0"/>
          <w:numId w:val="36"/>
        </w:numPr>
        <w:spacing w:after="100" w:line="276" w:lineRule="auto"/>
        <w:jc w:val="both"/>
      </w:pPr>
      <w:r w:rsidRPr="00546D59">
        <w:t>Náplní této části etapy je příprava relační databáze popisných informací sond, naplňování databáze (přepis obsahu skenovaných dokumentů), kontrola obsahu databáze (kontrola správnosti a úplnosti, konzistence databáze), převod do struktury podle datové specifikace INSPIRE</w:t>
      </w:r>
      <w:r w:rsidR="0068347A" w:rsidRPr="00546D59">
        <w:t xml:space="preserve"> a zpracování příslušné dokumentace</w:t>
      </w:r>
      <w:r w:rsidRPr="00546D59">
        <w:t>. Dále pak propojení lokalizace a popisných informací k sondám, kontrola správnosti a úplnosti propojení.</w:t>
      </w:r>
    </w:p>
    <w:p w:rsidR="00663A73" w:rsidRPr="00546D59" w:rsidRDefault="00663A73" w:rsidP="00BC1B6F">
      <w:pPr>
        <w:pStyle w:val="Odstavecseseznamem"/>
        <w:numPr>
          <w:ilvl w:val="0"/>
          <w:numId w:val="36"/>
        </w:numPr>
        <w:spacing w:after="100" w:line="276" w:lineRule="auto"/>
        <w:jc w:val="both"/>
      </w:pPr>
      <w:r w:rsidRPr="00546D59">
        <w:t>Náplní této části etapy je návrh a implementace funkcionality pro možnost vkládání aktuálních pedologických rozborů pořízených pomocí původních metod pro sondy lokalizované v místech původních sond KPP v reprezentativní sítí (včetně pilotního ověření metodiky), tak i pro dobrovolné vkládání rozborů sond pro využití například pro potřeby precizního zemědělství. Jednotlivé záznamy bude možné zpřístupňovat pro různé skupiny uživatelů, zobrazovat si interpretované mapy či trendy u relevantních parametrů, generovat reporty a doporučení pro přijetí nezbytných opatření. Funkcionalita bude doplňována postupně v letech 2017-2020.</w:t>
      </w:r>
      <w:r w:rsidR="00BC1B6F" w:rsidRPr="00546D59">
        <w:t xml:space="preserve"> V rámci řešení bude zdokumentovaný datový model databáze a vazby na jiné informační systémy.</w:t>
      </w:r>
    </w:p>
    <w:p w:rsidR="00663A73" w:rsidRPr="00546D59" w:rsidRDefault="00663A73" w:rsidP="00663A73">
      <w:pPr>
        <w:pStyle w:val="Odstavecseseznamem"/>
        <w:numPr>
          <w:ilvl w:val="1"/>
          <w:numId w:val="41"/>
        </w:numPr>
        <w:spacing w:after="100" w:line="276" w:lineRule="auto"/>
        <w:jc w:val="both"/>
      </w:pPr>
      <w:r w:rsidRPr="00546D59">
        <w:t>Digitalizace okrsků KPP z</w:t>
      </w:r>
      <w:r w:rsidR="00971677" w:rsidRPr="00546D59">
        <w:t> </w:t>
      </w:r>
      <w:r w:rsidRPr="00546D59">
        <w:t>map</w:t>
      </w:r>
      <w:r w:rsidR="00971677" w:rsidRPr="00546D59">
        <w:t xml:space="preserve"> </w:t>
      </w:r>
      <w:r w:rsidR="00426CDA" w:rsidRPr="00546D59">
        <w:t>(</w:t>
      </w:r>
      <w:proofErr w:type="spellStart"/>
      <w:r w:rsidR="00426CDA" w:rsidRPr="00546D59">
        <w:t>PostgreSQL</w:t>
      </w:r>
      <w:proofErr w:type="spellEnd"/>
      <w:r w:rsidR="00426CDA" w:rsidRPr="00546D59">
        <w:t xml:space="preserve">) </w:t>
      </w:r>
      <w:r w:rsidR="00971677" w:rsidRPr="00546D59">
        <w:t>– zahrnuje činnosti dle čl. 1 odst. 3.3, 3.5, 3.7, 3.9</w:t>
      </w:r>
    </w:p>
    <w:p w:rsidR="00663A73" w:rsidRPr="00546D59" w:rsidRDefault="00663A73" w:rsidP="00663A73">
      <w:pPr>
        <w:pStyle w:val="Odstavecseseznamem"/>
        <w:spacing w:after="100" w:line="276" w:lineRule="auto"/>
        <w:ind w:left="792"/>
        <w:jc w:val="both"/>
      </w:pPr>
      <w:r w:rsidRPr="00546D59">
        <w:t>Náplní etapy je příprava mapových podkladů, příprava prostorové databáze okrsků KPP, digitalizace okrsků (hranice a popis okrsků), kontrola prostorové databáze okrsků KPP (úplnost, konzistence databáze, kontrola topologie), doplnění popisných atributů, převod do struktury podle datové specifikace INSPIRE.</w:t>
      </w:r>
    </w:p>
    <w:p w:rsidR="00663A73" w:rsidRPr="00546D59" w:rsidRDefault="00663A73" w:rsidP="00663A73">
      <w:pPr>
        <w:pStyle w:val="Odstavecseseznamem"/>
        <w:spacing w:after="100" w:line="276" w:lineRule="auto"/>
        <w:ind w:left="792"/>
        <w:jc w:val="both"/>
      </w:pPr>
      <w:r w:rsidRPr="00546D59">
        <w:t>V rámci etapy bude zpracováno 25 000 mapových listů v měřítkách 5 000, 10 000, 50 000, případně i jiných podle potřeby.</w:t>
      </w:r>
    </w:p>
    <w:p w:rsidR="00663A73" w:rsidRPr="00546D59" w:rsidRDefault="00663A73" w:rsidP="00663A73">
      <w:pPr>
        <w:pStyle w:val="Odstavecseseznamem"/>
        <w:numPr>
          <w:ilvl w:val="1"/>
          <w:numId w:val="41"/>
        </w:numPr>
        <w:spacing w:after="100" w:line="276" w:lineRule="auto"/>
        <w:jc w:val="both"/>
      </w:pPr>
      <w:r w:rsidRPr="00546D59">
        <w:t>Kompletní metodická podpora pro zpracování datové sady Půda v rámci implementace směrnice INSPIRE</w:t>
      </w:r>
      <w:r w:rsidR="00971677" w:rsidRPr="00546D59">
        <w:t xml:space="preserve"> – zahrnuje činnosti dle čl. 1 odst. 3.16</w:t>
      </w:r>
      <w:r w:rsidR="008E447F" w:rsidRPr="00546D59">
        <w:t xml:space="preserve"> a 3.17.</w:t>
      </w:r>
      <w:r w:rsidR="00077168" w:rsidRPr="00546D59">
        <w:t xml:space="preserve"> </w:t>
      </w:r>
      <w:r w:rsidR="00077168" w:rsidRPr="00546D59">
        <w:lastRenderedPageBreak/>
        <w:t>Náplní etapy je metodická podpora spočívající v pomoci především v souvislosti s gestorstvím ČR – Ministerstva zemědělství za téma Půda</w:t>
      </w:r>
    </w:p>
    <w:p w:rsidR="005277C1" w:rsidRPr="00546D59" w:rsidRDefault="005277C1" w:rsidP="005277C1">
      <w:pPr>
        <w:numPr>
          <w:ilvl w:val="1"/>
          <w:numId w:val="41"/>
        </w:numPr>
        <w:spacing w:after="100" w:line="276" w:lineRule="auto"/>
        <w:jc w:val="both"/>
      </w:pPr>
      <w:r w:rsidRPr="00546D59">
        <w:t xml:space="preserve">Zpřístupnění výstupů na </w:t>
      </w:r>
      <w:proofErr w:type="spellStart"/>
      <w:r w:rsidRPr="00546D59">
        <w:t>geoportálu</w:t>
      </w:r>
      <w:proofErr w:type="spellEnd"/>
      <w:r w:rsidRPr="00546D59">
        <w:t xml:space="preserve"> SOWAC-GIS</w:t>
      </w:r>
      <w:r w:rsidR="00971677" w:rsidRPr="00546D59">
        <w:t xml:space="preserve"> – zahrnuje činnosti dle čl. 1 odst. 3.11 až 3.15.</w:t>
      </w:r>
    </w:p>
    <w:p w:rsidR="00A90F2E" w:rsidRPr="00546D59" w:rsidRDefault="00A90F2E" w:rsidP="00A90F2E">
      <w:pPr>
        <w:spacing w:after="100" w:line="276" w:lineRule="auto"/>
        <w:ind w:left="792"/>
        <w:jc w:val="both"/>
      </w:pPr>
      <w:proofErr w:type="spellStart"/>
      <w:r w:rsidRPr="00546D59">
        <w:t>Geoportál</w:t>
      </w:r>
      <w:proofErr w:type="spellEnd"/>
      <w:r w:rsidRPr="00546D59">
        <w:t xml:space="preserve"> SOWAC – GIS je tematicky zaměřen na ochranu půdy, vody a krajiny na území České republiky. Cílem </w:t>
      </w:r>
      <w:proofErr w:type="spellStart"/>
      <w:r w:rsidRPr="00546D59">
        <w:t>Geoportálu</w:t>
      </w:r>
      <w:proofErr w:type="spellEnd"/>
      <w:r w:rsidRPr="00546D59">
        <w:t xml:space="preserve"> je transfer nejaktuálnějších vědeckých poznatků do praxe, z nichž některé jsou volně přístupné k nekomerčnímu využití, jiné jsou určeny pouze registrovaným uživatelům.</w:t>
      </w:r>
    </w:p>
    <w:p w:rsidR="00A90F2E" w:rsidRDefault="00A90F2E" w:rsidP="00A90F2E">
      <w:pPr>
        <w:spacing w:after="100" w:line="276" w:lineRule="auto"/>
        <w:ind w:left="792"/>
        <w:jc w:val="both"/>
      </w:pPr>
      <w:r w:rsidRPr="00546D59">
        <w:t xml:space="preserve">Jednotlivé </w:t>
      </w:r>
      <w:r w:rsidR="00DC7036" w:rsidRPr="00546D59">
        <w:t>dílčí výstupy</w:t>
      </w:r>
      <w:r w:rsidRPr="00546D59">
        <w:t xml:space="preserve"> budou průběžn</w:t>
      </w:r>
      <w:r w:rsidR="00DC7036" w:rsidRPr="00546D59">
        <w:t>ě</w:t>
      </w:r>
      <w:r w:rsidRPr="00546D59">
        <w:t xml:space="preserve"> zpřístupňovány na </w:t>
      </w:r>
      <w:proofErr w:type="spellStart"/>
      <w:r w:rsidRPr="00546D59">
        <w:t>Geoportálu</w:t>
      </w:r>
      <w:proofErr w:type="spellEnd"/>
      <w:r w:rsidR="00DC7036" w:rsidRPr="00546D59">
        <w:t xml:space="preserve">, </w:t>
      </w:r>
      <w:r w:rsidR="0014009E" w:rsidRPr="00546D59">
        <w:t>u finálního Díla se předpokládá Zadavatelem provedená implementace do systému LPIS.</w:t>
      </w:r>
      <w:r w:rsidR="00D761A0" w:rsidRPr="00546D59">
        <w:t xml:space="preserve"> Tím není dotčeno oprávnění Objednatele implementovat do systému LPIS i jednotlivé dílčí výstupy.</w:t>
      </w:r>
      <w:r w:rsidR="00D761A0">
        <w:t xml:space="preserve"> </w:t>
      </w:r>
    </w:p>
    <w:p w:rsidR="000B6513" w:rsidRDefault="000B6513">
      <w:r>
        <w:br w:type="page"/>
      </w:r>
    </w:p>
    <w:p w:rsidR="0086786D" w:rsidRDefault="0086786D" w:rsidP="0086786D">
      <w:pPr>
        <w:tabs>
          <w:tab w:val="left" w:pos="4820"/>
        </w:tabs>
        <w:spacing w:before="120"/>
      </w:pPr>
      <w:r w:rsidRPr="000E6116">
        <w:rPr>
          <w:b/>
        </w:rPr>
        <w:lastRenderedPageBreak/>
        <w:t>Příloha 2</w:t>
      </w:r>
      <w:r>
        <w:t>: Podrobný rozpočet včetně jednotkových cen</w:t>
      </w:r>
    </w:p>
    <w:p w:rsidR="0086786D" w:rsidRDefault="0086786D" w:rsidP="0086786D">
      <w:pPr>
        <w:tabs>
          <w:tab w:val="left" w:pos="4820"/>
        </w:tabs>
        <w:spacing w:before="120"/>
      </w:pPr>
    </w:p>
    <w:p w:rsidR="0086786D" w:rsidRDefault="0086786D" w:rsidP="0086786D">
      <w:pPr>
        <w:tabs>
          <w:tab w:val="left" w:pos="4820"/>
        </w:tabs>
        <w:spacing w:before="120"/>
      </w:pPr>
    </w:p>
    <w:tbl>
      <w:tblPr>
        <w:tblW w:w="9800" w:type="dxa"/>
        <w:tblCellMar>
          <w:left w:w="70" w:type="dxa"/>
          <w:right w:w="70" w:type="dxa"/>
        </w:tblCellMar>
        <w:tblLook w:val="04A0" w:firstRow="1" w:lastRow="0" w:firstColumn="1" w:lastColumn="0" w:noHBand="0" w:noVBand="1"/>
      </w:tblPr>
      <w:tblGrid>
        <w:gridCol w:w="1680"/>
        <w:gridCol w:w="1620"/>
        <w:gridCol w:w="1460"/>
        <w:gridCol w:w="1440"/>
        <w:gridCol w:w="1240"/>
        <w:gridCol w:w="1180"/>
        <w:gridCol w:w="1180"/>
      </w:tblGrid>
      <w:tr w:rsidR="0086786D" w:rsidTr="00872FBD">
        <w:trPr>
          <w:trHeight w:val="570"/>
        </w:trPr>
        <w:tc>
          <w:tcPr>
            <w:tcW w:w="1680"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86786D" w:rsidRDefault="0086786D" w:rsidP="00872FBD">
            <w:pPr>
              <w:jc w:val="center"/>
              <w:rPr>
                <w:rFonts w:ascii="Arial" w:hAnsi="Arial" w:cs="Arial"/>
                <w:b/>
                <w:bCs/>
                <w:color w:val="000000"/>
                <w:sz w:val="18"/>
                <w:szCs w:val="18"/>
              </w:rPr>
            </w:pPr>
            <w:r>
              <w:rPr>
                <w:rFonts w:ascii="Arial" w:hAnsi="Arial" w:cs="Arial"/>
                <w:b/>
                <w:bCs/>
                <w:color w:val="000000"/>
                <w:sz w:val="18"/>
                <w:szCs w:val="18"/>
              </w:rPr>
              <w:t xml:space="preserve">Plnění </w:t>
            </w:r>
            <w:proofErr w:type="gramStart"/>
            <w:r>
              <w:rPr>
                <w:rFonts w:ascii="Arial" w:hAnsi="Arial" w:cs="Arial"/>
                <w:b/>
                <w:bCs/>
                <w:color w:val="000000"/>
                <w:sz w:val="18"/>
                <w:szCs w:val="18"/>
              </w:rPr>
              <w:t>do</w:t>
            </w:r>
            <w:proofErr w:type="gramEnd"/>
          </w:p>
        </w:tc>
        <w:tc>
          <w:tcPr>
            <w:tcW w:w="1620" w:type="dxa"/>
            <w:tcBorders>
              <w:top w:val="single" w:sz="4" w:space="0" w:color="auto"/>
              <w:left w:val="nil"/>
              <w:bottom w:val="single" w:sz="4" w:space="0" w:color="auto"/>
              <w:right w:val="single" w:sz="4" w:space="0" w:color="auto"/>
            </w:tcBorders>
            <w:shd w:val="clear" w:color="000000" w:fill="BDD7EE"/>
            <w:vAlign w:val="center"/>
            <w:hideMark/>
          </w:tcPr>
          <w:p w:rsidR="0086786D" w:rsidRDefault="0086786D" w:rsidP="00872FBD">
            <w:pPr>
              <w:jc w:val="center"/>
              <w:rPr>
                <w:rFonts w:ascii="Arial" w:hAnsi="Arial" w:cs="Arial"/>
                <w:b/>
                <w:bCs/>
                <w:color w:val="000000"/>
                <w:sz w:val="18"/>
                <w:szCs w:val="18"/>
              </w:rPr>
            </w:pPr>
            <w:r>
              <w:rPr>
                <w:rFonts w:ascii="Arial" w:hAnsi="Arial" w:cs="Arial"/>
                <w:b/>
                <w:bCs/>
                <w:color w:val="000000"/>
                <w:sz w:val="18"/>
                <w:szCs w:val="18"/>
              </w:rPr>
              <w:t>Činnosti dle čl. 1</w:t>
            </w:r>
          </w:p>
        </w:tc>
        <w:tc>
          <w:tcPr>
            <w:tcW w:w="1460" w:type="dxa"/>
            <w:tcBorders>
              <w:top w:val="single" w:sz="4" w:space="0" w:color="auto"/>
              <w:left w:val="nil"/>
              <w:bottom w:val="single" w:sz="4" w:space="0" w:color="auto"/>
              <w:right w:val="single" w:sz="4" w:space="0" w:color="auto"/>
            </w:tcBorders>
            <w:shd w:val="clear" w:color="000000" w:fill="BDD7EE"/>
            <w:vAlign w:val="center"/>
            <w:hideMark/>
          </w:tcPr>
          <w:p w:rsidR="0086786D" w:rsidRDefault="0086786D" w:rsidP="00872FBD">
            <w:pPr>
              <w:jc w:val="center"/>
              <w:rPr>
                <w:rFonts w:ascii="Arial" w:hAnsi="Arial" w:cs="Arial"/>
                <w:b/>
                <w:bCs/>
                <w:color w:val="000000"/>
                <w:sz w:val="18"/>
                <w:szCs w:val="18"/>
              </w:rPr>
            </w:pPr>
            <w:r>
              <w:rPr>
                <w:rFonts w:ascii="Arial" w:hAnsi="Arial" w:cs="Arial"/>
                <w:b/>
                <w:bCs/>
                <w:color w:val="000000"/>
                <w:sz w:val="18"/>
                <w:szCs w:val="18"/>
              </w:rPr>
              <w:t>Jednotková cena (Kč / kus)</w:t>
            </w:r>
          </w:p>
        </w:tc>
        <w:tc>
          <w:tcPr>
            <w:tcW w:w="1440" w:type="dxa"/>
            <w:tcBorders>
              <w:top w:val="single" w:sz="4" w:space="0" w:color="auto"/>
              <w:left w:val="nil"/>
              <w:bottom w:val="single" w:sz="4" w:space="0" w:color="auto"/>
              <w:right w:val="single" w:sz="4" w:space="0" w:color="auto"/>
            </w:tcBorders>
            <w:shd w:val="clear" w:color="000000" w:fill="BDD7EE"/>
            <w:vAlign w:val="center"/>
            <w:hideMark/>
          </w:tcPr>
          <w:p w:rsidR="0086786D" w:rsidRDefault="0086786D" w:rsidP="00872FBD">
            <w:pPr>
              <w:jc w:val="center"/>
              <w:rPr>
                <w:rFonts w:ascii="Arial" w:hAnsi="Arial" w:cs="Arial"/>
                <w:b/>
                <w:bCs/>
                <w:color w:val="000000"/>
                <w:sz w:val="18"/>
                <w:szCs w:val="18"/>
              </w:rPr>
            </w:pPr>
            <w:r>
              <w:rPr>
                <w:rFonts w:ascii="Arial" w:hAnsi="Arial" w:cs="Arial"/>
                <w:b/>
                <w:bCs/>
                <w:color w:val="000000"/>
                <w:sz w:val="18"/>
                <w:szCs w:val="18"/>
              </w:rPr>
              <w:t>Počet jednotek (ks)</w:t>
            </w:r>
          </w:p>
        </w:tc>
        <w:tc>
          <w:tcPr>
            <w:tcW w:w="1240" w:type="dxa"/>
            <w:tcBorders>
              <w:top w:val="single" w:sz="4" w:space="0" w:color="auto"/>
              <w:left w:val="nil"/>
              <w:bottom w:val="single" w:sz="4" w:space="0" w:color="auto"/>
              <w:right w:val="single" w:sz="4" w:space="0" w:color="auto"/>
            </w:tcBorders>
            <w:shd w:val="clear" w:color="000000" w:fill="BDD7EE"/>
            <w:vAlign w:val="center"/>
            <w:hideMark/>
          </w:tcPr>
          <w:p w:rsidR="0086786D" w:rsidRDefault="0086786D" w:rsidP="00872FBD">
            <w:pPr>
              <w:jc w:val="center"/>
              <w:rPr>
                <w:rFonts w:ascii="Arial" w:hAnsi="Arial" w:cs="Arial"/>
                <w:b/>
                <w:bCs/>
                <w:color w:val="000000"/>
                <w:sz w:val="18"/>
                <w:szCs w:val="18"/>
              </w:rPr>
            </w:pPr>
            <w:r>
              <w:rPr>
                <w:rFonts w:ascii="Arial" w:hAnsi="Arial" w:cs="Arial"/>
                <w:b/>
                <w:bCs/>
                <w:color w:val="000000"/>
                <w:sz w:val="18"/>
                <w:szCs w:val="18"/>
              </w:rPr>
              <w:t>Cena celkem (bez DPH)</w:t>
            </w:r>
          </w:p>
        </w:tc>
        <w:tc>
          <w:tcPr>
            <w:tcW w:w="1180" w:type="dxa"/>
            <w:tcBorders>
              <w:top w:val="single" w:sz="4" w:space="0" w:color="auto"/>
              <w:left w:val="nil"/>
              <w:bottom w:val="single" w:sz="4" w:space="0" w:color="auto"/>
              <w:right w:val="single" w:sz="4" w:space="0" w:color="auto"/>
            </w:tcBorders>
            <w:shd w:val="clear" w:color="000000" w:fill="BDD7EE"/>
            <w:vAlign w:val="center"/>
            <w:hideMark/>
          </w:tcPr>
          <w:p w:rsidR="0086786D" w:rsidRDefault="0086786D" w:rsidP="00872FBD">
            <w:pPr>
              <w:jc w:val="center"/>
              <w:rPr>
                <w:rFonts w:ascii="Arial" w:hAnsi="Arial" w:cs="Arial"/>
                <w:b/>
                <w:bCs/>
                <w:color w:val="000000"/>
                <w:sz w:val="18"/>
                <w:szCs w:val="18"/>
              </w:rPr>
            </w:pPr>
            <w:r>
              <w:rPr>
                <w:rFonts w:ascii="Arial" w:hAnsi="Arial" w:cs="Arial"/>
                <w:b/>
                <w:bCs/>
                <w:color w:val="000000"/>
                <w:sz w:val="18"/>
                <w:szCs w:val="18"/>
              </w:rPr>
              <w:t>Cena celkem (s DPH)</w:t>
            </w:r>
          </w:p>
        </w:tc>
        <w:tc>
          <w:tcPr>
            <w:tcW w:w="1180" w:type="dxa"/>
            <w:tcBorders>
              <w:top w:val="single" w:sz="4" w:space="0" w:color="auto"/>
              <w:left w:val="nil"/>
              <w:bottom w:val="single" w:sz="4" w:space="0" w:color="auto"/>
              <w:right w:val="single" w:sz="4" w:space="0" w:color="auto"/>
            </w:tcBorders>
            <w:shd w:val="clear" w:color="000000" w:fill="BDD7EE"/>
            <w:vAlign w:val="center"/>
            <w:hideMark/>
          </w:tcPr>
          <w:p w:rsidR="0086786D" w:rsidRDefault="0086786D" w:rsidP="00872FBD">
            <w:pPr>
              <w:jc w:val="center"/>
              <w:rPr>
                <w:rFonts w:ascii="Arial" w:hAnsi="Arial" w:cs="Arial"/>
                <w:b/>
                <w:bCs/>
                <w:color w:val="000000"/>
                <w:sz w:val="18"/>
                <w:szCs w:val="18"/>
              </w:rPr>
            </w:pPr>
            <w:r>
              <w:rPr>
                <w:rFonts w:ascii="Arial" w:hAnsi="Arial" w:cs="Arial"/>
                <w:b/>
                <w:bCs/>
                <w:color w:val="000000"/>
                <w:sz w:val="18"/>
                <w:szCs w:val="18"/>
              </w:rPr>
              <w:t>DPH</w:t>
            </w:r>
          </w:p>
        </w:tc>
      </w:tr>
      <w:tr w:rsidR="0086786D" w:rsidTr="00872FBD">
        <w:trPr>
          <w:trHeight w:val="450"/>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86786D" w:rsidRDefault="0086786D" w:rsidP="00872FBD">
            <w:pPr>
              <w:jc w:val="center"/>
              <w:rPr>
                <w:rFonts w:ascii="Arial" w:hAnsi="Arial" w:cs="Arial"/>
                <w:b/>
                <w:bCs/>
                <w:color w:val="000000"/>
                <w:sz w:val="16"/>
                <w:szCs w:val="16"/>
              </w:rPr>
            </w:pPr>
            <w:r w:rsidRPr="002A47FD">
              <w:rPr>
                <w:rFonts w:ascii="Arial" w:hAnsi="Arial"/>
                <w:b/>
                <w:color w:val="000000"/>
                <w:sz w:val="16"/>
              </w:rPr>
              <w:t>3</w:t>
            </w:r>
            <w:r>
              <w:rPr>
                <w:rFonts w:ascii="Arial" w:hAnsi="Arial"/>
                <w:b/>
                <w:color w:val="000000"/>
                <w:sz w:val="16"/>
              </w:rPr>
              <w:t>1</w:t>
            </w:r>
            <w:r w:rsidRPr="002A47FD">
              <w:rPr>
                <w:rFonts w:ascii="Arial" w:hAnsi="Arial"/>
                <w:b/>
                <w:color w:val="000000"/>
                <w:sz w:val="16"/>
              </w:rPr>
              <w:t xml:space="preserve">. </w:t>
            </w:r>
            <w:r w:rsidRPr="002A47FD">
              <w:rPr>
                <w:rFonts w:ascii="Arial" w:hAnsi="Arial" w:cs="Arial"/>
                <w:b/>
                <w:bCs/>
                <w:color w:val="000000"/>
                <w:sz w:val="16"/>
                <w:szCs w:val="16"/>
              </w:rPr>
              <w:t>10</w:t>
            </w:r>
            <w:r w:rsidRPr="002A47FD">
              <w:rPr>
                <w:rFonts w:ascii="Arial" w:hAnsi="Arial"/>
                <w:b/>
                <w:color w:val="000000"/>
                <w:sz w:val="16"/>
              </w:rPr>
              <w:t>. 2016</w:t>
            </w: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3.1</w:t>
            </w:r>
            <w:r>
              <w:rPr>
                <w:rFonts w:ascii="Arial" w:hAnsi="Arial" w:cs="Arial"/>
                <w:color w:val="000000"/>
                <w:sz w:val="16"/>
                <w:szCs w:val="16"/>
              </w:rPr>
              <w:t>  - Prostorová lokalizace sond KPP</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8,03 Kč / sonda</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365 tisíc sond</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2 930 950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3 546 450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615 500</w:t>
            </w:r>
          </w:p>
        </w:tc>
      </w:tr>
      <w:tr w:rsidR="0086786D" w:rsidTr="00872FBD">
        <w:trPr>
          <w:trHeight w:val="315"/>
        </w:trPr>
        <w:tc>
          <w:tcPr>
            <w:tcW w:w="1680" w:type="dxa"/>
            <w:tcBorders>
              <w:top w:val="nil"/>
              <w:left w:val="single" w:sz="4" w:space="0" w:color="auto"/>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První faktura</w:t>
            </w:r>
          </w:p>
        </w:tc>
        <w:tc>
          <w:tcPr>
            <w:tcW w:w="1620" w:type="dxa"/>
            <w:tcBorders>
              <w:top w:val="nil"/>
              <w:left w:val="nil"/>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 </w:t>
            </w:r>
          </w:p>
        </w:tc>
        <w:tc>
          <w:tcPr>
            <w:tcW w:w="146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2 930 950</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3 546 450</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615 500</w:t>
            </w:r>
          </w:p>
        </w:tc>
      </w:tr>
      <w:tr w:rsidR="0086786D" w:rsidTr="00872FBD">
        <w:trPr>
          <w:trHeight w:val="1575"/>
        </w:trPr>
        <w:tc>
          <w:tcPr>
            <w:tcW w:w="1680" w:type="dxa"/>
            <w:tcBorders>
              <w:top w:val="nil"/>
              <w:left w:val="single" w:sz="4" w:space="0" w:color="auto"/>
              <w:bottom w:val="nil"/>
              <w:right w:val="single" w:sz="4" w:space="0" w:color="auto"/>
            </w:tcBorders>
            <w:shd w:val="clear" w:color="auto" w:fill="auto"/>
            <w:noWrap/>
            <w:vAlign w:val="center"/>
            <w:hideMark/>
          </w:tcPr>
          <w:p w:rsidR="0086786D" w:rsidRDefault="0086786D" w:rsidP="00872FBD">
            <w:pPr>
              <w:jc w:val="center"/>
              <w:rPr>
                <w:rFonts w:ascii="Arial" w:hAnsi="Arial" w:cs="Arial"/>
                <w:b/>
                <w:bCs/>
                <w:color w:val="000000"/>
                <w:sz w:val="16"/>
                <w:szCs w:val="16"/>
              </w:rPr>
            </w:pPr>
            <w:r>
              <w:rPr>
                <w:rFonts w:ascii="Arial" w:hAnsi="Arial" w:cs="Arial"/>
                <w:b/>
                <w:bCs/>
                <w:color w:val="000000"/>
                <w:sz w:val="16"/>
                <w:szCs w:val="16"/>
              </w:rPr>
              <w:t>09. 12. 2016</w:t>
            </w: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3.2</w:t>
            </w:r>
            <w:r>
              <w:rPr>
                <w:rFonts w:ascii="Arial" w:hAnsi="Arial" w:cs="Arial"/>
                <w:color w:val="000000"/>
                <w:sz w:val="16"/>
                <w:szCs w:val="16"/>
              </w:rPr>
              <w:t xml:space="preserve"> - Vytvoření databáze popisných informací k Z (základním) a V (výběrovým) sondám  KPP – etapa 2016</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6,02 Kč / sonda</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365 tisíc sond</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2 197 300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2 658 733</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461 433</w:t>
            </w:r>
          </w:p>
        </w:tc>
      </w:tr>
      <w:tr w:rsidR="0086786D" w:rsidTr="00872FBD">
        <w:trPr>
          <w:trHeight w:val="315"/>
        </w:trPr>
        <w:tc>
          <w:tcPr>
            <w:tcW w:w="168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Druhá faktura</w:t>
            </w:r>
          </w:p>
        </w:tc>
        <w:tc>
          <w:tcPr>
            <w:tcW w:w="1620" w:type="dxa"/>
            <w:tcBorders>
              <w:top w:val="nil"/>
              <w:left w:val="nil"/>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 </w:t>
            </w:r>
          </w:p>
        </w:tc>
        <w:tc>
          <w:tcPr>
            <w:tcW w:w="146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DDEBF7"/>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2 197 300</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2 658 733</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461 433</w:t>
            </w:r>
          </w:p>
        </w:tc>
      </w:tr>
      <w:tr w:rsidR="0086786D" w:rsidTr="00872FBD">
        <w:trPr>
          <w:trHeight w:val="900"/>
        </w:trPr>
        <w:tc>
          <w:tcPr>
            <w:tcW w:w="1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86D" w:rsidRDefault="0086786D" w:rsidP="00872FBD">
            <w:pPr>
              <w:jc w:val="center"/>
              <w:rPr>
                <w:rFonts w:ascii="Arial" w:hAnsi="Arial" w:cs="Arial"/>
                <w:b/>
                <w:bCs/>
                <w:color w:val="000000"/>
                <w:sz w:val="16"/>
                <w:szCs w:val="16"/>
              </w:rPr>
            </w:pPr>
            <w:r>
              <w:rPr>
                <w:rFonts w:ascii="Arial" w:hAnsi="Arial" w:cs="Arial"/>
                <w:b/>
                <w:bCs/>
                <w:color w:val="000000"/>
                <w:sz w:val="16"/>
                <w:szCs w:val="16"/>
              </w:rPr>
              <w:t>09. 12. 2016</w:t>
            </w: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3.11</w:t>
            </w:r>
            <w:r>
              <w:rPr>
                <w:rFonts w:ascii="Arial" w:hAnsi="Arial" w:cs="Arial"/>
                <w:color w:val="000000"/>
                <w:sz w:val="16"/>
                <w:szCs w:val="16"/>
              </w:rPr>
              <w:t xml:space="preserve"> – Průběžné zpřístupnění výstupů na </w:t>
            </w:r>
            <w:proofErr w:type="spellStart"/>
            <w:r>
              <w:rPr>
                <w:rFonts w:ascii="Arial" w:hAnsi="Arial" w:cs="Arial"/>
                <w:color w:val="000000"/>
                <w:sz w:val="16"/>
                <w:szCs w:val="16"/>
              </w:rPr>
              <w:t>geoportálu</w:t>
            </w:r>
            <w:proofErr w:type="spellEnd"/>
            <w:r>
              <w:rPr>
                <w:rFonts w:ascii="Arial" w:hAnsi="Arial" w:cs="Arial"/>
                <w:color w:val="000000"/>
                <w:sz w:val="16"/>
                <w:szCs w:val="16"/>
              </w:rPr>
              <w:t xml:space="preserve"> SOWAC-GIS – etapa 2016 </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9 283</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sidRPr="002A47FD">
              <w:rPr>
                <w:rFonts w:ascii="Arial" w:hAnsi="Arial" w:cs="Arial"/>
                <w:color w:val="000000"/>
                <w:sz w:val="16"/>
                <w:szCs w:val="16"/>
              </w:rPr>
              <w:t>2 měsíce</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46 415</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56 162</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9 747</w:t>
            </w:r>
          </w:p>
        </w:tc>
      </w:tr>
      <w:tr w:rsidR="0086786D" w:rsidTr="00872FBD">
        <w:trPr>
          <w:trHeight w:val="1800"/>
        </w:trPr>
        <w:tc>
          <w:tcPr>
            <w:tcW w:w="1680" w:type="dxa"/>
            <w:vMerge/>
            <w:tcBorders>
              <w:top w:val="nil"/>
              <w:left w:val="single" w:sz="4" w:space="0" w:color="auto"/>
              <w:bottom w:val="single" w:sz="4" w:space="0" w:color="000000"/>
              <w:right w:val="single" w:sz="4" w:space="0" w:color="auto"/>
            </w:tcBorders>
            <w:vAlign w:val="center"/>
            <w:hideMark/>
          </w:tcPr>
          <w:p w:rsidR="0086786D" w:rsidRDefault="0086786D" w:rsidP="00872FBD">
            <w:pPr>
              <w:rPr>
                <w:rFonts w:ascii="Arial" w:hAnsi="Arial" w:cs="Arial"/>
                <w:b/>
                <w:bCs/>
                <w:color w:val="000000"/>
                <w:sz w:val="16"/>
                <w:szCs w:val="16"/>
              </w:rPr>
            </w:pP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3.16</w:t>
            </w:r>
            <w:r>
              <w:rPr>
                <w:rFonts w:ascii="Arial" w:hAnsi="Arial" w:cs="Arial"/>
                <w:color w:val="000000"/>
                <w:sz w:val="16"/>
                <w:szCs w:val="16"/>
              </w:rPr>
              <w:t xml:space="preserve"> - </w:t>
            </w:r>
            <w:r w:rsidRPr="005464D2">
              <w:rPr>
                <w:rFonts w:ascii="Arial" w:hAnsi="Arial" w:cs="Arial"/>
                <w:color w:val="000000"/>
                <w:sz w:val="16"/>
                <w:szCs w:val="16"/>
              </w:rPr>
              <w:t>Průběžné poskytování metodické podpory dle požadavků Objednatele pro zpracování datové sady Půda v rámci implementace směrnice INSPIRE – etapa 2016</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400 Kč / hod</w:t>
            </w:r>
          </w:p>
        </w:tc>
        <w:tc>
          <w:tcPr>
            <w:tcW w:w="1440" w:type="dxa"/>
            <w:tcBorders>
              <w:top w:val="nil"/>
              <w:left w:val="nil"/>
              <w:bottom w:val="single" w:sz="4" w:space="0" w:color="auto"/>
              <w:right w:val="single" w:sz="4" w:space="0" w:color="auto"/>
            </w:tcBorders>
            <w:shd w:val="clear" w:color="auto" w:fill="auto"/>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1000 hod metodické podpory (metodika)</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400 000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484 000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84 000</w:t>
            </w:r>
          </w:p>
        </w:tc>
      </w:tr>
      <w:tr w:rsidR="0086786D" w:rsidTr="00872FBD">
        <w:trPr>
          <w:trHeight w:val="315"/>
        </w:trPr>
        <w:tc>
          <w:tcPr>
            <w:tcW w:w="1680" w:type="dxa"/>
            <w:tcBorders>
              <w:top w:val="nil"/>
              <w:left w:val="single" w:sz="4" w:space="0" w:color="auto"/>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Třetí faktura</w:t>
            </w:r>
          </w:p>
        </w:tc>
        <w:tc>
          <w:tcPr>
            <w:tcW w:w="1620" w:type="dxa"/>
            <w:tcBorders>
              <w:top w:val="nil"/>
              <w:left w:val="nil"/>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 </w:t>
            </w:r>
          </w:p>
        </w:tc>
        <w:tc>
          <w:tcPr>
            <w:tcW w:w="146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DDEBF7"/>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446 415</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540 162</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93 747</w:t>
            </w:r>
          </w:p>
        </w:tc>
      </w:tr>
      <w:tr w:rsidR="0086786D" w:rsidTr="00872FBD">
        <w:trPr>
          <w:trHeight w:val="675"/>
        </w:trPr>
        <w:tc>
          <w:tcPr>
            <w:tcW w:w="1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86D" w:rsidRDefault="0086786D" w:rsidP="00872FBD">
            <w:pPr>
              <w:jc w:val="center"/>
              <w:rPr>
                <w:rFonts w:ascii="Arial" w:hAnsi="Arial" w:cs="Arial"/>
                <w:b/>
                <w:bCs/>
                <w:color w:val="000000"/>
                <w:sz w:val="16"/>
                <w:szCs w:val="16"/>
              </w:rPr>
            </w:pPr>
            <w:r>
              <w:rPr>
                <w:rFonts w:ascii="Arial" w:hAnsi="Arial" w:cs="Arial"/>
                <w:b/>
                <w:bCs/>
                <w:color w:val="000000"/>
                <w:sz w:val="16"/>
                <w:szCs w:val="16"/>
              </w:rPr>
              <w:t>11. 12. 2017</w:t>
            </w: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3.3</w:t>
            </w:r>
            <w:r>
              <w:rPr>
                <w:rFonts w:ascii="Arial" w:hAnsi="Arial" w:cs="Arial"/>
                <w:color w:val="000000"/>
                <w:sz w:val="16"/>
                <w:szCs w:val="16"/>
              </w:rPr>
              <w:t xml:space="preserve"> - Digitalizace okrsků KPP – etapa 2017</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cca 5,94 Kč / ha</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cca 1,2 mil. ha</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7 130 000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8 627 300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1 497 300</w:t>
            </w:r>
          </w:p>
        </w:tc>
      </w:tr>
      <w:tr w:rsidR="0086786D" w:rsidTr="00872FBD">
        <w:trPr>
          <w:trHeight w:val="315"/>
        </w:trPr>
        <w:tc>
          <w:tcPr>
            <w:tcW w:w="1680" w:type="dxa"/>
            <w:vMerge/>
            <w:tcBorders>
              <w:top w:val="nil"/>
              <w:left w:val="single" w:sz="4" w:space="0" w:color="auto"/>
              <w:bottom w:val="single" w:sz="4" w:space="0" w:color="000000"/>
              <w:right w:val="single" w:sz="4" w:space="0" w:color="auto"/>
            </w:tcBorders>
            <w:vAlign w:val="center"/>
            <w:hideMark/>
          </w:tcPr>
          <w:p w:rsidR="0086786D" w:rsidRDefault="0086786D" w:rsidP="00872FBD">
            <w:pPr>
              <w:rPr>
                <w:rFonts w:ascii="Arial" w:hAnsi="Arial" w:cs="Arial"/>
                <w:b/>
                <w:bCs/>
                <w:color w:val="000000"/>
                <w:sz w:val="16"/>
                <w:szCs w:val="16"/>
              </w:rPr>
            </w:pP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3.4</w:t>
            </w:r>
            <w:r>
              <w:rPr>
                <w:rFonts w:ascii="Arial" w:hAnsi="Arial" w:cs="Arial"/>
                <w:color w:val="000000"/>
                <w:sz w:val="16"/>
                <w:szCs w:val="16"/>
              </w:rPr>
              <w:t xml:space="preserve"> Tvorba databáze popisných informací k Z a V sondám KPP – etapa 2017</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400 Kč / hod</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2500 hod</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1 500 000</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1 815 000</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315 000</w:t>
            </w:r>
          </w:p>
        </w:tc>
      </w:tr>
      <w:tr w:rsidR="0086786D" w:rsidTr="00872FBD">
        <w:trPr>
          <w:trHeight w:val="570"/>
        </w:trPr>
        <w:tc>
          <w:tcPr>
            <w:tcW w:w="1680" w:type="dxa"/>
            <w:vMerge/>
            <w:tcBorders>
              <w:top w:val="nil"/>
              <w:left w:val="single" w:sz="4" w:space="0" w:color="auto"/>
              <w:bottom w:val="single" w:sz="4" w:space="0" w:color="000000"/>
              <w:right w:val="single" w:sz="4" w:space="0" w:color="auto"/>
            </w:tcBorders>
            <w:vAlign w:val="center"/>
            <w:hideMark/>
          </w:tcPr>
          <w:p w:rsidR="0086786D" w:rsidRDefault="0086786D" w:rsidP="00872FBD">
            <w:pPr>
              <w:rPr>
                <w:rFonts w:ascii="Arial" w:hAnsi="Arial" w:cs="Arial"/>
                <w:b/>
                <w:bCs/>
                <w:color w:val="000000"/>
                <w:sz w:val="16"/>
                <w:szCs w:val="16"/>
              </w:rPr>
            </w:pPr>
          </w:p>
        </w:tc>
        <w:tc>
          <w:tcPr>
            <w:tcW w:w="1620" w:type="dxa"/>
            <w:vMerge/>
            <w:tcBorders>
              <w:top w:val="nil"/>
              <w:left w:val="single" w:sz="4" w:space="0" w:color="auto"/>
              <w:bottom w:val="single" w:sz="4" w:space="0" w:color="auto"/>
              <w:right w:val="single" w:sz="4" w:space="0" w:color="auto"/>
            </w:tcBorders>
            <w:vAlign w:val="center"/>
            <w:hideMark/>
          </w:tcPr>
          <w:p w:rsidR="0086786D" w:rsidRDefault="0086786D" w:rsidP="00872FBD">
            <w:pPr>
              <w:rPr>
                <w:rFonts w:ascii="Arial" w:hAnsi="Arial" w:cs="Arial"/>
                <w:color w:val="000000"/>
                <w:sz w:val="16"/>
                <w:szCs w:val="16"/>
              </w:rPr>
            </w:pP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10 000 Kč/ 1 rozbor</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xml:space="preserve">50 rozborů </w:t>
            </w:r>
          </w:p>
        </w:tc>
        <w:tc>
          <w:tcPr>
            <w:tcW w:w="1240" w:type="dxa"/>
            <w:vMerge/>
            <w:tcBorders>
              <w:top w:val="nil"/>
              <w:left w:val="single" w:sz="4" w:space="0" w:color="auto"/>
              <w:bottom w:val="single" w:sz="4" w:space="0" w:color="auto"/>
              <w:right w:val="single" w:sz="4" w:space="0" w:color="auto"/>
            </w:tcBorders>
            <w:vAlign w:val="center"/>
            <w:hideMark/>
          </w:tcPr>
          <w:p w:rsidR="0086786D" w:rsidRDefault="0086786D" w:rsidP="00872FBD">
            <w:pPr>
              <w:rPr>
                <w:rFonts w:ascii="Arial" w:hAnsi="Arial" w:cs="Arial"/>
                <w:b/>
                <w:bCs/>
                <w:color w:val="000000"/>
                <w:sz w:val="16"/>
                <w:szCs w:val="16"/>
              </w:rPr>
            </w:pPr>
          </w:p>
        </w:tc>
        <w:tc>
          <w:tcPr>
            <w:tcW w:w="1180" w:type="dxa"/>
            <w:vMerge/>
            <w:tcBorders>
              <w:top w:val="nil"/>
              <w:left w:val="single" w:sz="4" w:space="0" w:color="auto"/>
              <w:bottom w:val="single" w:sz="4" w:space="0" w:color="auto"/>
              <w:right w:val="single" w:sz="4" w:space="0" w:color="auto"/>
            </w:tcBorders>
            <w:vAlign w:val="center"/>
            <w:hideMark/>
          </w:tcPr>
          <w:p w:rsidR="0086786D" w:rsidRDefault="0086786D" w:rsidP="00872FBD">
            <w:pPr>
              <w:rPr>
                <w:rFonts w:ascii="Arial" w:hAnsi="Arial" w:cs="Arial"/>
                <w:color w:val="000000"/>
                <w:sz w:val="16"/>
                <w:szCs w:val="16"/>
              </w:rPr>
            </w:pPr>
          </w:p>
        </w:tc>
        <w:tc>
          <w:tcPr>
            <w:tcW w:w="1180" w:type="dxa"/>
            <w:vMerge/>
            <w:tcBorders>
              <w:top w:val="nil"/>
              <w:left w:val="single" w:sz="4" w:space="0" w:color="auto"/>
              <w:bottom w:val="single" w:sz="4" w:space="0" w:color="auto"/>
              <w:right w:val="single" w:sz="4" w:space="0" w:color="auto"/>
            </w:tcBorders>
            <w:vAlign w:val="center"/>
            <w:hideMark/>
          </w:tcPr>
          <w:p w:rsidR="0086786D" w:rsidRDefault="0086786D" w:rsidP="00872FBD">
            <w:pPr>
              <w:rPr>
                <w:rFonts w:ascii="Arial" w:hAnsi="Arial" w:cs="Arial"/>
                <w:color w:val="000000"/>
                <w:sz w:val="16"/>
                <w:szCs w:val="16"/>
              </w:rPr>
            </w:pPr>
          </w:p>
        </w:tc>
      </w:tr>
      <w:tr w:rsidR="0086786D" w:rsidTr="00872FBD">
        <w:trPr>
          <w:trHeight w:val="570"/>
        </w:trPr>
        <w:tc>
          <w:tcPr>
            <w:tcW w:w="1680" w:type="dxa"/>
            <w:tcBorders>
              <w:top w:val="nil"/>
              <w:left w:val="single" w:sz="4" w:space="0" w:color="auto"/>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Čtvrtá faktura</w:t>
            </w:r>
          </w:p>
        </w:tc>
        <w:tc>
          <w:tcPr>
            <w:tcW w:w="1620" w:type="dxa"/>
            <w:tcBorders>
              <w:top w:val="nil"/>
              <w:left w:val="nil"/>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 </w:t>
            </w:r>
          </w:p>
        </w:tc>
        <w:tc>
          <w:tcPr>
            <w:tcW w:w="146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DDEBF7"/>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8 630 000</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10 442 300</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1 812 300</w:t>
            </w:r>
          </w:p>
        </w:tc>
      </w:tr>
      <w:tr w:rsidR="0086786D" w:rsidTr="00872FBD">
        <w:trPr>
          <w:trHeight w:val="870"/>
        </w:trPr>
        <w:tc>
          <w:tcPr>
            <w:tcW w:w="1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86D" w:rsidRDefault="0086786D" w:rsidP="00872FBD">
            <w:pPr>
              <w:jc w:val="center"/>
              <w:rPr>
                <w:rFonts w:ascii="Arial" w:hAnsi="Arial" w:cs="Arial"/>
                <w:b/>
                <w:bCs/>
                <w:color w:val="000000"/>
                <w:sz w:val="16"/>
                <w:szCs w:val="16"/>
              </w:rPr>
            </w:pPr>
            <w:r>
              <w:rPr>
                <w:rFonts w:ascii="Arial" w:hAnsi="Arial" w:cs="Arial"/>
                <w:b/>
                <w:bCs/>
                <w:color w:val="000000"/>
                <w:sz w:val="16"/>
                <w:szCs w:val="16"/>
              </w:rPr>
              <w:t>11. 12. 2017</w:t>
            </w: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3.12</w:t>
            </w:r>
            <w:r>
              <w:rPr>
                <w:rFonts w:ascii="Arial" w:hAnsi="Arial" w:cs="Arial"/>
                <w:color w:val="000000"/>
                <w:sz w:val="16"/>
                <w:szCs w:val="16"/>
              </w:rPr>
              <w:t xml:space="preserve"> – Průběžné zpřístupnění výstupů na </w:t>
            </w:r>
            <w:proofErr w:type="spellStart"/>
            <w:r>
              <w:rPr>
                <w:rFonts w:ascii="Arial" w:hAnsi="Arial" w:cs="Arial"/>
                <w:color w:val="000000"/>
                <w:sz w:val="16"/>
                <w:szCs w:val="16"/>
              </w:rPr>
              <w:t>geoportálu</w:t>
            </w:r>
            <w:proofErr w:type="spellEnd"/>
            <w:r>
              <w:rPr>
                <w:rFonts w:ascii="Arial" w:hAnsi="Arial" w:cs="Arial"/>
                <w:color w:val="000000"/>
                <w:sz w:val="16"/>
                <w:szCs w:val="16"/>
              </w:rPr>
              <w:t xml:space="preserve"> SOWAC-GIS – etapa 2017 (12 měsíců)</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9 283</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12 měsíců</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111 396</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134 789</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23 393</w:t>
            </w:r>
          </w:p>
        </w:tc>
      </w:tr>
      <w:tr w:rsidR="0086786D" w:rsidTr="00872FBD">
        <w:trPr>
          <w:trHeight w:val="1935"/>
        </w:trPr>
        <w:tc>
          <w:tcPr>
            <w:tcW w:w="1680" w:type="dxa"/>
            <w:vMerge/>
            <w:tcBorders>
              <w:top w:val="nil"/>
              <w:left w:val="single" w:sz="4" w:space="0" w:color="auto"/>
              <w:bottom w:val="single" w:sz="4" w:space="0" w:color="000000"/>
              <w:right w:val="single" w:sz="4" w:space="0" w:color="auto"/>
            </w:tcBorders>
            <w:vAlign w:val="center"/>
            <w:hideMark/>
          </w:tcPr>
          <w:p w:rsidR="0086786D" w:rsidRDefault="0086786D" w:rsidP="00872FBD">
            <w:pPr>
              <w:rPr>
                <w:rFonts w:ascii="Arial" w:hAnsi="Arial" w:cs="Arial"/>
                <w:b/>
                <w:bCs/>
                <w:color w:val="000000"/>
                <w:sz w:val="16"/>
                <w:szCs w:val="16"/>
              </w:rPr>
            </w:pP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3.17</w:t>
            </w:r>
            <w:r>
              <w:rPr>
                <w:rFonts w:ascii="Arial" w:hAnsi="Arial" w:cs="Arial"/>
                <w:color w:val="000000"/>
                <w:sz w:val="16"/>
                <w:szCs w:val="16"/>
              </w:rPr>
              <w:t xml:space="preserve"> - </w:t>
            </w:r>
            <w:r w:rsidRPr="005464D2">
              <w:rPr>
                <w:rFonts w:ascii="Arial" w:hAnsi="Arial" w:cs="Arial"/>
                <w:color w:val="000000"/>
                <w:sz w:val="16"/>
                <w:szCs w:val="16"/>
              </w:rPr>
              <w:t>Průběžné poskytování metodické podpory dle požadavků Objednatele pro zpracování datové sady Půda v rámci implementace směrnice INSPIRE – etapa 2017</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400 Kč / hod</w:t>
            </w:r>
          </w:p>
        </w:tc>
        <w:tc>
          <w:tcPr>
            <w:tcW w:w="1440" w:type="dxa"/>
            <w:tcBorders>
              <w:top w:val="nil"/>
              <w:left w:val="nil"/>
              <w:bottom w:val="single" w:sz="4" w:space="0" w:color="auto"/>
              <w:right w:val="single" w:sz="4" w:space="0" w:color="auto"/>
            </w:tcBorders>
            <w:shd w:val="clear" w:color="auto" w:fill="auto"/>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1000 hod metodické podpory (metodika)</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400 000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484 000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84 000</w:t>
            </w:r>
          </w:p>
        </w:tc>
      </w:tr>
      <w:tr w:rsidR="0086786D" w:rsidTr="00872FBD">
        <w:trPr>
          <w:trHeight w:val="300"/>
        </w:trPr>
        <w:tc>
          <w:tcPr>
            <w:tcW w:w="1680" w:type="dxa"/>
            <w:tcBorders>
              <w:top w:val="nil"/>
              <w:left w:val="single" w:sz="4" w:space="0" w:color="auto"/>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Pátá faktura</w:t>
            </w:r>
          </w:p>
        </w:tc>
        <w:tc>
          <w:tcPr>
            <w:tcW w:w="1620" w:type="dxa"/>
            <w:tcBorders>
              <w:top w:val="nil"/>
              <w:left w:val="nil"/>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 </w:t>
            </w:r>
          </w:p>
        </w:tc>
        <w:tc>
          <w:tcPr>
            <w:tcW w:w="146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511 396</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618 789</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107 393</w:t>
            </w:r>
          </w:p>
        </w:tc>
      </w:tr>
      <w:tr w:rsidR="0086786D" w:rsidTr="00872FBD">
        <w:trPr>
          <w:trHeight w:val="675"/>
        </w:trPr>
        <w:tc>
          <w:tcPr>
            <w:tcW w:w="1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86D" w:rsidRDefault="0086786D" w:rsidP="00872FBD">
            <w:pPr>
              <w:jc w:val="center"/>
              <w:rPr>
                <w:rFonts w:ascii="Arial" w:hAnsi="Arial" w:cs="Arial"/>
                <w:b/>
                <w:bCs/>
                <w:color w:val="000000"/>
                <w:sz w:val="16"/>
                <w:szCs w:val="16"/>
              </w:rPr>
            </w:pPr>
            <w:r>
              <w:rPr>
                <w:rFonts w:ascii="Arial" w:hAnsi="Arial" w:cs="Arial"/>
                <w:b/>
                <w:bCs/>
                <w:color w:val="000000"/>
                <w:sz w:val="16"/>
                <w:szCs w:val="16"/>
              </w:rPr>
              <w:t>10. 12. 2018</w:t>
            </w: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 xml:space="preserve">3.5 </w:t>
            </w:r>
            <w:r>
              <w:rPr>
                <w:rFonts w:ascii="Arial" w:hAnsi="Arial" w:cs="Arial"/>
                <w:color w:val="000000"/>
                <w:sz w:val="16"/>
                <w:szCs w:val="16"/>
              </w:rPr>
              <w:t>- Digitalizace okrsků KPP – etapa 2018</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cca 5,94 Kč / ha</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cca 1,2 mil. ha</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7 130 000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8 627 300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1 497 300</w:t>
            </w:r>
          </w:p>
        </w:tc>
      </w:tr>
      <w:tr w:rsidR="0086786D" w:rsidTr="00872FBD">
        <w:trPr>
          <w:trHeight w:val="1125"/>
        </w:trPr>
        <w:tc>
          <w:tcPr>
            <w:tcW w:w="1680" w:type="dxa"/>
            <w:vMerge/>
            <w:tcBorders>
              <w:top w:val="nil"/>
              <w:left w:val="single" w:sz="4" w:space="0" w:color="auto"/>
              <w:bottom w:val="single" w:sz="4" w:space="0" w:color="000000"/>
              <w:right w:val="single" w:sz="4" w:space="0" w:color="auto"/>
            </w:tcBorders>
            <w:vAlign w:val="center"/>
            <w:hideMark/>
          </w:tcPr>
          <w:p w:rsidR="0086786D" w:rsidRDefault="0086786D" w:rsidP="00872FBD">
            <w:pPr>
              <w:rPr>
                <w:rFonts w:ascii="Arial" w:hAnsi="Arial" w:cs="Arial"/>
                <w:b/>
                <w:bCs/>
                <w:color w:val="000000"/>
                <w:sz w:val="16"/>
                <w:szCs w:val="16"/>
              </w:rPr>
            </w:pP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3.6</w:t>
            </w:r>
            <w:r>
              <w:rPr>
                <w:rFonts w:ascii="Arial" w:hAnsi="Arial" w:cs="Arial"/>
                <w:color w:val="000000"/>
                <w:sz w:val="16"/>
                <w:szCs w:val="16"/>
              </w:rPr>
              <w:t xml:space="preserve"> - Tvorba databáze popisných informací k Z a V sondám KPP – etapa 2018</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400 Kč / hod</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xml:space="preserve">2000 hod </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800 000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968 000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168 000</w:t>
            </w:r>
          </w:p>
        </w:tc>
      </w:tr>
      <w:tr w:rsidR="0086786D" w:rsidTr="00872FBD">
        <w:trPr>
          <w:trHeight w:val="255"/>
        </w:trPr>
        <w:tc>
          <w:tcPr>
            <w:tcW w:w="1680" w:type="dxa"/>
            <w:tcBorders>
              <w:top w:val="nil"/>
              <w:left w:val="single" w:sz="4" w:space="0" w:color="auto"/>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Šestá faktura</w:t>
            </w:r>
          </w:p>
        </w:tc>
        <w:tc>
          <w:tcPr>
            <w:tcW w:w="1620" w:type="dxa"/>
            <w:tcBorders>
              <w:top w:val="nil"/>
              <w:left w:val="nil"/>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 </w:t>
            </w:r>
          </w:p>
        </w:tc>
        <w:tc>
          <w:tcPr>
            <w:tcW w:w="146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7 930 000</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9 595 300</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1 665 300</w:t>
            </w:r>
          </w:p>
        </w:tc>
      </w:tr>
      <w:tr w:rsidR="0086786D" w:rsidTr="00872FBD">
        <w:trPr>
          <w:trHeight w:val="1125"/>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86786D" w:rsidRDefault="0086786D" w:rsidP="00872FBD">
            <w:pPr>
              <w:jc w:val="center"/>
              <w:rPr>
                <w:rFonts w:ascii="Arial" w:hAnsi="Arial" w:cs="Arial"/>
                <w:b/>
                <w:bCs/>
                <w:color w:val="000000"/>
                <w:sz w:val="16"/>
                <w:szCs w:val="16"/>
              </w:rPr>
            </w:pPr>
            <w:r>
              <w:rPr>
                <w:rFonts w:ascii="Arial" w:hAnsi="Arial" w:cs="Arial"/>
                <w:b/>
                <w:bCs/>
                <w:color w:val="000000"/>
                <w:sz w:val="16"/>
                <w:szCs w:val="16"/>
              </w:rPr>
              <w:t>10. 12. 2018</w:t>
            </w: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3.13</w:t>
            </w:r>
            <w:r w:rsidRPr="009224E8">
              <w:rPr>
                <w:rFonts w:ascii="Arial" w:hAnsi="Arial"/>
                <w:b/>
                <w:color w:val="000000"/>
                <w:sz w:val="16"/>
              </w:rPr>
              <w:t xml:space="preserve"> </w:t>
            </w:r>
            <w:r>
              <w:rPr>
                <w:rFonts w:ascii="Arial" w:hAnsi="Arial" w:cs="Arial"/>
                <w:b/>
                <w:bCs/>
                <w:color w:val="000000"/>
                <w:sz w:val="16"/>
                <w:szCs w:val="16"/>
              </w:rPr>
              <w:t xml:space="preserve">Průběžné </w:t>
            </w:r>
            <w:r>
              <w:rPr>
                <w:rFonts w:ascii="Arial" w:hAnsi="Arial" w:cs="Arial"/>
                <w:color w:val="000000"/>
                <w:sz w:val="16"/>
                <w:szCs w:val="16"/>
              </w:rPr>
              <w:t xml:space="preserve">zpřístupnění výstupů na </w:t>
            </w:r>
            <w:proofErr w:type="spellStart"/>
            <w:r>
              <w:rPr>
                <w:rFonts w:ascii="Arial" w:hAnsi="Arial" w:cs="Arial"/>
                <w:color w:val="000000"/>
                <w:sz w:val="16"/>
                <w:szCs w:val="16"/>
              </w:rPr>
              <w:t>geoportálu</w:t>
            </w:r>
            <w:proofErr w:type="spellEnd"/>
            <w:r>
              <w:rPr>
                <w:rFonts w:ascii="Arial" w:hAnsi="Arial" w:cs="Arial"/>
                <w:color w:val="000000"/>
                <w:sz w:val="16"/>
                <w:szCs w:val="16"/>
              </w:rPr>
              <w:t xml:space="preserve"> SOWAC-GIS – etapa 2018 (12 měsíců)</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9 283</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12 měsíců</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111 396</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134 789</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23 393</w:t>
            </w:r>
          </w:p>
        </w:tc>
      </w:tr>
      <w:tr w:rsidR="0086786D" w:rsidTr="00872FBD">
        <w:trPr>
          <w:trHeight w:val="315"/>
        </w:trPr>
        <w:tc>
          <w:tcPr>
            <w:tcW w:w="1680" w:type="dxa"/>
            <w:tcBorders>
              <w:top w:val="nil"/>
              <w:left w:val="single" w:sz="4" w:space="0" w:color="auto"/>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Sedmá faktura</w:t>
            </w:r>
          </w:p>
        </w:tc>
        <w:tc>
          <w:tcPr>
            <w:tcW w:w="1620" w:type="dxa"/>
            <w:tcBorders>
              <w:top w:val="nil"/>
              <w:left w:val="nil"/>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 </w:t>
            </w:r>
          </w:p>
        </w:tc>
        <w:tc>
          <w:tcPr>
            <w:tcW w:w="146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111 396</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134 789</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23 393</w:t>
            </w:r>
          </w:p>
        </w:tc>
      </w:tr>
      <w:tr w:rsidR="0086786D" w:rsidTr="00872FBD">
        <w:trPr>
          <w:trHeight w:val="675"/>
        </w:trPr>
        <w:tc>
          <w:tcPr>
            <w:tcW w:w="1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86D" w:rsidRDefault="0086786D" w:rsidP="00872FBD">
            <w:pPr>
              <w:jc w:val="center"/>
              <w:rPr>
                <w:rFonts w:ascii="Arial" w:hAnsi="Arial" w:cs="Arial"/>
                <w:b/>
                <w:bCs/>
                <w:color w:val="000000"/>
                <w:sz w:val="16"/>
                <w:szCs w:val="16"/>
              </w:rPr>
            </w:pPr>
            <w:r>
              <w:rPr>
                <w:rFonts w:ascii="Arial" w:hAnsi="Arial" w:cs="Arial"/>
                <w:b/>
                <w:bCs/>
                <w:color w:val="000000"/>
                <w:sz w:val="16"/>
                <w:szCs w:val="16"/>
              </w:rPr>
              <w:t>10. 12. 2019</w:t>
            </w: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 xml:space="preserve">3.7 </w:t>
            </w:r>
            <w:r>
              <w:rPr>
                <w:rFonts w:ascii="Arial" w:hAnsi="Arial" w:cs="Arial"/>
                <w:color w:val="000000"/>
                <w:sz w:val="16"/>
                <w:szCs w:val="16"/>
              </w:rPr>
              <w:t>Digitalizace okrsků KPP – etapa 2019</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cca 5,94 Kč / ha</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cca 1,2 mil. ha</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7 130 000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8 627 300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1 497 300</w:t>
            </w:r>
          </w:p>
        </w:tc>
      </w:tr>
      <w:tr w:rsidR="0086786D" w:rsidTr="00872FBD">
        <w:trPr>
          <w:trHeight w:val="900"/>
        </w:trPr>
        <w:tc>
          <w:tcPr>
            <w:tcW w:w="1680" w:type="dxa"/>
            <w:vMerge/>
            <w:tcBorders>
              <w:top w:val="nil"/>
              <w:left w:val="single" w:sz="4" w:space="0" w:color="auto"/>
              <w:bottom w:val="single" w:sz="4" w:space="0" w:color="000000"/>
              <w:right w:val="single" w:sz="4" w:space="0" w:color="auto"/>
            </w:tcBorders>
            <w:vAlign w:val="center"/>
            <w:hideMark/>
          </w:tcPr>
          <w:p w:rsidR="0086786D" w:rsidRDefault="0086786D" w:rsidP="00872FBD">
            <w:pPr>
              <w:rPr>
                <w:rFonts w:ascii="Arial" w:hAnsi="Arial" w:cs="Arial"/>
                <w:b/>
                <w:bCs/>
                <w:color w:val="000000"/>
                <w:sz w:val="16"/>
                <w:szCs w:val="16"/>
              </w:rPr>
            </w:pP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3.8</w:t>
            </w:r>
            <w:r>
              <w:rPr>
                <w:rFonts w:ascii="Arial" w:hAnsi="Arial" w:cs="Arial"/>
                <w:color w:val="000000"/>
                <w:sz w:val="16"/>
                <w:szCs w:val="16"/>
              </w:rPr>
              <w:t xml:space="preserve"> Tvorba databáze popisných informací k Z a V sondám KPP – etapa 2019</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400 Kč / hod</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xml:space="preserve">2000 hod </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800 000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968 000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168 000</w:t>
            </w:r>
          </w:p>
        </w:tc>
      </w:tr>
      <w:tr w:rsidR="0086786D" w:rsidTr="00872FBD">
        <w:trPr>
          <w:trHeight w:val="255"/>
        </w:trPr>
        <w:tc>
          <w:tcPr>
            <w:tcW w:w="1680" w:type="dxa"/>
            <w:tcBorders>
              <w:top w:val="nil"/>
              <w:left w:val="single" w:sz="4" w:space="0" w:color="auto"/>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Osmá faktura</w:t>
            </w:r>
          </w:p>
        </w:tc>
        <w:tc>
          <w:tcPr>
            <w:tcW w:w="1620" w:type="dxa"/>
            <w:tcBorders>
              <w:top w:val="nil"/>
              <w:left w:val="nil"/>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 </w:t>
            </w:r>
          </w:p>
        </w:tc>
        <w:tc>
          <w:tcPr>
            <w:tcW w:w="146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7 930 000</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9 595 300</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1 665 300</w:t>
            </w:r>
          </w:p>
        </w:tc>
      </w:tr>
      <w:tr w:rsidR="0086786D" w:rsidTr="00872FBD">
        <w:trPr>
          <w:trHeight w:val="1125"/>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86786D" w:rsidRDefault="0086786D" w:rsidP="00872FBD">
            <w:pPr>
              <w:jc w:val="center"/>
              <w:rPr>
                <w:rFonts w:ascii="Arial" w:hAnsi="Arial" w:cs="Arial"/>
                <w:b/>
                <w:bCs/>
                <w:color w:val="000000"/>
                <w:sz w:val="16"/>
                <w:szCs w:val="16"/>
              </w:rPr>
            </w:pPr>
            <w:r>
              <w:rPr>
                <w:rFonts w:ascii="Arial" w:hAnsi="Arial" w:cs="Arial"/>
                <w:b/>
                <w:bCs/>
                <w:color w:val="000000"/>
                <w:sz w:val="16"/>
                <w:szCs w:val="16"/>
              </w:rPr>
              <w:t>10. 12. 2019</w:t>
            </w: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3.14</w:t>
            </w:r>
            <w:r>
              <w:rPr>
                <w:rFonts w:ascii="Arial" w:hAnsi="Arial" w:cs="Arial"/>
                <w:color w:val="000000"/>
                <w:sz w:val="16"/>
                <w:szCs w:val="16"/>
              </w:rPr>
              <w:t xml:space="preserve"> Průběžné zpřístupnění výstupů na </w:t>
            </w:r>
            <w:proofErr w:type="spellStart"/>
            <w:r>
              <w:rPr>
                <w:rFonts w:ascii="Arial" w:hAnsi="Arial" w:cs="Arial"/>
                <w:color w:val="000000"/>
                <w:sz w:val="16"/>
                <w:szCs w:val="16"/>
              </w:rPr>
              <w:t>geoportálu</w:t>
            </w:r>
            <w:proofErr w:type="spellEnd"/>
            <w:r>
              <w:rPr>
                <w:rFonts w:ascii="Arial" w:hAnsi="Arial" w:cs="Arial"/>
                <w:color w:val="000000"/>
                <w:sz w:val="16"/>
                <w:szCs w:val="16"/>
              </w:rPr>
              <w:t xml:space="preserve"> SOWAC-GIS – etapa 2019 (12 měsíců)</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9 283</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12 měsíců</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111 396</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134 789</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23 393</w:t>
            </w:r>
          </w:p>
        </w:tc>
      </w:tr>
      <w:tr w:rsidR="0086786D" w:rsidTr="00872FBD">
        <w:trPr>
          <w:trHeight w:val="315"/>
        </w:trPr>
        <w:tc>
          <w:tcPr>
            <w:tcW w:w="1680" w:type="dxa"/>
            <w:tcBorders>
              <w:top w:val="nil"/>
              <w:left w:val="single" w:sz="4" w:space="0" w:color="auto"/>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Devátá faktura</w:t>
            </w:r>
          </w:p>
        </w:tc>
        <w:tc>
          <w:tcPr>
            <w:tcW w:w="1620" w:type="dxa"/>
            <w:tcBorders>
              <w:top w:val="nil"/>
              <w:left w:val="nil"/>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 </w:t>
            </w:r>
          </w:p>
        </w:tc>
        <w:tc>
          <w:tcPr>
            <w:tcW w:w="146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111 396</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134 789</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23 393</w:t>
            </w:r>
          </w:p>
        </w:tc>
      </w:tr>
      <w:tr w:rsidR="0086786D" w:rsidTr="00872FBD">
        <w:trPr>
          <w:trHeight w:val="675"/>
        </w:trPr>
        <w:tc>
          <w:tcPr>
            <w:tcW w:w="1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86D" w:rsidRDefault="0086786D" w:rsidP="00872FBD">
            <w:pPr>
              <w:jc w:val="center"/>
              <w:rPr>
                <w:rFonts w:ascii="Arial" w:hAnsi="Arial" w:cs="Arial"/>
                <w:b/>
                <w:bCs/>
                <w:color w:val="000000"/>
                <w:sz w:val="16"/>
                <w:szCs w:val="16"/>
              </w:rPr>
            </w:pPr>
            <w:r>
              <w:rPr>
                <w:rFonts w:ascii="Arial" w:hAnsi="Arial" w:cs="Arial"/>
                <w:b/>
                <w:bCs/>
                <w:color w:val="000000"/>
                <w:sz w:val="16"/>
                <w:szCs w:val="16"/>
              </w:rPr>
              <w:t>10. 12. 2020</w:t>
            </w: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3.9</w:t>
            </w:r>
            <w:r>
              <w:rPr>
                <w:rFonts w:ascii="Arial" w:hAnsi="Arial" w:cs="Arial"/>
                <w:color w:val="000000"/>
                <w:sz w:val="16"/>
                <w:szCs w:val="16"/>
              </w:rPr>
              <w:t xml:space="preserve"> Digitalizace okrsků KPP – etapa 2020</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cca 5,94 Kč / ha</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cca 1,2 mil. ha</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7 130 000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8 627 300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1 497 300</w:t>
            </w:r>
          </w:p>
        </w:tc>
      </w:tr>
      <w:tr w:rsidR="0086786D" w:rsidTr="00872FBD">
        <w:trPr>
          <w:trHeight w:val="1125"/>
        </w:trPr>
        <w:tc>
          <w:tcPr>
            <w:tcW w:w="1680" w:type="dxa"/>
            <w:vMerge/>
            <w:tcBorders>
              <w:top w:val="nil"/>
              <w:left w:val="single" w:sz="4" w:space="0" w:color="auto"/>
              <w:bottom w:val="single" w:sz="4" w:space="0" w:color="000000"/>
              <w:right w:val="single" w:sz="4" w:space="0" w:color="auto"/>
            </w:tcBorders>
            <w:vAlign w:val="center"/>
            <w:hideMark/>
          </w:tcPr>
          <w:p w:rsidR="0086786D" w:rsidRDefault="0086786D" w:rsidP="00872FBD">
            <w:pPr>
              <w:rPr>
                <w:rFonts w:ascii="Arial" w:hAnsi="Arial" w:cs="Arial"/>
                <w:b/>
                <w:bCs/>
                <w:color w:val="000000"/>
                <w:sz w:val="16"/>
                <w:szCs w:val="16"/>
              </w:rPr>
            </w:pP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3.10</w:t>
            </w:r>
            <w:r>
              <w:rPr>
                <w:rFonts w:ascii="Arial" w:hAnsi="Arial" w:cs="Arial"/>
                <w:color w:val="000000"/>
                <w:sz w:val="16"/>
                <w:szCs w:val="16"/>
              </w:rPr>
              <w:t xml:space="preserve"> - Tvorba databáze popisných informací k Z a V sondám KPP – etapa 2020</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400 Kč / hod</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xml:space="preserve">1000 hod </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400 000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484 000</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84 000</w:t>
            </w:r>
          </w:p>
        </w:tc>
      </w:tr>
      <w:tr w:rsidR="0086786D" w:rsidTr="00872FBD">
        <w:trPr>
          <w:trHeight w:val="255"/>
        </w:trPr>
        <w:tc>
          <w:tcPr>
            <w:tcW w:w="1680" w:type="dxa"/>
            <w:tcBorders>
              <w:top w:val="nil"/>
              <w:left w:val="single" w:sz="4" w:space="0" w:color="auto"/>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Desátá faktura</w:t>
            </w:r>
          </w:p>
        </w:tc>
        <w:tc>
          <w:tcPr>
            <w:tcW w:w="1620" w:type="dxa"/>
            <w:tcBorders>
              <w:top w:val="nil"/>
              <w:left w:val="nil"/>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 </w:t>
            </w:r>
          </w:p>
        </w:tc>
        <w:tc>
          <w:tcPr>
            <w:tcW w:w="146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7 530 000</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9 111 300</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1 581 300</w:t>
            </w:r>
          </w:p>
        </w:tc>
      </w:tr>
      <w:tr w:rsidR="0086786D" w:rsidTr="00872FBD">
        <w:trPr>
          <w:trHeight w:val="1125"/>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86786D" w:rsidRDefault="0086786D" w:rsidP="00872FBD">
            <w:pPr>
              <w:jc w:val="center"/>
              <w:rPr>
                <w:rFonts w:ascii="Arial" w:hAnsi="Arial" w:cs="Arial"/>
                <w:b/>
                <w:bCs/>
                <w:color w:val="000000"/>
                <w:sz w:val="16"/>
                <w:szCs w:val="16"/>
              </w:rPr>
            </w:pPr>
            <w:r>
              <w:rPr>
                <w:rFonts w:ascii="Arial" w:hAnsi="Arial" w:cs="Arial"/>
                <w:b/>
                <w:bCs/>
                <w:color w:val="000000"/>
                <w:sz w:val="16"/>
                <w:szCs w:val="16"/>
              </w:rPr>
              <w:t>10. 12. 2020</w:t>
            </w:r>
          </w:p>
        </w:tc>
        <w:tc>
          <w:tcPr>
            <w:tcW w:w="1620" w:type="dxa"/>
            <w:tcBorders>
              <w:top w:val="nil"/>
              <w:left w:val="nil"/>
              <w:bottom w:val="single" w:sz="4" w:space="0" w:color="auto"/>
              <w:right w:val="single" w:sz="4" w:space="0" w:color="auto"/>
            </w:tcBorders>
            <w:shd w:val="clear" w:color="auto" w:fill="auto"/>
            <w:vAlign w:val="center"/>
            <w:hideMark/>
          </w:tcPr>
          <w:p w:rsidR="0086786D" w:rsidRDefault="0086786D" w:rsidP="00872FBD">
            <w:pPr>
              <w:rPr>
                <w:rFonts w:ascii="Arial" w:hAnsi="Arial" w:cs="Arial"/>
                <w:color w:val="000000"/>
                <w:sz w:val="16"/>
                <w:szCs w:val="16"/>
              </w:rPr>
            </w:pPr>
            <w:r>
              <w:rPr>
                <w:rFonts w:ascii="Arial" w:hAnsi="Arial" w:cs="Arial"/>
                <w:b/>
                <w:bCs/>
                <w:color w:val="000000"/>
                <w:sz w:val="16"/>
                <w:szCs w:val="16"/>
              </w:rPr>
              <w:t>3.15</w:t>
            </w:r>
            <w:r>
              <w:rPr>
                <w:rFonts w:ascii="Arial" w:hAnsi="Arial" w:cs="Arial"/>
                <w:color w:val="000000"/>
                <w:sz w:val="16"/>
                <w:szCs w:val="16"/>
              </w:rPr>
              <w:t xml:space="preserve"> Průběžné zpřístupnění výstupů na </w:t>
            </w:r>
            <w:proofErr w:type="spellStart"/>
            <w:r>
              <w:rPr>
                <w:rFonts w:ascii="Arial" w:hAnsi="Arial" w:cs="Arial"/>
                <w:color w:val="000000"/>
                <w:sz w:val="16"/>
                <w:szCs w:val="16"/>
              </w:rPr>
              <w:t>geoportálu</w:t>
            </w:r>
            <w:proofErr w:type="spellEnd"/>
            <w:r>
              <w:rPr>
                <w:rFonts w:ascii="Arial" w:hAnsi="Arial" w:cs="Arial"/>
                <w:color w:val="000000"/>
                <w:sz w:val="16"/>
                <w:szCs w:val="16"/>
              </w:rPr>
              <w:t xml:space="preserve"> SOWAC-GIS – etapa 2020 (12 měsíců)</w:t>
            </w:r>
          </w:p>
        </w:tc>
        <w:tc>
          <w:tcPr>
            <w:tcW w:w="146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9 283</w:t>
            </w:r>
          </w:p>
        </w:tc>
        <w:tc>
          <w:tcPr>
            <w:tcW w:w="14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12 měsíců</w:t>
            </w:r>
          </w:p>
        </w:tc>
        <w:tc>
          <w:tcPr>
            <w:tcW w:w="124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111 396</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134 789</w:t>
            </w:r>
          </w:p>
        </w:tc>
        <w:tc>
          <w:tcPr>
            <w:tcW w:w="1180" w:type="dxa"/>
            <w:tcBorders>
              <w:top w:val="nil"/>
              <w:left w:val="nil"/>
              <w:bottom w:val="single" w:sz="4" w:space="0" w:color="auto"/>
              <w:right w:val="single" w:sz="4" w:space="0" w:color="auto"/>
            </w:tcBorders>
            <w:shd w:val="clear" w:color="auto" w:fill="auto"/>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23 393</w:t>
            </w:r>
          </w:p>
        </w:tc>
      </w:tr>
      <w:tr w:rsidR="0086786D" w:rsidTr="00872FBD">
        <w:trPr>
          <w:trHeight w:val="315"/>
        </w:trPr>
        <w:tc>
          <w:tcPr>
            <w:tcW w:w="1680" w:type="dxa"/>
            <w:tcBorders>
              <w:top w:val="nil"/>
              <w:left w:val="single" w:sz="4" w:space="0" w:color="auto"/>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Jedenáctá faktura</w:t>
            </w:r>
          </w:p>
        </w:tc>
        <w:tc>
          <w:tcPr>
            <w:tcW w:w="1620" w:type="dxa"/>
            <w:tcBorders>
              <w:top w:val="nil"/>
              <w:left w:val="nil"/>
              <w:bottom w:val="single" w:sz="4" w:space="0" w:color="auto"/>
              <w:right w:val="single" w:sz="4" w:space="0" w:color="auto"/>
            </w:tcBorders>
            <w:shd w:val="clear" w:color="000000" w:fill="DDEBF7"/>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 </w:t>
            </w:r>
          </w:p>
        </w:tc>
        <w:tc>
          <w:tcPr>
            <w:tcW w:w="146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111 396</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134 789</w:t>
            </w:r>
          </w:p>
        </w:tc>
        <w:tc>
          <w:tcPr>
            <w:tcW w:w="1180" w:type="dxa"/>
            <w:tcBorders>
              <w:top w:val="nil"/>
              <w:left w:val="nil"/>
              <w:bottom w:val="single" w:sz="4" w:space="0" w:color="auto"/>
              <w:right w:val="single" w:sz="4" w:space="0" w:color="auto"/>
            </w:tcBorders>
            <w:shd w:val="clear" w:color="000000" w:fill="DDEBF7"/>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23 393</w:t>
            </w:r>
          </w:p>
        </w:tc>
      </w:tr>
      <w:tr w:rsidR="0086786D" w:rsidTr="00872FBD">
        <w:trPr>
          <w:trHeight w:val="615"/>
        </w:trPr>
        <w:tc>
          <w:tcPr>
            <w:tcW w:w="1680" w:type="dxa"/>
            <w:tcBorders>
              <w:top w:val="nil"/>
              <w:left w:val="single" w:sz="4" w:space="0" w:color="auto"/>
              <w:bottom w:val="single" w:sz="4" w:space="0" w:color="auto"/>
              <w:right w:val="single" w:sz="4" w:space="0" w:color="auto"/>
            </w:tcBorders>
            <w:shd w:val="clear" w:color="000000" w:fill="9BC2E6"/>
            <w:noWrap/>
            <w:vAlign w:val="center"/>
            <w:hideMark/>
          </w:tcPr>
          <w:p w:rsidR="0086786D" w:rsidRDefault="0086786D" w:rsidP="00872FBD">
            <w:pPr>
              <w:rPr>
                <w:rFonts w:ascii="Arial" w:hAnsi="Arial" w:cs="Arial"/>
                <w:b/>
                <w:bCs/>
                <w:color w:val="000000"/>
                <w:sz w:val="16"/>
                <w:szCs w:val="16"/>
              </w:rPr>
            </w:pPr>
            <w:r>
              <w:rPr>
                <w:rFonts w:ascii="Arial" w:hAnsi="Arial" w:cs="Arial"/>
                <w:b/>
                <w:bCs/>
                <w:color w:val="000000"/>
                <w:sz w:val="16"/>
                <w:szCs w:val="16"/>
              </w:rPr>
              <w:t>CELKEM 2016 - 2020</w:t>
            </w:r>
          </w:p>
        </w:tc>
        <w:tc>
          <w:tcPr>
            <w:tcW w:w="1620" w:type="dxa"/>
            <w:tcBorders>
              <w:top w:val="nil"/>
              <w:left w:val="nil"/>
              <w:bottom w:val="single" w:sz="4" w:space="0" w:color="auto"/>
              <w:right w:val="single" w:sz="4" w:space="0" w:color="auto"/>
            </w:tcBorders>
            <w:shd w:val="clear" w:color="000000" w:fill="9BC2E6"/>
            <w:noWrap/>
            <w:vAlign w:val="center"/>
            <w:hideMark/>
          </w:tcPr>
          <w:p w:rsidR="0086786D" w:rsidRDefault="0086786D" w:rsidP="00872FBD">
            <w:pPr>
              <w:rPr>
                <w:rFonts w:ascii="Arial" w:hAnsi="Arial" w:cs="Arial"/>
                <w:color w:val="000000"/>
                <w:sz w:val="16"/>
                <w:szCs w:val="16"/>
              </w:rPr>
            </w:pPr>
            <w:r>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000000" w:fill="9BC2E6"/>
            <w:noWrap/>
            <w:vAlign w:val="center"/>
            <w:hideMark/>
          </w:tcPr>
          <w:p w:rsidR="0086786D" w:rsidRDefault="0086786D" w:rsidP="00872FBD">
            <w:pPr>
              <w:rPr>
                <w:rFonts w:ascii="Arial" w:hAnsi="Arial" w:cs="Arial"/>
                <w:color w:val="000000"/>
                <w:sz w:val="16"/>
                <w:szCs w:val="16"/>
              </w:rPr>
            </w:pPr>
            <w:r>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9BC2E6"/>
            <w:noWrap/>
            <w:vAlign w:val="center"/>
            <w:hideMark/>
          </w:tcPr>
          <w:p w:rsidR="0086786D" w:rsidRDefault="0086786D" w:rsidP="00872FBD">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single" w:sz="4" w:space="0" w:color="auto"/>
              <w:right w:val="single" w:sz="4" w:space="0" w:color="auto"/>
            </w:tcBorders>
            <w:shd w:val="clear" w:color="000000" w:fill="9BC2E6"/>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38 440 249</w:t>
            </w:r>
          </w:p>
        </w:tc>
        <w:tc>
          <w:tcPr>
            <w:tcW w:w="1180" w:type="dxa"/>
            <w:tcBorders>
              <w:top w:val="nil"/>
              <w:left w:val="nil"/>
              <w:bottom w:val="single" w:sz="4" w:space="0" w:color="auto"/>
              <w:right w:val="single" w:sz="4" w:space="0" w:color="auto"/>
            </w:tcBorders>
            <w:shd w:val="clear" w:color="000000" w:fill="9BC2E6"/>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46 512 701</w:t>
            </w:r>
          </w:p>
        </w:tc>
        <w:tc>
          <w:tcPr>
            <w:tcW w:w="1180" w:type="dxa"/>
            <w:tcBorders>
              <w:top w:val="nil"/>
              <w:left w:val="nil"/>
              <w:bottom w:val="single" w:sz="4" w:space="0" w:color="auto"/>
              <w:right w:val="single" w:sz="4" w:space="0" w:color="auto"/>
            </w:tcBorders>
            <w:shd w:val="clear" w:color="000000" w:fill="9BC2E6"/>
            <w:noWrap/>
            <w:vAlign w:val="center"/>
            <w:hideMark/>
          </w:tcPr>
          <w:p w:rsidR="0086786D" w:rsidRDefault="0086786D" w:rsidP="00872FBD">
            <w:pPr>
              <w:jc w:val="right"/>
              <w:rPr>
                <w:rFonts w:ascii="Arial" w:hAnsi="Arial" w:cs="Arial"/>
                <w:b/>
                <w:bCs/>
                <w:color w:val="000000"/>
                <w:sz w:val="16"/>
                <w:szCs w:val="16"/>
              </w:rPr>
            </w:pPr>
            <w:r>
              <w:rPr>
                <w:rFonts w:ascii="Arial" w:hAnsi="Arial" w:cs="Arial"/>
                <w:b/>
                <w:bCs/>
                <w:color w:val="000000"/>
                <w:sz w:val="16"/>
                <w:szCs w:val="16"/>
              </w:rPr>
              <w:t>8 072 452</w:t>
            </w:r>
          </w:p>
        </w:tc>
      </w:tr>
    </w:tbl>
    <w:p w:rsidR="0086786D" w:rsidRDefault="0086786D" w:rsidP="0086786D">
      <w:pPr>
        <w:tabs>
          <w:tab w:val="left" w:pos="4820"/>
        </w:tabs>
        <w:spacing w:before="120"/>
      </w:pPr>
    </w:p>
    <w:p w:rsidR="00CC6B95" w:rsidRDefault="00CC6B95">
      <w:r>
        <w:br w:type="page"/>
      </w:r>
    </w:p>
    <w:p w:rsidR="00401928" w:rsidRDefault="00CC6B95" w:rsidP="00E20606">
      <w:pPr>
        <w:tabs>
          <w:tab w:val="left" w:pos="4820"/>
        </w:tabs>
        <w:spacing w:before="120"/>
      </w:pPr>
      <w:r w:rsidRPr="000E6116">
        <w:rPr>
          <w:b/>
        </w:rPr>
        <w:lastRenderedPageBreak/>
        <w:t>Příloha 3</w:t>
      </w:r>
      <w:r>
        <w:t xml:space="preserve">: </w:t>
      </w:r>
      <w:r w:rsidRPr="00CC6B95">
        <w:t>Základní informace o Komplexním průzkumu půd (KPP)</w:t>
      </w:r>
    </w:p>
    <w:p w:rsidR="00CC6B95" w:rsidRDefault="00CC6B95" w:rsidP="00CC6B95">
      <w:pPr>
        <w:spacing w:before="120" w:after="120" w:line="276" w:lineRule="auto"/>
        <w:jc w:val="both"/>
        <w:rPr>
          <w:rFonts w:asciiTheme="minorHAnsi" w:hAnsiTheme="minorHAnsi" w:cstheme="minorHAnsi"/>
        </w:rPr>
      </w:pPr>
    </w:p>
    <w:p w:rsidR="00CC6B95" w:rsidRPr="000E6116" w:rsidRDefault="00CC6B95" w:rsidP="00CC6B95">
      <w:pPr>
        <w:spacing w:before="120" w:after="120" w:line="276" w:lineRule="auto"/>
        <w:jc w:val="both"/>
      </w:pPr>
      <w:r w:rsidRPr="000E6116">
        <w:t>Na podkladě vládního usnesení č. 11 z roku 1961 o provedení Komplexního průzkumu půd ČSSR (dále jen KPP) vydalo Ministerstvo zemědělství, lesního a vodního hospodářství vyhlášku č. 47/1961, Sb., která určuje účel a pojem tohoto průzkumu. Vypracování celého projektu bylo rozplánováno na 10 let. Komplexní průzkum p</w:t>
      </w:r>
      <w:r w:rsidR="000E6116">
        <w:t>ůd představuje první podrobný a </w:t>
      </w:r>
      <w:r w:rsidRPr="000E6116">
        <w:t>celostátně jednotný základní materiál o vlastnostech zemědělského půdního fondu.</w:t>
      </w:r>
    </w:p>
    <w:p w:rsidR="00CC6B95" w:rsidRPr="000E6116" w:rsidRDefault="00CC6B95" w:rsidP="00CC6B95">
      <w:pPr>
        <w:spacing w:before="120" w:after="120" w:line="276" w:lineRule="auto"/>
        <w:jc w:val="both"/>
      </w:pPr>
      <w:r w:rsidRPr="000E6116">
        <w:t xml:space="preserve">Přímým výsledkem půdního průzkumu v KPP jsou mapy </w:t>
      </w:r>
      <w:r w:rsidRPr="000E6116">
        <w:rPr>
          <w:b/>
        </w:rPr>
        <w:t>tzv. pracovní sestavitelské originály</w:t>
      </w:r>
      <w:r w:rsidRPr="000E6116">
        <w:t xml:space="preserve"> se zákresem okrsků půd a půdních sond základních a výběrových v topografických mapách v měřítku 1 : 5 000 a 1 : 10 000. Okrsky půd byly v terénu vymezovány jako </w:t>
      </w:r>
      <w:proofErr w:type="spellStart"/>
      <w:r w:rsidRPr="000E6116">
        <w:t>geneti</w:t>
      </w:r>
      <w:r w:rsidR="00BD6191">
        <w:t>ké</w:t>
      </w:r>
      <w:proofErr w:type="spellEnd"/>
      <w:r w:rsidRPr="000E6116">
        <w:t xml:space="preserve"> půdní představitel</w:t>
      </w:r>
      <w:r w:rsidR="00BD6191">
        <w:t>e</w:t>
      </w:r>
      <w:r w:rsidRPr="000E6116">
        <w:t xml:space="preserve"> a základní půdní představitel</w:t>
      </w:r>
      <w:r w:rsidR="00BD6191">
        <w:t>e</w:t>
      </w:r>
      <w:r w:rsidRPr="000E6116">
        <w:t xml:space="preserve"> na základě kopaných sond, vpichů a vrypů. </w:t>
      </w:r>
    </w:p>
    <w:p w:rsidR="00CC6B95" w:rsidRPr="000E6116" w:rsidRDefault="00CC6B95" w:rsidP="00CC6B95">
      <w:pPr>
        <w:spacing w:before="120" w:after="120" w:line="276" w:lineRule="auto"/>
        <w:jc w:val="both"/>
      </w:pPr>
      <w:r w:rsidRPr="000E6116">
        <w:t xml:space="preserve">Dalším mapovým podkladem, který vznikl v době KPP, jsou kartogramy zpracované v měřítku </w:t>
      </w:r>
      <w:r w:rsidRPr="000E6116">
        <w:rPr>
          <w:b/>
        </w:rPr>
        <w:t>1 : 10 000</w:t>
      </w:r>
      <w:r w:rsidRPr="000E6116">
        <w:t xml:space="preserve">, podle map topografických, a po tzv. odvozených sekcích. Podle odborného obsahu jsou to Kartogramy základní půdní mapy (ZPM), které zobrazují půdní celky tzv. genetické půdní představitele (GPP) a jejich komplexy; Kartogramy zrnitosti, </w:t>
      </w:r>
      <w:proofErr w:type="spellStart"/>
      <w:r w:rsidRPr="000E6116">
        <w:t>skeletovitosti</w:t>
      </w:r>
      <w:proofErr w:type="spellEnd"/>
      <w:r w:rsidRPr="000E6116">
        <w:t xml:space="preserve"> a zamokření (KZSZ), které jsou vyhotoveny na podtisku ZPM a navíc zobrazují detaily o zrnitostním složení; Kartogramy návrhu opatření ke zvyšování půdní úrodnosti, které na podkladu ZPM zobrazují tzv. geneticko-agronomická seskupení (GAS).</w:t>
      </w:r>
    </w:p>
    <w:p w:rsidR="00CC6B95" w:rsidRPr="000E6116" w:rsidRDefault="00CC6B95" w:rsidP="00CC6B95">
      <w:pPr>
        <w:spacing w:before="120" w:after="120" w:line="276" w:lineRule="auto"/>
        <w:jc w:val="both"/>
      </w:pPr>
      <w:r w:rsidRPr="000E6116">
        <w:t xml:space="preserve">Pro potřebu řízení zemědělské výroby v okresech byly vypracovány v měřítku </w:t>
      </w:r>
      <w:r w:rsidRPr="000E6116">
        <w:rPr>
          <w:b/>
        </w:rPr>
        <w:t>1 : 50 000</w:t>
      </w:r>
      <w:r w:rsidRPr="000E6116">
        <w:t xml:space="preserve"> generalizované Kartogramy základní půdní mapy (ZPM), generalizované Kartogramy zrnitosti, </w:t>
      </w:r>
      <w:proofErr w:type="spellStart"/>
      <w:r w:rsidRPr="000E6116">
        <w:t>skeletovitosti</w:t>
      </w:r>
      <w:proofErr w:type="spellEnd"/>
      <w:r w:rsidRPr="000E6116">
        <w:t xml:space="preserve"> a zamokření (KZSZ) a generalizované Kartogramy matečných substrátů (KMS).</w:t>
      </w:r>
    </w:p>
    <w:p w:rsidR="00CC6B95" w:rsidRPr="000E6116" w:rsidRDefault="00CC6B95" w:rsidP="00CC6B95">
      <w:pPr>
        <w:spacing w:before="120" w:after="120" w:line="276" w:lineRule="auto"/>
        <w:jc w:val="both"/>
      </w:pPr>
      <w:r w:rsidRPr="000E6116">
        <w:t>Kromě mapových podkladů byla v rámci KPP vyhotovena řada textových dokumentů. Jsou to:</w:t>
      </w:r>
    </w:p>
    <w:p w:rsidR="00B51A18" w:rsidRPr="000E6116" w:rsidRDefault="00CC6B95" w:rsidP="000E6116">
      <w:pPr>
        <w:numPr>
          <w:ilvl w:val="0"/>
          <w:numId w:val="52"/>
        </w:numPr>
        <w:spacing w:after="120" w:line="276" w:lineRule="auto"/>
        <w:contextualSpacing/>
        <w:jc w:val="both"/>
      </w:pPr>
      <w:r w:rsidRPr="000E6116">
        <w:rPr>
          <w:b/>
        </w:rPr>
        <w:t>Průvodní zpráva KKP</w:t>
      </w:r>
      <w:r w:rsidRPr="000E6116">
        <w:t xml:space="preserve"> k výsledkům průzkumu v hospodářském obvodu zemědělského závodu. Průvodní zpráva KPP obsahuje komplexní informace o daném hospodářském obvodu. </w:t>
      </w:r>
    </w:p>
    <w:p w:rsidR="00B51A18" w:rsidRPr="000E6116" w:rsidRDefault="00CC6B95" w:rsidP="000E6116">
      <w:pPr>
        <w:spacing w:after="120" w:line="276" w:lineRule="auto"/>
        <w:ind w:left="360"/>
        <w:contextualSpacing/>
        <w:jc w:val="both"/>
      </w:pPr>
      <w:r w:rsidRPr="000E6116">
        <w:t>Průvodní zpráva KPP má jednotnou osnovu:</w:t>
      </w:r>
    </w:p>
    <w:p w:rsidR="00CC6B95" w:rsidRPr="007303D4" w:rsidRDefault="00CC6B95" w:rsidP="000E6116">
      <w:pPr>
        <w:pStyle w:val="Odstavecseseznamem"/>
        <w:numPr>
          <w:ilvl w:val="6"/>
          <w:numId w:val="53"/>
        </w:numPr>
        <w:spacing w:after="120" w:line="276" w:lineRule="auto"/>
        <w:ind w:left="1077" w:hanging="357"/>
        <w:contextualSpacing/>
        <w:jc w:val="both"/>
      </w:pPr>
      <w:r w:rsidRPr="008F79A4">
        <w:rPr>
          <w:b/>
        </w:rPr>
        <w:t xml:space="preserve">úvod, </w:t>
      </w:r>
      <w:r w:rsidRPr="00EC03C3">
        <w:t>obsahuje mj. technickoorganizační údaje o provedeném průz</w:t>
      </w:r>
      <w:r w:rsidRPr="00BF4C5F">
        <w:t>kumu, výrobní typ, subtyp, strukturu půdního fondu, výnosy hlavních zemědělských plodin v průměru několika let, provedená zúrodňovací opatření a jejich účinek,</w:t>
      </w:r>
    </w:p>
    <w:p w:rsidR="00CC6B95" w:rsidRPr="008F79A4" w:rsidRDefault="00CC6B95" w:rsidP="000E6116">
      <w:pPr>
        <w:pStyle w:val="Odstavecseseznamem"/>
        <w:numPr>
          <w:ilvl w:val="6"/>
          <w:numId w:val="53"/>
        </w:numPr>
        <w:spacing w:after="120" w:line="276" w:lineRule="auto"/>
        <w:ind w:left="1077" w:hanging="357"/>
        <w:contextualSpacing/>
        <w:jc w:val="both"/>
        <w:rPr>
          <w:b/>
        </w:rPr>
      </w:pPr>
      <w:r w:rsidRPr="007303D4">
        <w:rPr>
          <w:b/>
        </w:rPr>
        <w:t>přírodní podmínky,</w:t>
      </w:r>
      <w:r w:rsidRPr="002A6105">
        <w:t xml:space="preserve"> informace o klimatických podmínkách, reliéfu území, geologicko-litologický</w:t>
      </w:r>
      <w:r w:rsidRPr="0084152F">
        <w:t>ch poměrech a hydrologických poměrech</w:t>
      </w:r>
    </w:p>
    <w:p w:rsidR="00CC6B95" w:rsidRPr="000E6116" w:rsidRDefault="00CC6B95" w:rsidP="000E6116">
      <w:pPr>
        <w:pStyle w:val="Odstavecseseznamem"/>
        <w:numPr>
          <w:ilvl w:val="6"/>
          <w:numId w:val="53"/>
        </w:numPr>
        <w:spacing w:after="120" w:line="276" w:lineRule="auto"/>
        <w:ind w:left="1077" w:hanging="357"/>
        <w:jc w:val="both"/>
      </w:pPr>
      <w:r w:rsidRPr="008F79A4">
        <w:rPr>
          <w:b/>
        </w:rPr>
        <w:t>půdní podmínky</w:t>
      </w:r>
      <w:r w:rsidRPr="000E6116">
        <w:rPr>
          <w:b/>
          <w:bCs/>
        </w:rPr>
        <w:t xml:space="preserve">, </w:t>
      </w:r>
      <w:r w:rsidRPr="008F79A4">
        <w:t xml:space="preserve">obsahuje nomenklaturní spisek půd, genetická charakteristika půd v tabulkové formě, charakteristika agronomických vlastností půd v tabulkové formě, charakteristika </w:t>
      </w:r>
      <w:proofErr w:type="spellStart"/>
      <w:r w:rsidRPr="008F79A4">
        <w:t>agropůdních</w:t>
      </w:r>
      <w:proofErr w:type="spellEnd"/>
      <w:r w:rsidRPr="008F79A4">
        <w:t xml:space="preserve"> skupin</w:t>
      </w:r>
      <w:r w:rsidRPr="000E6116">
        <w:t xml:space="preserve"> </w:t>
      </w:r>
    </w:p>
    <w:p w:rsidR="00CC6B95" w:rsidRPr="00EC03C3" w:rsidRDefault="00CC6B95" w:rsidP="000E6116">
      <w:pPr>
        <w:pStyle w:val="Odstavecseseznamem"/>
        <w:numPr>
          <w:ilvl w:val="6"/>
          <w:numId w:val="53"/>
        </w:numPr>
        <w:spacing w:after="120" w:line="276" w:lineRule="auto"/>
        <w:ind w:left="1077" w:hanging="357"/>
        <w:jc w:val="both"/>
      </w:pPr>
      <w:r w:rsidRPr="000E6116">
        <w:rPr>
          <w:b/>
        </w:rPr>
        <w:t>návrhy zúrodňovacích opatření</w:t>
      </w:r>
      <w:r w:rsidRPr="000E6116">
        <w:rPr>
          <w:b/>
          <w:bCs/>
        </w:rPr>
        <w:t xml:space="preserve"> </w:t>
      </w:r>
      <w:r w:rsidRPr="008F79A4">
        <w:t xml:space="preserve">v tabulkové formě </w:t>
      </w:r>
    </w:p>
    <w:p w:rsidR="00CC6B95" w:rsidRPr="000E6116" w:rsidRDefault="00CC6B95" w:rsidP="000E6116">
      <w:pPr>
        <w:pStyle w:val="Odstavecseseznamem"/>
        <w:numPr>
          <w:ilvl w:val="6"/>
          <w:numId w:val="53"/>
        </w:numPr>
        <w:spacing w:after="120" w:line="276" w:lineRule="auto"/>
        <w:ind w:left="1077" w:hanging="357"/>
        <w:jc w:val="both"/>
      </w:pPr>
      <w:r w:rsidRPr="00EC03C3">
        <w:rPr>
          <w:b/>
        </w:rPr>
        <w:t>závěr</w:t>
      </w:r>
      <w:r w:rsidRPr="000E6116">
        <w:t>,</w:t>
      </w:r>
      <w:r w:rsidRPr="008F79A4">
        <w:t xml:space="preserve"> zastoupení </w:t>
      </w:r>
      <w:r w:rsidRPr="00EC03C3">
        <w:t xml:space="preserve">genetických půdních představitelů v ha, zastoupení zrnitostních kategorií v ha, zastoupení kategorií </w:t>
      </w:r>
      <w:proofErr w:type="spellStart"/>
      <w:r w:rsidRPr="00EC03C3">
        <w:t>skeletovitosti</w:t>
      </w:r>
      <w:proofErr w:type="spellEnd"/>
      <w:r w:rsidRPr="00EC03C3">
        <w:t xml:space="preserve"> v ha, zastoupení kategorií z</w:t>
      </w:r>
      <w:r w:rsidRPr="00BF4C5F">
        <w:t>amokření v ha, datum projednání, datum vypracování zprávy, podpisy zpracovatelů.</w:t>
      </w:r>
    </w:p>
    <w:p w:rsidR="00CC6B95" w:rsidRPr="000E6116" w:rsidRDefault="00CC6B95" w:rsidP="00CC6B95">
      <w:pPr>
        <w:numPr>
          <w:ilvl w:val="0"/>
          <w:numId w:val="52"/>
        </w:numPr>
        <w:spacing w:before="120" w:after="120" w:line="276" w:lineRule="auto"/>
        <w:jc w:val="both"/>
      </w:pPr>
      <w:r w:rsidRPr="000E6116">
        <w:rPr>
          <w:b/>
        </w:rPr>
        <w:lastRenderedPageBreak/>
        <w:t>Polní půdní záznamy a výsledky analytických rozborů</w:t>
      </w:r>
      <w:r w:rsidRPr="000E6116">
        <w:t xml:space="preserve">, které sloužily k popisu půdního profilu kopané sondy. Obsahují na obou stranách formátu A4 údaje o přesném umístění sondy s náčrtkem, údaje o nadmořské výšce, o umístění sondy ve svahu, tvar a expozici svahu, vyznačení hloubky hladiny podzemní vody, slovní a číselné vyznačení litologických vrstev a charakter jejich přechodu, údaje o provedených melioracích, označení půdy, stručnou výrobní charakteristiku půdy a návrh zúrodňovacích opatření, a identifikační údaje o mapové sekci a listu, datu odběru vzorků, i jména půdoznalce. Morfologický popis půdního profilu formou jakési tabulky: horizontální členění na genetické horizonty s indexy s vyznačením mocnosti a typu přechodu, a vertikální členění počíná </w:t>
      </w:r>
      <w:proofErr w:type="spellStart"/>
      <w:r w:rsidRPr="000E6116">
        <w:t>omazem</w:t>
      </w:r>
      <w:proofErr w:type="spellEnd"/>
      <w:r w:rsidRPr="000E6116">
        <w:t xml:space="preserve">, a pokračuje slovním popisem barvy, struktury, zrnitosti, </w:t>
      </w:r>
      <w:proofErr w:type="spellStart"/>
      <w:r w:rsidRPr="000E6116">
        <w:t>skeletovitosti</w:t>
      </w:r>
      <w:proofErr w:type="spellEnd"/>
      <w:r w:rsidRPr="000E6116">
        <w:t>, vlhkosti a konzistence, konkr</w:t>
      </w:r>
      <w:r w:rsidR="00CB4324">
        <w:t>e</w:t>
      </w:r>
      <w:r w:rsidRPr="000E6116">
        <w:t xml:space="preserve">cí, ostatních novotvarů a pórovitosti, trhlin, prokořenění a biologického oživení a končí kolonkou pro označení hloubky odběru vzorků. U základních sond byly odebírané vzorky z ornice a 1 až 2 dalších horizontů do hloubky 60 cm v množství asi 0,5 kg, z nichž byla stanovena kategorie zrnitostního složení, a to částic menších než 0,01 mm a výměnné pH, u výběrových sond byly odebírané vzorky v množství 2 kg u všech horizontů pro stanovení hodnot 4 kategorií zrnitosti, oxidovatelného uhlíku </w:t>
      </w:r>
      <w:r w:rsidR="00CB4324">
        <w:t>(</w:t>
      </w:r>
      <w:proofErr w:type="spellStart"/>
      <w:r w:rsidRPr="000E6116">
        <w:t>C</w:t>
      </w:r>
      <w:r w:rsidRPr="00CB4324">
        <w:rPr>
          <w:vertAlign w:val="subscript"/>
        </w:rPr>
        <w:t>ox</w:t>
      </w:r>
      <w:proofErr w:type="spellEnd"/>
      <w:r w:rsidR="00CB4324">
        <w:rPr>
          <w:vertAlign w:val="subscript"/>
        </w:rPr>
        <w:t>)</w:t>
      </w:r>
      <w:r w:rsidRPr="00CB4324">
        <w:t>,</w:t>
      </w:r>
      <w:r w:rsidRPr="000E6116">
        <w:t xml:space="preserve"> uhličitanů, přístupného P</w:t>
      </w:r>
      <w:r w:rsidRPr="000E6116">
        <w:rPr>
          <w:vertAlign w:val="subscript"/>
        </w:rPr>
        <w:t>2</w:t>
      </w:r>
      <w:r w:rsidRPr="000E6116">
        <w:t>O</w:t>
      </w:r>
      <w:r w:rsidRPr="000E6116">
        <w:rPr>
          <w:vertAlign w:val="subscript"/>
        </w:rPr>
        <w:t>5</w:t>
      </w:r>
      <w:r w:rsidRPr="000E6116">
        <w:t xml:space="preserve"> a K</w:t>
      </w:r>
      <w:r w:rsidRPr="000E6116">
        <w:rPr>
          <w:vertAlign w:val="subscript"/>
        </w:rPr>
        <w:t>2</w:t>
      </w:r>
      <w:r w:rsidRPr="000E6116">
        <w:t>O</w:t>
      </w:r>
      <w:r w:rsidR="00CB4324">
        <w:t xml:space="preserve">, </w:t>
      </w:r>
      <w:r w:rsidRPr="000E6116">
        <w:t>výměnného vodíku a sorpční kapacity. Dopočtem byl stanoven obsah humusu a stupeň s</w:t>
      </w:r>
      <w:r w:rsidR="00752F99">
        <w:t>o</w:t>
      </w:r>
      <w:r w:rsidRPr="000E6116">
        <w:t>rpčního nasycení.</w:t>
      </w:r>
    </w:p>
    <w:p w:rsidR="00CC6B95" w:rsidRDefault="00CC6B95" w:rsidP="00E20606">
      <w:pPr>
        <w:tabs>
          <w:tab w:val="left" w:pos="4820"/>
        </w:tabs>
        <w:spacing w:before="120"/>
      </w:pPr>
    </w:p>
    <w:sectPr w:rsidR="00CC6B95" w:rsidSect="00693261">
      <w:headerReference w:type="default" r:id="rId10"/>
      <w:footerReference w:type="default" r:id="rId11"/>
      <w:type w:val="continuous"/>
      <w:pgSz w:w="11906" w:h="16838"/>
      <w:pgMar w:top="1304" w:right="1361" w:bottom="1134" w:left="1418"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7B055D" w15:done="0"/>
  <w15:commentEx w15:paraId="4B3BAE47" w15:done="0"/>
  <w15:commentEx w15:paraId="2179BCC4" w15:paraIdParent="4B3BAE47" w15:done="0"/>
  <w15:commentEx w15:paraId="11F1E00C" w15:done="0"/>
  <w15:commentEx w15:paraId="7D52AF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8E8" w:rsidRDefault="001B18E8" w:rsidP="00B62761">
      <w:r>
        <w:separator/>
      </w:r>
    </w:p>
  </w:endnote>
  <w:endnote w:type="continuationSeparator" w:id="0">
    <w:p w:rsidR="001B18E8" w:rsidRDefault="001B18E8" w:rsidP="00B62761">
      <w:r>
        <w:continuationSeparator/>
      </w:r>
    </w:p>
  </w:endnote>
  <w:endnote w:type="continuationNotice" w:id="1">
    <w:p w:rsidR="001B18E8" w:rsidRDefault="001B1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BD" w:rsidRDefault="00872FBD">
    <w:pPr>
      <w:pStyle w:val="Zpat"/>
      <w:jc w:val="center"/>
    </w:pPr>
    <w:r>
      <w:fldChar w:fldCharType="begin"/>
    </w:r>
    <w:r>
      <w:instrText xml:space="preserve"> PAGE   \* MERGEFORMAT </w:instrText>
    </w:r>
    <w:r>
      <w:fldChar w:fldCharType="separate"/>
    </w:r>
    <w:r w:rsidR="004855D3">
      <w:rPr>
        <w:noProof/>
      </w:rPr>
      <w:t>16</w:t>
    </w:r>
    <w:r>
      <w:rPr>
        <w:noProof/>
      </w:rPr>
      <w:fldChar w:fldCharType="end"/>
    </w:r>
  </w:p>
  <w:p w:rsidR="00872FBD" w:rsidRDefault="00872FB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8E8" w:rsidRDefault="001B18E8" w:rsidP="00B62761">
      <w:r>
        <w:separator/>
      </w:r>
    </w:p>
  </w:footnote>
  <w:footnote w:type="continuationSeparator" w:id="0">
    <w:p w:rsidR="001B18E8" w:rsidRDefault="001B18E8" w:rsidP="00B62761">
      <w:r>
        <w:continuationSeparator/>
      </w:r>
    </w:p>
  </w:footnote>
  <w:footnote w:type="continuationNotice" w:id="1">
    <w:p w:rsidR="001B18E8" w:rsidRDefault="001B18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BD" w:rsidRDefault="00872FB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B6A"/>
    <w:multiLevelType w:val="hybridMultilevel"/>
    <w:tmpl w:val="072A38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40260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6366E5"/>
    <w:multiLevelType w:val="hybridMultilevel"/>
    <w:tmpl w:val="C1E871FA"/>
    <w:lvl w:ilvl="0" w:tplc="91FA9016">
      <w:start w:val="1"/>
      <w:numFmt w:val="decimal"/>
      <w:lvlText w:val="%1."/>
      <w:lvlJc w:val="left"/>
      <w:pPr>
        <w:ind w:left="720" w:hanging="360"/>
      </w:pPr>
      <w:rPr>
        <w:rFonts w:hint="default"/>
        <w:color w:val="auto"/>
      </w:rPr>
    </w:lvl>
    <w:lvl w:ilvl="1" w:tplc="4E1E3F0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186CFD"/>
    <w:multiLevelType w:val="hybridMultilevel"/>
    <w:tmpl w:val="A96899B2"/>
    <w:lvl w:ilvl="0" w:tplc="04050017">
      <w:start w:val="1"/>
      <w:numFmt w:val="lowerLetter"/>
      <w:lvlText w:val="%1)"/>
      <w:lvlJc w:val="left"/>
      <w:pPr>
        <w:ind w:left="720" w:hanging="360"/>
      </w:pPr>
      <w:rPr>
        <w:rFonts w:hint="default"/>
      </w:rPr>
    </w:lvl>
    <w:lvl w:ilvl="1" w:tplc="F83247A0">
      <w:start w:val="1"/>
      <w:numFmt w:val="decimal"/>
      <w:lvlText w:val="%2."/>
      <w:lvlJc w:val="left"/>
      <w:pPr>
        <w:ind w:left="1440" w:hanging="360"/>
      </w:pPr>
      <w:rPr>
        <w:rFonts w:hint="default"/>
        <w:b w:val="0"/>
        <w:i w:val="0"/>
      </w:rPr>
    </w:lvl>
    <w:lvl w:ilvl="2" w:tplc="9A82E266">
      <w:start w:val="1"/>
      <w:numFmt w:val="lowerLetter"/>
      <w:lvlText w:val="%3)"/>
      <w:lvlJc w:val="left"/>
      <w:pPr>
        <w:ind w:left="2160" w:hanging="360"/>
      </w:pPr>
      <w:rPr>
        <w:rFonts w:hint="default"/>
        <w:b w:val="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2E7989"/>
    <w:multiLevelType w:val="hybridMultilevel"/>
    <w:tmpl w:val="8F5C2598"/>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nsid w:val="10356F6F"/>
    <w:multiLevelType w:val="hybridMultilevel"/>
    <w:tmpl w:val="072A38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2B54EAF"/>
    <w:multiLevelType w:val="hybridMultilevel"/>
    <w:tmpl w:val="BF64ED76"/>
    <w:lvl w:ilvl="0" w:tplc="D4D44BF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58A1150"/>
    <w:multiLevelType w:val="hybridMultilevel"/>
    <w:tmpl w:val="19648974"/>
    <w:lvl w:ilvl="0" w:tplc="0409000F">
      <w:numFmt w:val="bullet"/>
      <w:lvlText w:val="-"/>
      <w:lvlJc w:val="left"/>
      <w:pPr>
        <w:ind w:left="1211" w:hanging="360"/>
      </w:pPr>
      <w:rPr>
        <w:rFonts w:ascii="Times New Roman" w:eastAsia="Times New Roman" w:hAnsi="Times New Roman" w:cs="Times New Roman" w:hint="default"/>
      </w:rPr>
    </w:lvl>
    <w:lvl w:ilvl="1" w:tplc="04090019">
      <w:start w:val="1"/>
      <w:numFmt w:val="bullet"/>
      <w:lvlText w:val="o"/>
      <w:lvlJc w:val="left"/>
      <w:pPr>
        <w:ind w:left="1931" w:hanging="360"/>
      </w:pPr>
      <w:rPr>
        <w:rFonts w:ascii="Courier New" w:hAnsi="Courier New" w:cs="Courier New" w:hint="default"/>
      </w:rPr>
    </w:lvl>
    <w:lvl w:ilvl="2" w:tplc="0409001B" w:tentative="1">
      <w:start w:val="1"/>
      <w:numFmt w:val="bullet"/>
      <w:lvlText w:val=""/>
      <w:lvlJc w:val="left"/>
      <w:pPr>
        <w:ind w:left="2651" w:hanging="360"/>
      </w:pPr>
      <w:rPr>
        <w:rFonts w:ascii="Wingdings" w:hAnsi="Wingdings" w:hint="default"/>
      </w:rPr>
    </w:lvl>
    <w:lvl w:ilvl="3" w:tplc="0409000F" w:tentative="1">
      <w:start w:val="1"/>
      <w:numFmt w:val="bullet"/>
      <w:lvlText w:val=""/>
      <w:lvlJc w:val="left"/>
      <w:pPr>
        <w:ind w:left="3371" w:hanging="360"/>
      </w:pPr>
      <w:rPr>
        <w:rFonts w:ascii="Symbol" w:hAnsi="Symbol" w:hint="default"/>
      </w:rPr>
    </w:lvl>
    <w:lvl w:ilvl="4" w:tplc="04090019" w:tentative="1">
      <w:start w:val="1"/>
      <w:numFmt w:val="bullet"/>
      <w:lvlText w:val="o"/>
      <w:lvlJc w:val="left"/>
      <w:pPr>
        <w:ind w:left="4091" w:hanging="360"/>
      </w:pPr>
      <w:rPr>
        <w:rFonts w:ascii="Courier New" w:hAnsi="Courier New" w:cs="Courier New" w:hint="default"/>
      </w:rPr>
    </w:lvl>
    <w:lvl w:ilvl="5" w:tplc="0409001B" w:tentative="1">
      <w:start w:val="1"/>
      <w:numFmt w:val="bullet"/>
      <w:lvlText w:val=""/>
      <w:lvlJc w:val="left"/>
      <w:pPr>
        <w:ind w:left="4811" w:hanging="360"/>
      </w:pPr>
      <w:rPr>
        <w:rFonts w:ascii="Wingdings" w:hAnsi="Wingdings" w:hint="default"/>
      </w:rPr>
    </w:lvl>
    <w:lvl w:ilvl="6" w:tplc="0409000F" w:tentative="1">
      <w:start w:val="1"/>
      <w:numFmt w:val="bullet"/>
      <w:lvlText w:val=""/>
      <w:lvlJc w:val="left"/>
      <w:pPr>
        <w:ind w:left="5531" w:hanging="360"/>
      </w:pPr>
      <w:rPr>
        <w:rFonts w:ascii="Symbol" w:hAnsi="Symbol" w:hint="default"/>
      </w:rPr>
    </w:lvl>
    <w:lvl w:ilvl="7" w:tplc="04090019" w:tentative="1">
      <w:start w:val="1"/>
      <w:numFmt w:val="bullet"/>
      <w:lvlText w:val="o"/>
      <w:lvlJc w:val="left"/>
      <w:pPr>
        <w:ind w:left="6251" w:hanging="360"/>
      </w:pPr>
      <w:rPr>
        <w:rFonts w:ascii="Courier New" w:hAnsi="Courier New" w:cs="Courier New" w:hint="default"/>
      </w:rPr>
    </w:lvl>
    <w:lvl w:ilvl="8" w:tplc="0409001B" w:tentative="1">
      <w:start w:val="1"/>
      <w:numFmt w:val="bullet"/>
      <w:lvlText w:val=""/>
      <w:lvlJc w:val="left"/>
      <w:pPr>
        <w:ind w:left="6971" w:hanging="360"/>
      </w:pPr>
      <w:rPr>
        <w:rFonts w:ascii="Wingdings" w:hAnsi="Wingdings" w:hint="default"/>
      </w:rPr>
    </w:lvl>
  </w:abstractNum>
  <w:abstractNum w:abstractNumId="8">
    <w:nsid w:val="17536FC8"/>
    <w:multiLevelType w:val="hybridMultilevel"/>
    <w:tmpl w:val="4C141456"/>
    <w:lvl w:ilvl="0" w:tplc="04050001">
      <w:start w:val="1"/>
      <w:numFmt w:val="bullet"/>
      <w:lvlText w:val=""/>
      <w:lvlJc w:val="left"/>
      <w:pPr>
        <w:ind w:left="1422" w:hanging="360"/>
      </w:pPr>
      <w:rPr>
        <w:rFonts w:ascii="Symbol" w:hAnsi="Symbol" w:hint="default"/>
      </w:rPr>
    </w:lvl>
    <w:lvl w:ilvl="1" w:tplc="04050003" w:tentative="1">
      <w:start w:val="1"/>
      <w:numFmt w:val="bullet"/>
      <w:lvlText w:val="o"/>
      <w:lvlJc w:val="left"/>
      <w:pPr>
        <w:ind w:left="2142" w:hanging="360"/>
      </w:pPr>
      <w:rPr>
        <w:rFonts w:ascii="Courier New" w:hAnsi="Courier New" w:cs="Courier New" w:hint="default"/>
      </w:rPr>
    </w:lvl>
    <w:lvl w:ilvl="2" w:tplc="04050005" w:tentative="1">
      <w:start w:val="1"/>
      <w:numFmt w:val="bullet"/>
      <w:lvlText w:val=""/>
      <w:lvlJc w:val="left"/>
      <w:pPr>
        <w:ind w:left="2862" w:hanging="360"/>
      </w:pPr>
      <w:rPr>
        <w:rFonts w:ascii="Wingdings" w:hAnsi="Wingdings" w:hint="default"/>
      </w:rPr>
    </w:lvl>
    <w:lvl w:ilvl="3" w:tplc="04050001" w:tentative="1">
      <w:start w:val="1"/>
      <w:numFmt w:val="bullet"/>
      <w:lvlText w:val=""/>
      <w:lvlJc w:val="left"/>
      <w:pPr>
        <w:ind w:left="3582" w:hanging="360"/>
      </w:pPr>
      <w:rPr>
        <w:rFonts w:ascii="Symbol" w:hAnsi="Symbol" w:hint="default"/>
      </w:rPr>
    </w:lvl>
    <w:lvl w:ilvl="4" w:tplc="04050003" w:tentative="1">
      <w:start w:val="1"/>
      <w:numFmt w:val="bullet"/>
      <w:lvlText w:val="o"/>
      <w:lvlJc w:val="left"/>
      <w:pPr>
        <w:ind w:left="4302" w:hanging="360"/>
      </w:pPr>
      <w:rPr>
        <w:rFonts w:ascii="Courier New" w:hAnsi="Courier New" w:cs="Courier New" w:hint="default"/>
      </w:rPr>
    </w:lvl>
    <w:lvl w:ilvl="5" w:tplc="04050005" w:tentative="1">
      <w:start w:val="1"/>
      <w:numFmt w:val="bullet"/>
      <w:lvlText w:val=""/>
      <w:lvlJc w:val="left"/>
      <w:pPr>
        <w:ind w:left="5022" w:hanging="360"/>
      </w:pPr>
      <w:rPr>
        <w:rFonts w:ascii="Wingdings" w:hAnsi="Wingdings" w:hint="default"/>
      </w:rPr>
    </w:lvl>
    <w:lvl w:ilvl="6" w:tplc="04050001" w:tentative="1">
      <w:start w:val="1"/>
      <w:numFmt w:val="bullet"/>
      <w:lvlText w:val=""/>
      <w:lvlJc w:val="left"/>
      <w:pPr>
        <w:ind w:left="5742" w:hanging="360"/>
      </w:pPr>
      <w:rPr>
        <w:rFonts w:ascii="Symbol" w:hAnsi="Symbol" w:hint="default"/>
      </w:rPr>
    </w:lvl>
    <w:lvl w:ilvl="7" w:tplc="04050003" w:tentative="1">
      <w:start w:val="1"/>
      <w:numFmt w:val="bullet"/>
      <w:lvlText w:val="o"/>
      <w:lvlJc w:val="left"/>
      <w:pPr>
        <w:ind w:left="6462" w:hanging="360"/>
      </w:pPr>
      <w:rPr>
        <w:rFonts w:ascii="Courier New" w:hAnsi="Courier New" w:cs="Courier New" w:hint="default"/>
      </w:rPr>
    </w:lvl>
    <w:lvl w:ilvl="8" w:tplc="04050005" w:tentative="1">
      <w:start w:val="1"/>
      <w:numFmt w:val="bullet"/>
      <w:lvlText w:val=""/>
      <w:lvlJc w:val="left"/>
      <w:pPr>
        <w:ind w:left="7182" w:hanging="360"/>
      </w:pPr>
      <w:rPr>
        <w:rFonts w:ascii="Wingdings" w:hAnsi="Wingdings" w:hint="default"/>
      </w:rPr>
    </w:lvl>
  </w:abstractNum>
  <w:abstractNum w:abstractNumId="9">
    <w:nsid w:val="1C4128E1"/>
    <w:multiLevelType w:val="hybridMultilevel"/>
    <w:tmpl w:val="0B1C8C9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C5A56E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D87690A"/>
    <w:multiLevelType w:val="hybridMultilevel"/>
    <w:tmpl w:val="F41EA3FA"/>
    <w:lvl w:ilvl="0" w:tplc="F83247A0">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3F778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4">
    <w:nsid w:val="28C0050F"/>
    <w:multiLevelType w:val="hybridMultilevel"/>
    <w:tmpl w:val="88B4027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9B11847"/>
    <w:multiLevelType w:val="hybridMultilevel"/>
    <w:tmpl w:val="BFE8CEB8"/>
    <w:lvl w:ilvl="0" w:tplc="2B941382">
      <w:start w:val="1"/>
      <w:numFmt w:val="decimal"/>
      <w:lvlText w:val="%1."/>
      <w:lvlJc w:val="left"/>
      <w:pPr>
        <w:tabs>
          <w:tab w:val="num" w:pos="360"/>
        </w:tabs>
        <w:ind w:left="36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2C4A50F6"/>
    <w:multiLevelType w:val="hybridMultilevel"/>
    <w:tmpl w:val="BC9AE7C8"/>
    <w:lvl w:ilvl="0" w:tplc="B5B2DE2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E8C76B4"/>
    <w:multiLevelType w:val="hybridMultilevel"/>
    <w:tmpl w:val="ACFCE1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3784B49"/>
    <w:multiLevelType w:val="hybridMultilevel"/>
    <w:tmpl w:val="DA92BDD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4B838D0"/>
    <w:multiLevelType w:val="hybridMultilevel"/>
    <w:tmpl w:val="94CA7C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5C21C2C"/>
    <w:multiLevelType w:val="multilevel"/>
    <w:tmpl w:val="3BE8AFE4"/>
    <w:lvl w:ilvl="0">
      <w:start w:val="3"/>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1">
    <w:nsid w:val="380B404F"/>
    <w:multiLevelType w:val="hybridMultilevel"/>
    <w:tmpl w:val="043849D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384A1C9C"/>
    <w:multiLevelType w:val="hybridMultilevel"/>
    <w:tmpl w:val="9474CB9E"/>
    <w:lvl w:ilvl="0" w:tplc="0405000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3A0500F3"/>
    <w:multiLevelType w:val="multilevel"/>
    <w:tmpl w:val="23002496"/>
    <w:lvl w:ilvl="0">
      <w:start w:val="3"/>
      <w:numFmt w:val="decimal"/>
      <w:lvlText w:val="%1."/>
      <w:lvlJc w:val="left"/>
      <w:pPr>
        <w:ind w:left="480" w:hanging="480"/>
      </w:pPr>
      <w:rPr>
        <w:rFonts w:hint="default"/>
      </w:rPr>
    </w:lvl>
    <w:lvl w:ilvl="1">
      <w:start w:val="10"/>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nsid w:val="3DF3640D"/>
    <w:multiLevelType w:val="multilevel"/>
    <w:tmpl w:val="D2FE0C2E"/>
    <w:lvl w:ilvl="0">
      <w:start w:val="6"/>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5">
    <w:nsid w:val="3E340A66"/>
    <w:multiLevelType w:val="hybridMultilevel"/>
    <w:tmpl w:val="D2267840"/>
    <w:lvl w:ilvl="0" w:tplc="04050017">
      <w:start w:val="1"/>
      <w:numFmt w:val="lowerLetter"/>
      <w:lvlText w:val="%1)"/>
      <w:lvlJc w:val="left"/>
      <w:pPr>
        <w:ind w:left="720" w:hanging="360"/>
      </w:pPr>
      <w:rPr>
        <w:rFonts w:hint="default"/>
      </w:rPr>
    </w:lvl>
    <w:lvl w:ilvl="1" w:tplc="F83247A0">
      <w:start w:val="1"/>
      <w:numFmt w:val="decimal"/>
      <w:lvlText w:val="%2."/>
      <w:lvlJc w:val="left"/>
      <w:pPr>
        <w:ind w:left="1440" w:hanging="360"/>
      </w:pPr>
      <w:rPr>
        <w:rFonts w:hint="default"/>
        <w:b w:val="0"/>
        <w:i w:val="0"/>
      </w:rPr>
    </w:lvl>
    <w:lvl w:ilvl="2" w:tplc="9A82E266">
      <w:start w:val="1"/>
      <w:numFmt w:val="lowerLetter"/>
      <w:lvlText w:val="%3)"/>
      <w:lvlJc w:val="left"/>
      <w:pPr>
        <w:ind w:left="1352" w:hanging="360"/>
      </w:pPr>
      <w:rPr>
        <w:rFonts w:hint="default"/>
        <w:b w:val="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E493CD6"/>
    <w:multiLevelType w:val="multilevel"/>
    <w:tmpl w:val="49A475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6433223"/>
    <w:multiLevelType w:val="hybridMultilevel"/>
    <w:tmpl w:val="2FC066FE"/>
    <w:lvl w:ilvl="0" w:tplc="04050017">
      <w:start w:val="1"/>
      <w:numFmt w:val="lowerLetter"/>
      <w:lvlText w:val="%1)"/>
      <w:lvlJc w:val="left"/>
      <w:pPr>
        <w:ind w:left="1074" w:hanging="360"/>
      </w:p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8">
    <w:nsid w:val="49B20513"/>
    <w:multiLevelType w:val="multilevel"/>
    <w:tmpl w:val="D1F2B230"/>
    <w:lvl w:ilvl="0">
      <w:start w:val="1"/>
      <w:numFmt w:val="decimal"/>
      <w:lvlText w:val="%1."/>
      <w:lvlJc w:val="left"/>
      <w:pPr>
        <w:ind w:left="360" w:hanging="360"/>
      </w:pPr>
      <w:rPr>
        <w:rFonts w:hint="default"/>
      </w:rPr>
    </w:lvl>
    <w:lvl w:ilvl="1">
      <w:start w:val="1"/>
      <w:numFmt w:val="decimal"/>
      <w:isLgl/>
      <w:lvlText w:val="%1.%2"/>
      <w:lvlJc w:val="left"/>
      <w:pPr>
        <w:ind w:left="1077" w:hanging="375"/>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652" w:hanging="1440"/>
      </w:pPr>
      <w:rPr>
        <w:rFonts w:hint="default"/>
      </w:rPr>
    </w:lvl>
    <w:lvl w:ilvl="7">
      <w:start w:val="1"/>
      <w:numFmt w:val="decimal"/>
      <w:isLgl/>
      <w:lvlText w:val="%1.%2.%3.%4.%5.%6.%7.%8"/>
      <w:lvlJc w:val="left"/>
      <w:pPr>
        <w:ind w:left="6354" w:hanging="1440"/>
      </w:pPr>
      <w:rPr>
        <w:rFonts w:hint="default"/>
      </w:rPr>
    </w:lvl>
    <w:lvl w:ilvl="8">
      <w:start w:val="1"/>
      <w:numFmt w:val="decimal"/>
      <w:isLgl/>
      <w:lvlText w:val="%1.%2.%3.%4.%5.%6.%7.%8.%9"/>
      <w:lvlJc w:val="left"/>
      <w:pPr>
        <w:ind w:left="7416" w:hanging="1800"/>
      </w:pPr>
      <w:rPr>
        <w:rFonts w:hint="default"/>
      </w:rPr>
    </w:lvl>
  </w:abstractNum>
  <w:abstractNum w:abstractNumId="29">
    <w:nsid w:val="4A16725D"/>
    <w:multiLevelType w:val="hybridMultilevel"/>
    <w:tmpl w:val="710A0E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A3C2B02"/>
    <w:multiLevelType w:val="hybridMultilevel"/>
    <w:tmpl w:val="5CD846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B291A94"/>
    <w:multiLevelType w:val="hybridMultilevel"/>
    <w:tmpl w:val="A7D0531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2303CB4"/>
    <w:multiLevelType w:val="multilevel"/>
    <w:tmpl w:val="CEF8B2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5244425E"/>
    <w:multiLevelType w:val="hybridMultilevel"/>
    <w:tmpl w:val="8A5C62D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56A712AB"/>
    <w:multiLevelType w:val="hybridMultilevel"/>
    <w:tmpl w:val="A00A0C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9D756C0"/>
    <w:multiLevelType w:val="hybridMultilevel"/>
    <w:tmpl w:val="ACFCE1A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5A604DA6"/>
    <w:multiLevelType w:val="multilevel"/>
    <w:tmpl w:val="3BE8AFE4"/>
    <w:lvl w:ilvl="0">
      <w:start w:val="3"/>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7">
    <w:nsid w:val="5E6C2C3A"/>
    <w:multiLevelType w:val="multilevel"/>
    <w:tmpl w:val="D1F2B230"/>
    <w:lvl w:ilvl="0">
      <w:start w:val="1"/>
      <w:numFmt w:val="decimal"/>
      <w:lvlText w:val="%1."/>
      <w:lvlJc w:val="left"/>
      <w:pPr>
        <w:ind w:left="360" w:hanging="360"/>
      </w:pPr>
      <w:rPr>
        <w:rFonts w:hint="default"/>
      </w:rPr>
    </w:lvl>
    <w:lvl w:ilvl="1">
      <w:start w:val="1"/>
      <w:numFmt w:val="decimal"/>
      <w:isLgl/>
      <w:lvlText w:val="%1.%2"/>
      <w:lvlJc w:val="left"/>
      <w:pPr>
        <w:ind w:left="1077" w:hanging="375"/>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652" w:hanging="1440"/>
      </w:pPr>
      <w:rPr>
        <w:rFonts w:hint="default"/>
      </w:rPr>
    </w:lvl>
    <w:lvl w:ilvl="7">
      <w:start w:val="1"/>
      <w:numFmt w:val="decimal"/>
      <w:isLgl/>
      <w:lvlText w:val="%1.%2.%3.%4.%5.%6.%7.%8"/>
      <w:lvlJc w:val="left"/>
      <w:pPr>
        <w:ind w:left="6354" w:hanging="1440"/>
      </w:pPr>
      <w:rPr>
        <w:rFonts w:hint="default"/>
      </w:rPr>
    </w:lvl>
    <w:lvl w:ilvl="8">
      <w:start w:val="1"/>
      <w:numFmt w:val="decimal"/>
      <w:isLgl/>
      <w:lvlText w:val="%1.%2.%3.%4.%5.%6.%7.%8.%9"/>
      <w:lvlJc w:val="left"/>
      <w:pPr>
        <w:ind w:left="7416" w:hanging="1800"/>
      </w:pPr>
      <w:rPr>
        <w:rFonts w:hint="default"/>
      </w:rPr>
    </w:lvl>
  </w:abstractNum>
  <w:abstractNum w:abstractNumId="38">
    <w:nsid w:val="60C23DE3"/>
    <w:multiLevelType w:val="hybridMultilevel"/>
    <w:tmpl w:val="5E1A682E"/>
    <w:lvl w:ilvl="0" w:tplc="B9B8412A">
      <w:start w:val="1"/>
      <w:numFmt w:val="lowerLetter"/>
      <w:lvlText w:val="%1."/>
      <w:lvlJc w:val="left"/>
      <w:pPr>
        <w:ind w:left="1571" w:hanging="360"/>
      </w:pPr>
    </w:lvl>
    <w:lvl w:ilvl="1" w:tplc="585E71D6" w:tentative="1">
      <w:start w:val="1"/>
      <w:numFmt w:val="lowerLetter"/>
      <w:lvlText w:val="%2."/>
      <w:lvlJc w:val="left"/>
      <w:pPr>
        <w:ind w:left="2291" w:hanging="360"/>
      </w:pPr>
    </w:lvl>
    <w:lvl w:ilvl="2" w:tplc="77242F10" w:tentative="1">
      <w:start w:val="1"/>
      <w:numFmt w:val="lowerRoman"/>
      <w:lvlText w:val="%3."/>
      <w:lvlJc w:val="right"/>
      <w:pPr>
        <w:ind w:left="3011" w:hanging="180"/>
      </w:pPr>
    </w:lvl>
    <w:lvl w:ilvl="3" w:tplc="DE64305A" w:tentative="1">
      <w:start w:val="1"/>
      <w:numFmt w:val="decimal"/>
      <w:lvlText w:val="%4."/>
      <w:lvlJc w:val="left"/>
      <w:pPr>
        <w:ind w:left="3731" w:hanging="360"/>
      </w:pPr>
    </w:lvl>
    <w:lvl w:ilvl="4" w:tplc="539E63C2" w:tentative="1">
      <w:start w:val="1"/>
      <w:numFmt w:val="lowerLetter"/>
      <w:lvlText w:val="%5."/>
      <w:lvlJc w:val="left"/>
      <w:pPr>
        <w:ind w:left="4451" w:hanging="360"/>
      </w:pPr>
    </w:lvl>
    <w:lvl w:ilvl="5" w:tplc="A7EC836C" w:tentative="1">
      <w:start w:val="1"/>
      <w:numFmt w:val="lowerRoman"/>
      <w:lvlText w:val="%6."/>
      <w:lvlJc w:val="right"/>
      <w:pPr>
        <w:ind w:left="5171" w:hanging="180"/>
      </w:pPr>
    </w:lvl>
    <w:lvl w:ilvl="6" w:tplc="436A8C74" w:tentative="1">
      <w:start w:val="1"/>
      <w:numFmt w:val="decimal"/>
      <w:lvlText w:val="%7."/>
      <w:lvlJc w:val="left"/>
      <w:pPr>
        <w:ind w:left="5891" w:hanging="360"/>
      </w:pPr>
    </w:lvl>
    <w:lvl w:ilvl="7" w:tplc="B61AA388" w:tentative="1">
      <w:start w:val="1"/>
      <w:numFmt w:val="lowerLetter"/>
      <w:lvlText w:val="%8."/>
      <w:lvlJc w:val="left"/>
      <w:pPr>
        <w:ind w:left="6611" w:hanging="360"/>
      </w:pPr>
    </w:lvl>
    <w:lvl w:ilvl="8" w:tplc="0ECE5FCA" w:tentative="1">
      <w:start w:val="1"/>
      <w:numFmt w:val="lowerRoman"/>
      <w:lvlText w:val="%9."/>
      <w:lvlJc w:val="right"/>
      <w:pPr>
        <w:ind w:left="7331" w:hanging="180"/>
      </w:pPr>
    </w:lvl>
  </w:abstractNum>
  <w:abstractNum w:abstractNumId="39">
    <w:nsid w:val="62B15A5A"/>
    <w:multiLevelType w:val="multilevel"/>
    <w:tmpl w:val="0D90C958"/>
    <w:lvl w:ilvl="0">
      <w:start w:val="1"/>
      <w:numFmt w:val="decimal"/>
      <w:lvlText w:val="%1."/>
      <w:lvlJc w:val="left"/>
      <w:pPr>
        <w:ind w:left="720" w:hanging="360"/>
      </w:pPr>
    </w:lvl>
    <w:lvl w:ilvl="1">
      <w:start w:val="4"/>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0">
    <w:nsid w:val="638A6BF7"/>
    <w:multiLevelType w:val="hybridMultilevel"/>
    <w:tmpl w:val="ACFCE1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63BA3326"/>
    <w:multiLevelType w:val="hybridMultilevel"/>
    <w:tmpl w:val="E0B86CC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nsid w:val="642D5E02"/>
    <w:multiLevelType w:val="multilevel"/>
    <w:tmpl w:val="D1F2B230"/>
    <w:lvl w:ilvl="0">
      <w:start w:val="1"/>
      <w:numFmt w:val="decimal"/>
      <w:lvlText w:val="%1."/>
      <w:lvlJc w:val="left"/>
      <w:pPr>
        <w:ind w:left="360" w:hanging="360"/>
      </w:pPr>
      <w:rPr>
        <w:rFonts w:hint="default"/>
      </w:rPr>
    </w:lvl>
    <w:lvl w:ilvl="1">
      <w:start w:val="1"/>
      <w:numFmt w:val="decimal"/>
      <w:isLgl/>
      <w:lvlText w:val="%1.%2"/>
      <w:lvlJc w:val="left"/>
      <w:pPr>
        <w:ind w:left="1077" w:hanging="375"/>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652" w:hanging="1440"/>
      </w:pPr>
      <w:rPr>
        <w:rFonts w:hint="default"/>
      </w:rPr>
    </w:lvl>
    <w:lvl w:ilvl="7">
      <w:start w:val="1"/>
      <w:numFmt w:val="decimal"/>
      <w:isLgl/>
      <w:lvlText w:val="%1.%2.%3.%4.%5.%6.%7.%8"/>
      <w:lvlJc w:val="left"/>
      <w:pPr>
        <w:ind w:left="6354" w:hanging="1440"/>
      </w:pPr>
      <w:rPr>
        <w:rFonts w:hint="default"/>
      </w:rPr>
    </w:lvl>
    <w:lvl w:ilvl="8">
      <w:start w:val="1"/>
      <w:numFmt w:val="decimal"/>
      <w:isLgl/>
      <w:lvlText w:val="%1.%2.%3.%4.%5.%6.%7.%8.%9"/>
      <w:lvlJc w:val="left"/>
      <w:pPr>
        <w:ind w:left="7416" w:hanging="1800"/>
      </w:pPr>
      <w:rPr>
        <w:rFonts w:hint="default"/>
      </w:rPr>
    </w:lvl>
  </w:abstractNum>
  <w:abstractNum w:abstractNumId="43">
    <w:nsid w:val="64A55CDD"/>
    <w:multiLevelType w:val="hybridMultilevel"/>
    <w:tmpl w:val="1CEAC732"/>
    <w:lvl w:ilvl="0" w:tplc="0405000F">
      <w:start w:val="1"/>
      <w:numFmt w:val="decimal"/>
      <w:lvlText w:val="%1."/>
      <w:lvlJc w:val="left"/>
      <w:pPr>
        <w:ind w:left="1077" w:hanging="360"/>
      </w:pPr>
    </w:lvl>
    <w:lvl w:ilvl="1" w:tplc="0405000F">
      <w:start w:val="1"/>
      <w:numFmt w:val="decimal"/>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4">
    <w:nsid w:val="66B87FD6"/>
    <w:multiLevelType w:val="hybridMultilevel"/>
    <w:tmpl w:val="268AF73E"/>
    <w:lvl w:ilvl="0" w:tplc="0422D95C">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5">
    <w:nsid w:val="66F93DD1"/>
    <w:multiLevelType w:val="hybridMultilevel"/>
    <w:tmpl w:val="072A38E0"/>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nsid w:val="7169260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5C7355"/>
    <w:multiLevelType w:val="hybridMultilevel"/>
    <w:tmpl w:val="AD74E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40A077F"/>
    <w:multiLevelType w:val="multilevel"/>
    <w:tmpl w:val="19342230"/>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nsid w:val="75201181"/>
    <w:multiLevelType w:val="hybridMultilevel"/>
    <w:tmpl w:val="58AE8B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76317E71"/>
    <w:multiLevelType w:val="hybridMultilevel"/>
    <w:tmpl w:val="072A38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nsid w:val="7A6A7AA3"/>
    <w:multiLevelType w:val="hybridMultilevel"/>
    <w:tmpl w:val="3F10AC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FE06F022">
      <w:start w:val="1"/>
      <w:numFmt w:val="decimal"/>
      <w:lvlText w:val="%7."/>
      <w:lvlJc w:val="left"/>
      <w:pPr>
        <w:ind w:left="5040" w:hanging="360"/>
      </w:pPr>
      <w:rPr>
        <w:rFonts w:asciiTheme="minorHAnsi" w:hAnsiTheme="minorHAnsi" w:hint="default"/>
        <w:b/>
        <w:sz w:val="24"/>
        <w:szCs w:val="24"/>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7B0962F3"/>
    <w:multiLevelType w:val="multilevel"/>
    <w:tmpl w:val="7F68355E"/>
    <w:lvl w:ilvl="0">
      <w:start w:val="3"/>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53">
    <w:nsid w:val="7D3D5006"/>
    <w:multiLevelType w:val="hybridMultilevel"/>
    <w:tmpl w:val="708AB63E"/>
    <w:lvl w:ilvl="0" w:tplc="0405000F">
      <w:start w:val="1"/>
      <w:numFmt w:val="decimal"/>
      <w:lvlText w:val="%1."/>
      <w:lvlJc w:val="left"/>
      <w:pPr>
        <w:ind w:left="1080" w:hanging="360"/>
      </w:pPr>
    </w:lvl>
    <w:lvl w:ilvl="1" w:tplc="04050005">
      <w:start w:val="1"/>
      <w:numFmt w:val="bullet"/>
      <w:lvlText w:val=""/>
      <w:lvlJc w:val="left"/>
      <w:pPr>
        <w:ind w:left="1800" w:hanging="360"/>
      </w:pPr>
      <w:rPr>
        <w:rFonts w:ascii="Wingdings" w:hAnsi="Wingding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9"/>
  </w:num>
  <w:num w:numId="2">
    <w:abstractNumId w:val="2"/>
  </w:num>
  <w:num w:numId="3">
    <w:abstractNumId w:val="37"/>
  </w:num>
  <w:num w:numId="4">
    <w:abstractNumId w:val="30"/>
  </w:num>
  <w:num w:numId="5">
    <w:abstractNumId w:val="50"/>
  </w:num>
  <w:num w:numId="6">
    <w:abstractNumId w:val="33"/>
  </w:num>
  <w:num w:numId="7">
    <w:abstractNumId w:val="4"/>
  </w:num>
  <w:num w:numId="8">
    <w:abstractNumId w:val="0"/>
  </w:num>
  <w:num w:numId="9">
    <w:abstractNumId w:val="35"/>
  </w:num>
  <w:num w:numId="10">
    <w:abstractNumId w:val="17"/>
  </w:num>
  <w:num w:numId="11">
    <w:abstractNumId w:val="40"/>
  </w:num>
  <w:num w:numId="12">
    <w:abstractNumId w:val="5"/>
  </w:num>
  <w:num w:numId="13">
    <w:abstractNumId w:val="45"/>
  </w:num>
  <w:num w:numId="14">
    <w:abstractNumId w:val="13"/>
  </w:num>
  <w:num w:numId="15">
    <w:abstractNumId w:val="7"/>
  </w:num>
  <w:num w:numId="16">
    <w:abstractNumId w:val="38"/>
  </w:num>
  <w:num w:numId="17">
    <w:abstractNumId w:val="53"/>
  </w:num>
  <w:num w:numId="18">
    <w:abstractNumId w:val="31"/>
  </w:num>
  <w:num w:numId="19">
    <w:abstractNumId w:val="29"/>
  </w:num>
  <w:num w:numId="20">
    <w:abstractNumId w:val="8"/>
  </w:num>
  <w:num w:numId="21">
    <w:abstractNumId w:val="16"/>
  </w:num>
  <w:num w:numId="22">
    <w:abstractNumId w:val="49"/>
  </w:num>
  <w:num w:numId="23">
    <w:abstractNumId w:val="18"/>
  </w:num>
  <w:num w:numId="24">
    <w:abstractNumId w:val="19"/>
  </w:num>
  <w:num w:numId="25">
    <w:abstractNumId w:val="6"/>
  </w:num>
  <w:num w:numId="26">
    <w:abstractNumId w:val="10"/>
  </w:num>
  <w:num w:numId="27">
    <w:abstractNumId w:val="26"/>
  </w:num>
  <w:num w:numId="28">
    <w:abstractNumId w:val="25"/>
  </w:num>
  <w:num w:numId="29">
    <w:abstractNumId w:val="27"/>
  </w:num>
  <w:num w:numId="30">
    <w:abstractNumId w:val="52"/>
  </w:num>
  <w:num w:numId="31">
    <w:abstractNumId w:val="12"/>
  </w:num>
  <w:num w:numId="32">
    <w:abstractNumId w:val="46"/>
  </w:num>
  <w:num w:numId="33">
    <w:abstractNumId w:val="24"/>
  </w:num>
  <w:num w:numId="34">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44"/>
  </w:num>
  <w:num w:numId="37">
    <w:abstractNumId w:val="47"/>
  </w:num>
  <w:num w:numId="38">
    <w:abstractNumId w:val="41"/>
  </w:num>
  <w:num w:numId="39">
    <w:abstractNumId w:val="42"/>
  </w:num>
  <w:num w:numId="40">
    <w:abstractNumId w:val="28"/>
  </w:num>
  <w:num w:numId="41">
    <w:abstractNumId w:val="1"/>
  </w:num>
  <w:num w:numId="42">
    <w:abstractNumId w:val="20"/>
  </w:num>
  <w:num w:numId="43">
    <w:abstractNumId w:val="36"/>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2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3"/>
  </w:num>
  <w:num w:numId="50">
    <w:abstractNumId w:val="22"/>
  </w:num>
  <w:num w:numId="51">
    <w:abstractNumId w:val="32"/>
  </w:num>
  <w:num w:numId="52">
    <w:abstractNumId w:val="14"/>
  </w:num>
  <w:num w:numId="53">
    <w:abstractNumId w:val="51"/>
  </w:num>
  <w:num w:numId="54">
    <w:abstractNumId w:val="23"/>
  </w:num>
  <w:num w:numId="55">
    <w:abstractNumId w:val="34"/>
  </w:num>
  <w:num w:numId="56">
    <w:abstractNumId w:val="43"/>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enová Hana">
    <w15:presenceInfo w15:providerId="AD" w15:userId="S-1-5-21-4209565792-2109228245-916198948-3146"/>
  </w15:person>
  <w15:person w15:author="Novotný Ivan">
    <w15:presenceInfo w15:providerId="AD" w15:userId="S-1-5-21-4209565792-2109228245-916198948-3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68"/>
    <w:rsid w:val="00000480"/>
    <w:rsid w:val="00001903"/>
    <w:rsid w:val="0000268B"/>
    <w:rsid w:val="00007C89"/>
    <w:rsid w:val="00011A07"/>
    <w:rsid w:val="00012878"/>
    <w:rsid w:val="00012924"/>
    <w:rsid w:val="0001421B"/>
    <w:rsid w:val="00017DD4"/>
    <w:rsid w:val="00020012"/>
    <w:rsid w:val="0002021A"/>
    <w:rsid w:val="00020A47"/>
    <w:rsid w:val="0002209C"/>
    <w:rsid w:val="000228CB"/>
    <w:rsid w:val="0002314C"/>
    <w:rsid w:val="0002399B"/>
    <w:rsid w:val="00024460"/>
    <w:rsid w:val="00024C72"/>
    <w:rsid w:val="00026884"/>
    <w:rsid w:val="00027C79"/>
    <w:rsid w:val="000303A1"/>
    <w:rsid w:val="000308C5"/>
    <w:rsid w:val="00031AAB"/>
    <w:rsid w:val="000324E6"/>
    <w:rsid w:val="00035985"/>
    <w:rsid w:val="0003754C"/>
    <w:rsid w:val="00037807"/>
    <w:rsid w:val="000442E1"/>
    <w:rsid w:val="00045F0B"/>
    <w:rsid w:val="00045F56"/>
    <w:rsid w:val="0004699F"/>
    <w:rsid w:val="00047228"/>
    <w:rsid w:val="00050290"/>
    <w:rsid w:val="00050D29"/>
    <w:rsid w:val="00053018"/>
    <w:rsid w:val="000536C5"/>
    <w:rsid w:val="000547E4"/>
    <w:rsid w:val="00055F45"/>
    <w:rsid w:val="000576D0"/>
    <w:rsid w:val="00057F04"/>
    <w:rsid w:val="00057F45"/>
    <w:rsid w:val="0006245D"/>
    <w:rsid w:val="00064932"/>
    <w:rsid w:val="00066206"/>
    <w:rsid w:val="000663C1"/>
    <w:rsid w:val="000714DF"/>
    <w:rsid w:val="00077168"/>
    <w:rsid w:val="00080423"/>
    <w:rsid w:val="00084107"/>
    <w:rsid w:val="000854C5"/>
    <w:rsid w:val="00086408"/>
    <w:rsid w:val="0008670F"/>
    <w:rsid w:val="0009116C"/>
    <w:rsid w:val="000916B2"/>
    <w:rsid w:val="00092CE8"/>
    <w:rsid w:val="00092ECB"/>
    <w:rsid w:val="000933A3"/>
    <w:rsid w:val="000940A6"/>
    <w:rsid w:val="00095B7D"/>
    <w:rsid w:val="000A0ADE"/>
    <w:rsid w:val="000A0F8D"/>
    <w:rsid w:val="000A3387"/>
    <w:rsid w:val="000A356A"/>
    <w:rsid w:val="000A5712"/>
    <w:rsid w:val="000A5CC7"/>
    <w:rsid w:val="000A66A0"/>
    <w:rsid w:val="000B178A"/>
    <w:rsid w:val="000B249E"/>
    <w:rsid w:val="000B2F5F"/>
    <w:rsid w:val="000B36EF"/>
    <w:rsid w:val="000B5868"/>
    <w:rsid w:val="000B6513"/>
    <w:rsid w:val="000C0EB3"/>
    <w:rsid w:val="000C5B5F"/>
    <w:rsid w:val="000C701A"/>
    <w:rsid w:val="000D0415"/>
    <w:rsid w:val="000D110C"/>
    <w:rsid w:val="000D17AA"/>
    <w:rsid w:val="000D1E3B"/>
    <w:rsid w:val="000D3A1C"/>
    <w:rsid w:val="000D6817"/>
    <w:rsid w:val="000D6911"/>
    <w:rsid w:val="000E04AA"/>
    <w:rsid w:val="000E4954"/>
    <w:rsid w:val="000E4C6E"/>
    <w:rsid w:val="000E6116"/>
    <w:rsid w:val="000F0A4F"/>
    <w:rsid w:val="000F2C9D"/>
    <w:rsid w:val="000F2D6D"/>
    <w:rsid w:val="000F422A"/>
    <w:rsid w:val="000F59CF"/>
    <w:rsid w:val="000F6B6A"/>
    <w:rsid w:val="001019D7"/>
    <w:rsid w:val="00101A0F"/>
    <w:rsid w:val="00102DC4"/>
    <w:rsid w:val="001049FA"/>
    <w:rsid w:val="0010555D"/>
    <w:rsid w:val="0010715D"/>
    <w:rsid w:val="00111A08"/>
    <w:rsid w:val="00114F0E"/>
    <w:rsid w:val="00115878"/>
    <w:rsid w:val="00121C61"/>
    <w:rsid w:val="00121DD6"/>
    <w:rsid w:val="001314CF"/>
    <w:rsid w:val="001341B7"/>
    <w:rsid w:val="00135C13"/>
    <w:rsid w:val="00135FCA"/>
    <w:rsid w:val="00137468"/>
    <w:rsid w:val="0014009E"/>
    <w:rsid w:val="0014132C"/>
    <w:rsid w:val="00144B4E"/>
    <w:rsid w:val="001470F1"/>
    <w:rsid w:val="00147CE0"/>
    <w:rsid w:val="001506DF"/>
    <w:rsid w:val="00151344"/>
    <w:rsid w:val="0015152E"/>
    <w:rsid w:val="00152C17"/>
    <w:rsid w:val="00153458"/>
    <w:rsid w:val="00154506"/>
    <w:rsid w:val="00154A3C"/>
    <w:rsid w:val="0015628E"/>
    <w:rsid w:val="001568D0"/>
    <w:rsid w:val="00160368"/>
    <w:rsid w:val="001614B9"/>
    <w:rsid w:val="00161962"/>
    <w:rsid w:val="0016688C"/>
    <w:rsid w:val="00167C4A"/>
    <w:rsid w:val="00170561"/>
    <w:rsid w:val="001723B2"/>
    <w:rsid w:val="00172D4B"/>
    <w:rsid w:val="00173941"/>
    <w:rsid w:val="001749FC"/>
    <w:rsid w:val="0017572A"/>
    <w:rsid w:val="00180E33"/>
    <w:rsid w:val="001821B8"/>
    <w:rsid w:val="00183B1A"/>
    <w:rsid w:val="00183BB2"/>
    <w:rsid w:val="00184D4E"/>
    <w:rsid w:val="00185BBD"/>
    <w:rsid w:val="00185BC0"/>
    <w:rsid w:val="00185CDA"/>
    <w:rsid w:val="001860ED"/>
    <w:rsid w:val="00187BBD"/>
    <w:rsid w:val="00191665"/>
    <w:rsid w:val="0019238E"/>
    <w:rsid w:val="001938D9"/>
    <w:rsid w:val="0019396F"/>
    <w:rsid w:val="00193F89"/>
    <w:rsid w:val="0019459D"/>
    <w:rsid w:val="00194871"/>
    <w:rsid w:val="00195300"/>
    <w:rsid w:val="00196C65"/>
    <w:rsid w:val="00197980"/>
    <w:rsid w:val="001A1EB6"/>
    <w:rsid w:val="001A2B21"/>
    <w:rsid w:val="001A4719"/>
    <w:rsid w:val="001A56C1"/>
    <w:rsid w:val="001A6565"/>
    <w:rsid w:val="001A694D"/>
    <w:rsid w:val="001A7116"/>
    <w:rsid w:val="001A74D4"/>
    <w:rsid w:val="001B0570"/>
    <w:rsid w:val="001B18E8"/>
    <w:rsid w:val="001B1FD1"/>
    <w:rsid w:val="001B303C"/>
    <w:rsid w:val="001B367C"/>
    <w:rsid w:val="001B6530"/>
    <w:rsid w:val="001B6FA2"/>
    <w:rsid w:val="001B777B"/>
    <w:rsid w:val="001B781F"/>
    <w:rsid w:val="001C0379"/>
    <w:rsid w:val="001C1F99"/>
    <w:rsid w:val="001C2830"/>
    <w:rsid w:val="001C2CBD"/>
    <w:rsid w:val="001C3739"/>
    <w:rsid w:val="001C387B"/>
    <w:rsid w:val="001C5A0C"/>
    <w:rsid w:val="001C7E0D"/>
    <w:rsid w:val="001D3A87"/>
    <w:rsid w:val="001D4B7D"/>
    <w:rsid w:val="001D5242"/>
    <w:rsid w:val="001D609F"/>
    <w:rsid w:val="001D662F"/>
    <w:rsid w:val="001D6A9D"/>
    <w:rsid w:val="001D7D9C"/>
    <w:rsid w:val="001E1200"/>
    <w:rsid w:val="001E157B"/>
    <w:rsid w:val="001F05A6"/>
    <w:rsid w:val="001F0640"/>
    <w:rsid w:val="001F2E06"/>
    <w:rsid w:val="001F355A"/>
    <w:rsid w:val="001F3B67"/>
    <w:rsid w:val="001F58AA"/>
    <w:rsid w:val="00201327"/>
    <w:rsid w:val="0020665F"/>
    <w:rsid w:val="00207203"/>
    <w:rsid w:val="002075C7"/>
    <w:rsid w:val="0021073B"/>
    <w:rsid w:val="002111A2"/>
    <w:rsid w:val="002134CE"/>
    <w:rsid w:val="00214163"/>
    <w:rsid w:val="00214B2A"/>
    <w:rsid w:val="0021506F"/>
    <w:rsid w:val="002164A3"/>
    <w:rsid w:val="00220655"/>
    <w:rsid w:val="002223B1"/>
    <w:rsid w:val="00223F98"/>
    <w:rsid w:val="002245A2"/>
    <w:rsid w:val="00225345"/>
    <w:rsid w:val="00230B9E"/>
    <w:rsid w:val="00230CAC"/>
    <w:rsid w:val="002334C2"/>
    <w:rsid w:val="00233E0D"/>
    <w:rsid w:val="00234820"/>
    <w:rsid w:val="00235294"/>
    <w:rsid w:val="00240DB5"/>
    <w:rsid w:val="002433E0"/>
    <w:rsid w:val="00243845"/>
    <w:rsid w:val="0024389E"/>
    <w:rsid w:val="0024461B"/>
    <w:rsid w:val="00245FEB"/>
    <w:rsid w:val="00246F2A"/>
    <w:rsid w:val="00250DBA"/>
    <w:rsid w:val="00250DEB"/>
    <w:rsid w:val="00251DE3"/>
    <w:rsid w:val="00252E7E"/>
    <w:rsid w:val="00254776"/>
    <w:rsid w:val="00255E64"/>
    <w:rsid w:val="00256416"/>
    <w:rsid w:val="002619D4"/>
    <w:rsid w:val="002624D9"/>
    <w:rsid w:val="00263333"/>
    <w:rsid w:val="00270015"/>
    <w:rsid w:val="00274EF4"/>
    <w:rsid w:val="0027646E"/>
    <w:rsid w:val="00280C65"/>
    <w:rsid w:val="00283372"/>
    <w:rsid w:val="00283B7C"/>
    <w:rsid w:val="00285740"/>
    <w:rsid w:val="00290357"/>
    <w:rsid w:val="002903D9"/>
    <w:rsid w:val="00290B2A"/>
    <w:rsid w:val="00291F57"/>
    <w:rsid w:val="00293515"/>
    <w:rsid w:val="002938FB"/>
    <w:rsid w:val="002939E7"/>
    <w:rsid w:val="0029541A"/>
    <w:rsid w:val="00297935"/>
    <w:rsid w:val="002A1F8C"/>
    <w:rsid w:val="002A3D96"/>
    <w:rsid w:val="002A44D8"/>
    <w:rsid w:val="002A47FD"/>
    <w:rsid w:val="002A4913"/>
    <w:rsid w:val="002A4A69"/>
    <w:rsid w:val="002A5FE1"/>
    <w:rsid w:val="002A6105"/>
    <w:rsid w:val="002A73F0"/>
    <w:rsid w:val="002B0403"/>
    <w:rsid w:val="002B7758"/>
    <w:rsid w:val="002B7891"/>
    <w:rsid w:val="002B78DE"/>
    <w:rsid w:val="002C0620"/>
    <w:rsid w:val="002C2C28"/>
    <w:rsid w:val="002C3AF1"/>
    <w:rsid w:val="002C4A39"/>
    <w:rsid w:val="002C4EC9"/>
    <w:rsid w:val="002C59AD"/>
    <w:rsid w:val="002D0E78"/>
    <w:rsid w:val="002D14CE"/>
    <w:rsid w:val="002D1AF3"/>
    <w:rsid w:val="002D2E58"/>
    <w:rsid w:val="002D2FCE"/>
    <w:rsid w:val="002D4148"/>
    <w:rsid w:val="002D520B"/>
    <w:rsid w:val="002D60F4"/>
    <w:rsid w:val="002D6AE2"/>
    <w:rsid w:val="002D74B5"/>
    <w:rsid w:val="002E0404"/>
    <w:rsid w:val="002E24E3"/>
    <w:rsid w:val="002E280F"/>
    <w:rsid w:val="002E5A1C"/>
    <w:rsid w:val="002E7B4A"/>
    <w:rsid w:val="002E7F77"/>
    <w:rsid w:val="002F1CF7"/>
    <w:rsid w:val="002F2213"/>
    <w:rsid w:val="002F4EEE"/>
    <w:rsid w:val="003003BE"/>
    <w:rsid w:val="00301C88"/>
    <w:rsid w:val="00301F58"/>
    <w:rsid w:val="00302221"/>
    <w:rsid w:val="003057A6"/>
    <w:rsid w:val="00306586"/>
    <w:rsid w:val="00311035"/>
    <w:rsid w:val="00311A5C"/>
    <w:rsid w:val="0031224C"/>
    <w:rsid w:val="00313361"/>
    <w:rsid w:val="00313752"/>
    <w:rsid w:val="00314701"/>
    <w:rsid w:val="00314787"/>
    <w:rsid w:val="0031630A"/>
    <w:rsid w:val="003179DF"/>
    <w:rsid w:val="00317F41"/>
    <w:rsid w:val="00321C72"/>
    <w:rsid w:val="00322458"/>
    <w:rsid w:val="00322E87"/>
    <w:rsid w:val="0032305F"/>
    <w:rsid w:val="00332E7C"/>
    <w:rsid w:val="003353C6"/>
    <w:rsid w:val="00336549"/>
    <w:rsid w:val="003404E3"/>
    <w:rsid w:val="00340E91"/>
    <w:rsid w:val="00341027"/>
    <w:rsid w:val="00342E80"/>
    <w:rsid w:val="00342F60"/>
    <w:rsid w:val="00345191"/>
    <w:rsid w:val="00352B9D"/>
    <w:rsid w:val="003533E6"/>
    <w:rsid w:val="00354398"/>
    <w:rsid w:val="0035673D"/>
    <w:rsid w:val="003606EA"/>
    <w:rsid w:val="003622AA"/>
    <w:rsid w:val="00362E23"/>
    <w:rsid w:val="003639FB"/>
    <w:rsid w:val="0036502E"/>
    <w:rsid w:val="00367185"/>
    <w:rsid w:val="003709B0"/>
    <w:rsid w:val="00370B05"/>
    <w:rsid w:val="00371CB5"/>
    <w:rsid w:val="00373BE8"/>
    <w:rsid w:val="00374196"/>
    <w:rsid w:val="0037441A"/>
    <w:rsid w:val="00375D11"/>
    <w:rsid w:val="00376F4A"/>
    <w:rsid w:val="00377974"/>
    <w:rsid w:val="0038582D"/>
    <w:rsid w:val="003859C3"/>
    <w:rsid w:val="00386127"/>
    <w:rsid w:val="003865CB"/>
    <w:rsid w:val="003905F1"/>
    <w:rsid w:val="0039173C"/>
    <w:rsid w:val="0039554A"/>
    <w:rsid w:val="003A1F01"/>
    <w:rsid w:val="003A4364"/>
    <w:rsid w:val="003A5077"/>
    <w:rsid w:val="003A5167"/>
    <w:rsid w:val="003A6987"/>
    <w:rsid w:val="003A75EE"/>
    <w:rsid w:val="003A795B"/>
    <w:rsid w:val="003B04A4"/>
    <w:rsid w:val="003B094C"/>
    <w:rsid w:val="003B09E8"/>
    <w:rsid w:val="003B27D7"/>
    <w:rsid w:val="003B4151"/>
    <w:rsid w:val="003B4340"/>
    <w:rsid w:val="003B5FCC"/>
    <w:rsid w:val="003B75E9"/>
    <w:rsid w:val="003C0052"/>
    <w:rsid w:val="003C09E7"/>
    <w:rsid w:val="003C2991"/>
    <w:rsid w:val="003C6A00"/>
    <w:rsid w:val="003D1BF4"/>
    <w:rsid w:val="003D4965"/>
    <w:rsid w:val="003D4CB6"/>
    <w:rsid w:val="003D5FCB"/>
    <w:rsid w:val="003E005F"/>
    <w:rsid w:val="003E1892"/>
    <w:rsid w:val="003E2B7D"/>
    <w:rsid w:val="003E3885"/>
    <w:rsid w:val="003E6083"/>
    <w:rsid w:val="003F0BEB"/>
    <w:rsid w:val="003F249D"/>
    <w:rsid w:val="0040057D"/>
    <w:rsid w:val="00400BE0"/>
    <w:rsid w:val="00401928"/>
    <w:rsid w:val="0040258E"/>
    <w:rsid w:val="0041016B"/>
    <w:rsid w:val="00410DC8"/>
    <w:rsid w:val="00410F84"/>
    <w:rsid w:val="004134C6"/>
    <w:rsid w:val="004168C4"/>
    <w:rsid w:val="004172AE"/>
    <w:rsid w:val="00421447"/>
    <w:rsid w:val="00424AE6"/>
    <w:rsid w:val="004259C8"/>
    <w:rsid w:val="00426CDA"/>
    <w:rsid w:val="004323E1"/>
    <w:rsid w:val="00436E6B"/>
    <w:rsid w:val="00437D01"/>
    <w:rsid w:val="00440057"/>
    <w:rsid w:val="0044084A"/>
    <w:rsid w:val="0044175F"/>
    <w:rsid w:val="00441E2C"/>
    <w:rsid w:val="004428D3"/>
    <w:rsid w:val="00442CCC"/>
    <w:rsid w:val="00444EAC"/>
    <w:rsid w:val="0044633F"/>
    <w:rsid w:val="004463A8"/>
    <w:rsid w:val="00447DAC"/>
    <w:rsid w:val="004510E3"/>
    <w:rsid w:val="00455FE1"/>
    <w:rsid w:val="00456668"/>
    <w:rsid w:val="0046331F"/>
    <w:rsid w:val="00464A78"/>
    <w:rsid w:val="00464D54"/>
    <w:rsid w:val="0046555D"/>
    <w:rsid w:val="00466C00"/>
    <w:rsid w:val="0046717B"/>
    <w:rsid w:val="00467935"/>
    <w:rsid w:val="00467D26"/>
    <w:rsid w:val="00467DA3"/>
    <w:rsid w:val="00467EB2"/>
    <w:rsid w:val="0047148B"/>
    <w:rsid w:val="004715FE"/>
    <w:rsid w:val="004805F0"/>
    <w:rsid w:val="00480897"/>
    <w:rsid w:val="00480A7E"/>
    <w:rsid w:val="004855D3"/>
    <w:rsid w:val="004860C2"/>
    <w:rsid w:val="00490BA6"/>
    <w:rsid w:val="0049132F"/>
    <w:rsid w:val="00491DF1"/>
    <w:rsid w:val="00492013"/>
    <w:rsid w:val="00495012"/>
    <w:rsid w:val="004A2F98"/>
    <w:rsid w:val="004A582B"/>
    <w:rsid w:val="004A6634"/>
    <w:rsid w:val="004A6C2D"/>
    <w:rsid w:val="004B1125"/>
    <w:rsid w:val="004B3705"/>
    <w:rsid w:val="004B5922"/>
    <w:rsid w:val="004B5959"/>
    <w:rsid w:val="004C0DCB"/>
    <w:rsid w:val="004C5E2B"/>
    <w:rsid w:val="004C6198"/>
    <w:rsid w:val="004C6560"/>
    <w:rsid w:val="004C6F04"/>
    <w:rsid w:val="004D4084"/>
    <w:rsid w:val="004D4D4C"/>
    <w:rsid w:val="004D79C3"/>
    <w:rsid w:val="004D7A87"/>
    <w:rsid w:val="004E1E1E"/>
    <w:rsid w:val="004E267F"/>
    <w:rsid w:val="004E390F"/>
    <w:rsid w:val="004E3F6C"/>
    <w:rsid w:val="004E474B"/>
    <w:rsid w:val="004E57CE"/>
    <w:rsid w:val="004E618D"/>
    <w:rsid w:val="004F0DE2"/>
    <w:rsid w:val="004F1330"/>
    <w:rsid w:val="004F2B12"/>
    <w:rsid w:val="004F4818"/>
    <w:rsid w:val="004F5BE7"/>
    <w:rsid w:val="00500812"/>
    <w:rsid w:val="00500A73"/>
    <w:rsid w:val="00500E01"/>
    <w:rsid w:val="00502A54"/>
    <w:rsid w:val="005104B2"/>
    <w:rsid w:val="00511725"/>
    <w:rsid w:val="0051459C"/>
    <w:rsid w:val="00515E8C"/>
    <w:rsid w:val="00521520"/>
    <w:rsid w:val="005233FA"/>
    <w:rsid w:val="0052729C"/>
    <w:rsid w:val="005277C1"/>
    <w:rsid w:val="00531B85"/>
    <w:rsid w:val="005324E6"/>
    <w:rsid w:val="00532803"/>
    <w:rsid w:val="00537E9A"/>
    <w:rsid w:val="005446E0"/>
    <w:rsid w:val="005447DF"/>
    <w:rsid w:val="00544E13"/>
    <w:rsid w:val="00545CD0"/>
    <w:rsid w:val="005464D2"/>
    <w:rsid w:val="00546D59"/>
    <w:rsid w:val="005503C2"/>
    <w:rsid w:val="005535F9"/>
    <w:rsid w:val="0055441E"/>
    <w:rsid w:val="00555F83"/>
    <w:rsid w:val="005568C0"/>
    <w:rsid w:val="0056187E"/>
    <w:rsid w:val="005623E6"/>
    <w:rsid w:val="00562E96"/>
    <w:rsid w:val="0056336D"/>
    <w:rsid w:val="005639F9"/>
    <w:rsid w:val="00563CCB"/>
    <w:rsid w:val="00566178"/>
    <w:rsid w:val="005669AA"/>
    <w:rsid w:val="00570E15"/>
    <w:rsid w:val="00571CF0"/>
    <w:rsid w:val="00571FB1"/>
    <w:rsid w:val="00572E98"/>
    <w:rsid w:val="005734D7"/>
    <w:rsid w:val="00574826"/>
    <w:rsid w:val="00576BA6"/>
    <w:rsid w:val="00576F19"/>
    <w:rsid w:val="00577C65"/>
    <w:rsid w:val="005809E6"/>
    <w:rsid w:val="005842E2"/>
    <w:rsid w:val="00585A74"/>
    <w:rsid w:val="0058766B"/>
    <w:rsid w:val="00590F2F"/>
    <w:rsid w:val="00591414"/>
    <w:rsid w:val="00595661"/>
    <w:rsid w:val="00595BFE"/>
    <w:rsid w:val="00597DA1"/>
    <w:rsid w:val="005A0A2E"/>
    <w:rsid w:val="005A0D99"/>
    <w:rsid w:val="005A0F79"/>
    <w:rsid w:val="005A119B"/>
    <w:rsid w:val="005A383C"/>
    <w:rsid w:val="005A3E0B"/>
    <w:rsid w:val="005A4632"/>
    <w:rsid w:val="005A4F62"/>
    <w:rsid w:val="005A6E2B"/>
    <w:rsid w:val="005B0B89"/>
    <w:rsid w:val="005B0FF9"/>
    <w:rsid w:val="005B1696"/>
    <w:rsid w:val="005B3193"/>
    <w:rsid w:val="005B35DF"/>
    <w:rsid w:val="005B6E35"/>
    <w:rsid w:val="005B747F"/>
    <w:rsid w:val="005B75E7"/>
    <w:rsid w:val="005C2BDE"/>
    <w:rsid w:val="005C40FA"/>
    <w:rsid w:val="005C54E7"/>
    <w:rsid w:val="005D27D9"/>
    <w:rsid w:val="005D2ECA"/>
    <w:rsid w:val="005D3589"/>
    <w:rsid w:val="005D4B57"/>
    <w:rsid w:val="005D660A"/>
    <w:rsid w:val="005D6681"/>
    <w:rsid w:val="005D7DAF"/>
    <w:rsid w:val="005E1441"/>
    <w:rsid w:val="005E162C"/>
    <w:rsid w:val="005E26C2"/>
    <w:rsid w:val="005E2BFC"/>
    <w:rsid w:val="005E6A17"/>
    <w:rsid w:val="005F2A35"/>
    <w:rsid w:val="005F3901"/>
    <w:rsid w:val="005F3C2E"/>
    <w:rsid w:val="005F497B"/>
    <w:rsid w:val="005F4AEB"/>
    <w:rsid w:val="005F507D"/>
    <w:rsid w:val="005F58E9"/>
    <w:rsid w:val="005F656A"/>
    <w:rsid w:val="005F66F1"/>
    <w:rsid w:val="005F6D03"/>
    <w:rsid w:val="00600D3F"/>
    <w:rsid w:val="00601234"/>
    <w:rsid w:val="00603C93"/>
    <w:rsid w:val="0060730D"/>
    <w:rsid w:val="006073C9"/>
    <w:rsid w:val="00607A1F"/>
    <w:rsid w:val="00610988"/>
    <w:rsid w:val="0061176B"/>
    <w:rsid w:val="006122E9"/>
    <w:rsid w:val="006130F8"/>
    <w:rsid w:val="00613BC9"/>
    <w:rsid w:val="006142F5"/>
    <w:rsid w:val="00616865"/>
    <w:rsid w:val="00620DFC"/>
    <w:rsid w:val="006232FA"/>
    <w:rsid w:val="00624D90"/>
    <w:rsid w:val="00625ECA"/>
    <w:rsid w:val="00626654"/>
    <w:rsid w:val="00627176"/>
    <w:rsid w:val="006276F1"/>
    <w:rsid w:val="006323D8"/>
    <w:rsid w:val="00635492"/>
    <w:rsid w:val="00637158"/>
    <w:rsid w:val="00637B13"/>
    <w:rsid w:val="00637C24"/>
    <w:rsid w:val="00640C26"/>
    <w:rsid w:val="00646405"/>
    <w:rsid w:val="00646F6A"/>
    <w:rsid w:val="00647288"/>
    <w:rsid w:val="00650304"/>
    <w:rsid w:val="006506A3"/>
    <w:rsid w:val="006507C4"/>
    <w:rsid w:val="00650AF6"/>
    <w:rsid w:val="0065146B"/>
    <w:rsid w:val="00652B2D"/>
    <w:rsid w:val="00653383"/>
    <w:rsid w:val="00660016"/>
    <w:rsid w:val="00660F44"/>
    <w:rsid w:val="006620E0"/>
    <w:rsid w:val="00662D65"/>
    <w:rsid w:val="006638BB"/>
    <w:rsid w:val="00663A73"/>
    <w:rsid w:val="0066670A"/>
    <w:rsid w:val="006668C1"/>
    <w:rsid w:val="00670F34"/>
    <w:rsid w:val="00674224"/>
    <w:rsid w:val="0067491B"/>
    <w:rsid w:val="006757B8"/>
    <w:rsid w:val="00675E65"/>
    <w:rsid w:val="0067735A"/>
    <w:rsid w:val="00677375"/>
    <w:rsid w:val="006820D2"/>
    <w:rsid w:val="006824B4"/>
    <w:rsid w:val="0068347A"/>
    <w:rsid w:val="00683F10"/>
    <w:rsid w:val="00683F41"/>
    <w:rsid w:val="00691911"/>
    <w:rsid w:val="00693261"/>
    <w:rsid w:val="00697599"/>
    <w:rsid w:val="00697834"/>
    <w:rsid w:val="00697BF5"/>
    <w:rsid w:val="006A3016"/>
    <w:rsid w:val="006A413D"/>
    <w:rsid w:val="006A6696"/>
    <w:rsid w:val="006B01C5"/>
    <w:rsid w:val="006B0324"/>
    <w:rsid w:val="006B10F0"/>
    <w:rsid w:val="006B3C2F"/>
    <w:rsid w:val="006B6C80"/>
    <w:rsid w:val="006C1199"/>
    <w:rsid w:val="006C16AE"/>
    <w:rsid w:val="006C52B2"/>
    <w:rsid w:val="006C5A8A"/>
    <w:rsid w:val="006D0563"/>
    <w:rsid w:val="006D10A8"/>
    <w:rsid w:val="006D1228"/>
    <w:rsid w:val="006D4219"/>
    <w:rsid w:val="006D4BEA"/>
    <w:rsid w:val="006E05FE"/>
    <w:rsid w:val="006E0C41"/>
    <w:rsid w:val="006E1349"/>
    <w:rsid w:val="006E161A"/>
    <w:rsid w:val="006E1DA7"/>
    <w:rsid w:val="006E463F"/>
    <w:rsid w:val="006E5560"/>
    <w:rsid w:val="006E6739"/>
    <w:rsid w:val="006F03A9"/>
    <w:rsid w:val="006F051C"/>
    <w:rsid w:val="006F1520"/>
    <w:rsid w:val="006F418C"/>
    <w:rsid w:val="006F536E"/>
    <w:rsid w:val="006F6103"/>
    <w:rsid w:val="006F7B6A"/>
    <w:rsid w:val="007000F0"/>
    <w:rsid w:val="00700BC7"/>
    <w:rsid w:val="0070142B"/>
    <w:rsid w:val="00702FF4"/>
    <w:rsid w:val="00706AE5"/>
    <w:rsid w:val="0071012A"/>
    <w:rsid w:val="00713FDD"/>
    <w:rsid w:val="00715CF8"/>
    <w:rsid w:val="007171BE"/>
    <w:rsid w:val="0071737C"/>
    <w:rsid w:val="00717AAB"/>
    <w:rsid w:val="007202DC"/>
    <w:rsid w:val="00721CFC"/>
    <w:rsid w:val="00726EEF"/>
    <w:rsid w:val="007303D4"/>
    <w:rsid w:val="007379A8"/>
    <w:rsid w:val="00741AE8"/>
    <w:rsid w:val="0074351E"/>
    <w:rsid w:val="00745330"/>
    <w:rsid w:val="00745BC9"/>
    <w:rsid w:val="00751082"/>
    <w:rsid w:val="00752F53"/>
    <w:rsid w:val="00752F99"/>
    <w:rsid w:val="00753370"/>
    <w:rsid w:val="00753743"/>
    <w:rsid w:val="007552AE"/>
    <w:rsid w:val="00757EC6"/>
    <w:rsid w:val="00764464"/>
    <w:rsid w:val="00764989"/>
    <w:rsid w:val="0076628F"/>
    <w:rsid w:val="0077288C"/>
    <w:rsid w:val="007731D0"/>
    <w:rsid w:val="00773A9F"/>
    <w:rsid w:val="007757DE"/>
    <w:rsid w:val="00777043"/>
    <w:rsid w:val="00782449"/>
    <w:rsid w:val="00786F6D"/>
    <w:rsid w:val="0078793B"/>
    <w:rsid w:val="00787F58"/>
    <w:rsid w:val="00790768"/>
    <w:rsid w:val="00791C65"/>
    <w:rsid w:val="0079310C"/>
    <w:rsid w:val="00794544"/>
    <w:rsid w:val="007950D9"/>
    <w:rsid w:val="00795EE8"/>
    <w:rsid w:val="00795EEA"/>
    <w:rsid w:val="007A383C"/>
    <w:rsid w:val="007A7BD6"/>
    <w:rsid w:val="007B1922"/>
    <w:rsid w:val="007B1DCF"/>
    <w:rsid w:val="007B1E06"/>
    <w:rsid w:val="007C28F1"/>
    <w:rsid w:val="007C5D7D"/>
    <w:rsid w:val="007D0DD9"/>
    <w:rsid w:val="007D1428"/>
    <w:rsid w:val="007D2FB0"/>
    <w:rsid w:val="007D3833"/>
    <w:rsid w:val="007D3EC1"/>
    <w:rsid w:val="007D522F"/>
    <w:rsid w:val="007D564A"/>
    <w:rsid w:val="007E0FCE"/>
    <w:rsid w:val="007E1D57"/>
    <w:rsid w:val="007E5863"/>
    <w:rsid w:val="007E7150"/>
    <w:rsid w:val="007E73CC"/>
    <w:rsid w:val="007E77E1"/>
    <w:rsid w:val="007F2038"/>
    <w:rsid w:val="00800A45"/>
    <w:rsid w:val="00806084"/>
    <w:rsid w:val="00810E12"/>
    <w:rsid w:val="00816B07"/>
    <w:rsid w:val="00820DC5"/>
    <w:rsid w:val="00821281"/>
    <w:rsid w:val="00823B58"/>
    <w:rsid w:val="0082652C"/>
    <w:rsid w:val="008266AA"/>
    <w:rsid w:val="008271D1"/>
    <w:rsid w:val="00827593"/>
    <w:rsid w:val="00827CE7"/>
    <w:rsid w:val="00830883"/>
    <w:rsid w:val="0083382E"/>
    <w:rsid w:val="00833D11"/>
    <w:rsid w:val="0083417B"/>
    <w:rsid w:val="00834510"/>
    <w:rsid w:val="0084152F"/>
    <w:rsid w:val="00843C1A"/>
    <w:rsid w:val="00844CD0"/>
    <w:rsid w:val="00844DFE"/>
    <w:rsid w:val="00845575"/>
    <w:rsid w:val="00846D3D"/>
    <w:rsid w:val="00847A87"/>
    <w:rsid w:val="00847D51"/>
    <w:rsid w:val="0085005E"/>
    <w:rsid w:val="00851C4D"/>
    <w:rsid w:val="00853C8B"/>
    <w:rsid w:val="0085461D"/>
    <w:rsid w:val="00854A24"/>
    <w:rsid w:val="00855A17"/>
    <w:rsid w:val="008577BE"/>
    <w:rsid w:val="008578AD"/>
    <w:rsid w:val="008639D3"/>
    <w:rsid w:val="00864D7D"/>
    <w:rsid w:val="00865937"/>
    <w:rsid w:val="008668B4"/>
    <w:rsid w:val="0086786D"/>
    <w:rsid w:val="008713DF"/>
    <w:rsid w:val="00872FBD"/>
    <w:rsid w:val="00875589"/>
    <w:rsid w:val="008775D8"/>
    <w:rsid w:val="00880235"/>
    <w:rsid w:val="0088305E"/>
    <w:rsid w:val="00883C0F"/>
    <w:rsid w:val="00883E46"/>
    <w:rsid w:val="00885C2B"/>
    <w:rsid w:val="00885C42"/>
    <w:rsid w:val="008860DF"/>
    <w:rsid w:val="00892137"/>
    <w:rsid w:val="008934C7"/>
    <w:rsid w:val="00893F54"/>
    <w:rsid w:val="00894537"/>
    <w:rsid w:val="008959AF"/>
    <w:rsid w:val="00895BDD"/>
    <w:rsid w:val="00897D2B"/>
    <w:rsid w:val="008A3EA2"/>
    <w:rsid w:val="008A3FE5"/>
    <w:rsid w:val="008A60A8"/>
    <w:rsid w:val="008A6BB8"/>
    <w:rsid w:val="008B0F80"/>
    <w:rsid w:val="008B14C9"/>
    <w:rsid w:val="008B2FD8"/>
    <w:rsid w:val="008B7123"/>
    <w:rsid w:val="008C01D8"/>
    <w:rsid w:val="008C04CC"/>
    <w:rsid w:val="008C16E9"/>
    <w:rsid w:val="008C1740"/>
    <w:rsid w:val="008C2BB3"/>
    <w:rsid w:val="008C325B"/>
    <w:rsid w:val="008C455C"/>
    <w:rsid w:val="008C4958"/>
    <w:rsid w:val="008C4EE9"/>
    <w:rsid w:val="008C5344"/>
    <w:rsid w:val="008D092B"/>
    <w:rsid w:val="008D1475"/>
    <w:rsid w:val="008D222E"/>
    <w:rsid w:val="008D5895"/>
    <w:rsid w:val="008D610D"/>
    <w:rsid w:val="008D7612"/>
    <w:rsid w:val="008D7B3F"/>
    <w:rsid w:val="008E347C"/>
    <w:rsid w:val="008E3E55"/>
    <w:rsid w:val="008E43AB"/>
    <w:rsid w:val="008E447F"/>
    <w:rsid w:val="008E4682"/>
    <w:rsid w:val="008E5F44"/>
    <w:rsid w:val="008E6040"/>
    <w:rsid w:val="008F05DA"/>
    <w:rsid w:val="008F20B8"/>
    <w:rsid w:val="008F29BE"/>
    <w:rsid w:val="008F31FA"/>
    <w:rsid w:val="008F4531"/>
    <w:rsid w:val="008F7880"/>
    <w:rsid w:val="008F79A4"/>
    <w:rsid w:val="008F7FA4"/>
    <w:rsid w:val="009000C8"/>
    <w:rsid w:val="009056DB"/>
    <w:rsid w:val="0090687F"/>
    <w:rsid w:val="009077CF"/>
    <w:rsid w:val="00910483"/>
    <w:rsid w:val="00914282"/>
    <w:rsid w:val="00917DC9"/>
    <w:rsid w:val="0092141B"/>
    <w:rsid w:val="00921917"/>
    <w:rsid w:val="009222F3"/>
    <w:rsid w:val="009224E8"/>
    <w:rsid w:val="00925F8F"/>
    <w:rsid w:val="00926712"/>
    <w:rsid w:val="00926892"/>
    <w:rsid w:val="00930C1A"/>
    <w:rsid w:val="0093197C"/>
    <w:rsid w:val="00933D75"/>
    <w:rsid w:val="009361D9"/>
    <w:rsid w:val="0093641E"/>
    <w:rsid w:val="00937273"/>
    <w:rsid w:val="0094493D"/>
    <w:rsid w:val="0094582F"/>
    <w:rsid w:val="009464C5"/>
    <w:rsid w:val="009511E0"/>
    <w:rsid w:val="00952606"/>
    <w:rsid w:val="00954A58"/>
    <w:rsid w:val="0095612A"/>
    <w:rsid w:val="00957D69"/>
    <w:rsid w:val="0096070A"/>
    <w:rsid w:val="00960C57"/>
    <w:rsid w:val="00961353"/>
    <w:rsid w:val="00961C43"/>
    <w:rsid w:val="00961E72"/>
    <w:rsid w:val="00962D1D"/>
    <w:rsid w:val="00963C8B"/>
    <w:rsid w:val="0096756B"/>
    <w:rsid w:val="009679A1"/>
    <w:rsid w:val="009708B5"/>
    <w:rsid w:val="0097134A"/>
    <w:rsid w:val="00971677"/>
    <w:rsid w:val="009718BA"/>
    <w:rsid w:val="00972CD1"/>
    <w:rsid w:val="0097339C"/>
    <w:rsid w:val="009743F2"/>
    <w:rsid w:val="00974992"/>
    <w:rsid w:val="009765AA"/>
    <w:rsid w:val="00976692"/>
    <w:rsid w:val="0097697C"/>
    <w:rsid w:val="009804A0"/>
    <w:rsid w:val="009807E0"/>
    <w:rsid w:val="00981170"/>
    <w:rsid w:val="009814C7"/>
    <w:rsid w:val="00985A30"/>
    <w:rsid w:val="0098753F"/>
    <w:rsid w:val="009926AF"/>
    <w:rsid w:val="009946A5"/>
    <w:rsid w:val="00995524"/>
    <w:rsid w:val="00996BDA"/>
    <w:rsid w:val="00997F9C"/>
    <w:rsid w:val="009A23FC"/>
    <w:rsid w:val="009A2CF7"/>
    <w:rsid w:val="009A36B2"/>
    <w:rsid w:val="009A6840"/>
    <w:rsid w:val="009A6E35"/>
    <w:rsid w:val="009B0BDC"/>
    <w:rsid w:val="009B2DF2"/>
    <w:rsid w:val="009B6F15"/>
    <w:rsid w:val="009B71E3"/>
    <w:rsid w:val="009C0A77"/>
    <w:rsid w:val="009C1252"/>
    <w:rsid w:val="009C3A43"/>
    <w:rsid w:val="009C4B8C"/>
    <w:rsid w:val="009C53B2"/>
    <w:rsid w:val="009D0EFC"/>
    <w:rsid w:val="009D14CB"/>
    <w:rsid w:val="009D203D"/>
    <w:rsid w:val="009D2980"/>
    <w:rsid w:val="009D3F67"/>
    <w:rsid w:val="009D49D8"/>
    <w:rsid w:val="009D7E92"/>
    <w:rsid w:val="009E0F62"/>
    <w:rsid w:val="009E1A66"/>
    <w:rsid w:val="009E1C47"/>
    <w:rsid w:val="009E6DBC"/>
    <w:rsid w:val="009E6F9B"/>
    <w:rsid w:val="009F1B98"/>
    <w:rsid w:val="009F1E36"/>
    <w:rsid w:val="009F325B"/>
    <w:rsid w:val="009F39B1"/>
    <w:rsid w:val="009F3BF8"/>
    <w:rsid w:val="009F4C63"/>
    <w:rsid w:val="00A00099"/>
    <w:rsid w:val="00A0182E"/>
    <w:rsid w:val="00A02484"/>
    <w:rsid w:val="00A03CC5"/>
    <w:rsid w:val="00A06BB9"/>
    <w:rsid w:val="00A1287D"/>
    <w:rsid w:val="00A13005"/>
    <w:rsid w:val="00A136A2"/>
    <w:rsid w:val="00A16824"/>
    <w:rsid w:val="00A17639"/>
    <w:rsid w:val="00A216BB"/>
    <w:rsid w:val="00A21819"/>
    <w:rsid w:val="00A2430E"/>
    <w:rsid w:val="00A247CE"/>
    <w:rsid w:val="00A24F04"/>
    <w:rsid w:val="00A2729F"/>
    <w:rsid w:val="00A30C95"/>
    <w:rsid w:val="00A3174E"/>
    <w:rsid w:val="00A3286A"/>
    <w:rsid w:val="00A32DA7"/>
    <w:rsid w:val="00A33328"/>
    <w:rsid w:val="00A34921"/>
    <w:rsid w:val="00A37558"/>
    <w:rsid w:val="00A40130"/>
    <w:rsid w:val="00A41ACB"/>
    <w:rsid w:val="00A44CCB"/>
    <w:rsid w:val="00A454F1"/>
    <w:rsid w:val="00A45BE0"/>
    <w:rsid w:val="00A46619"/>
    <w:rsid w:val="00A4729C"/>
    <w:rsid w:val="00A47815"/>
    <w:rsid w:val="00A5179B"/>
    <w:rsid w:val="00A52493"/>
    <w:rsid w:val="00A52FDA"/>
    <w:rsid w:val="00A53CBE"/>
    <w:rsid w:val="00A5460E"/>
    <w:rsid w:val="00A54E2C"/>
    <w:rsid w:val="00A56524"/>
    <w:rsid w:val="00A60067"/>
    <w:rsid w:val="00A603AC"/>
    <w:rsid w:val="00A61FD6"/>
    <w:rsid w:val="00A62166"/>
    <w:rsid w:val="00A64F52"/>
    <w:rsid w:val="00A65030"/>
    <w:rsid w:val="00A66BCA"/>
    <w:rsid w:val="00A66E4C"/>
    <w:rsid w:val="00A6726C"/>
    <w:rsid w:val="00A74989"/>
    <w:rsid w:val="00A760A7"/>
    <w:rsid w:val="00A767F2"/>
    <w:rsid w:val="00A77D01"/>
    <w:rsid w:val="00A81687"/>
    <w:rsid w:val="00A82DF9"/>
    <w:rsid w:val="00A85D9F"/>
    <w:rsid w:val="00A86E9F"/>
    <w:rsid w:val="00A87FDD"/>
    <w:rsid w:val="00A90AC9"/>
    <w:rsid w:val="00A90F2E"/>
    <w:rsid w:val="00A92CC2"/>
    <w:rsid w:val="00A93073"/>
    <w:rsid w:val="00A94906"/>
    <w:rsid w:val="00A94BA9"/>
    <w:rsid w:val="00AA0610"/>
    <w:rsid w:val="00AA30D0"/>
    <w:rsid w:val="00AA3D73"/>
    <w:rsid w:val="00AA5D3A"/>
    <w:rsid w:val="00AA614F"/>
    <w:rsid w:val="00AA681D"/>
    <w:rsid w:val="00AA76E3"/>
    <w:rsid w:val="00AB039D"/>
    <w:rsid w:val="00AB05EC"/>
    <w:rsid w:val="00AB1CBD"/>
    <w:rsid w:val="00AB3734"/>
    <w:rsid w:val="00AB3F45"/>
    <w:rsid w:val="00AB5AB8"/>
    <w:rsid w:val="00AC33DF"/>
    <w:rsid w:val="00AC49D0"/>
    <w:rsid w:val="00AC56E7"/>
    <w:rsid w:val="00AC7885"/>
    <w:rsid w:val="00AD0627"/>
    <w:rsid w:val="00AD1E7B"/>
    <w:rsid w:val="00AD20DD"/>
    <w:rsid w:val="00AD3FB9"/>
    <w:rsid w:val="00AD6414"/>
    <w:rsid w:val="00AD6CBF"/>
    <w:rsid w:val="00AD7644"/>
    <w:rsid w:val="00AE2F4A"/>
    <w:rsid w:val="00AE4C0E"/>
    <w:rsid w:val="00AE52B2"/>
    <w:rsid w:val="00AE6003"/>
    <w:rsid w:val="00AE7184"/>
    <w:rsid w:val="00AF2BFF"/>
    <w:rsid w:val="00AF4FA1"/>
    <w:rsid w:val="00AF585F"/>
    <w:rsid w:val="00AF5E95"/>
    <w:rsid w:val="00AF657F"/>
    <w:rsid w:val="00B03645"/>
    <w:rsid w:val="00B04D34"/>
    <w:rsid w:val="00B056A9"/>
    <w:rsid w:val="00B140C5"/>
    <w:rsid w:val="00B14D12"/>
    <w:rsid w:val="00B16562"/>
    <w:rsid w:val="00B17273"/>
    <w:rsid w:val="00B225C9"/>
    <w:rsid w:val="00B22759"/>
    <w:rsid w:val="00B24336"/>
    <w:rsid w:val="00B24F0F"/>
    <w:rsid w:val="00B264DB"/>
    <w:rsid w:val="00B27ABC"/>
    <w:rsid w:val="00B306CE"/>
    <w:rsid w:val="00B31A53"/>
    <w:rsid w:val="00B32401"/>
    <w:rsid w:val="00B32BF1"/>
    <w:rsid w:val="00B330AA"/>
    <w:rsid w:val="00B35E06"/>
    <w:rsid w:val="00B4011A"/>
    <w:rsid w:val="00B40FC4"/>
    <w:rsid w:val="00B4317C"/>
    <w:rsid w:val="00B45E50"/>
    <w:rsid w:val="00B461E8"/>
    <w:rsid w:val="00B51267"/>
    <w:rsid w:val="00B51322"/>
    <w:rsid w:val="00B51A18"/>
    <w:rsid w:val="00B5208A"/>
    <w:rsid w:val="00B53F2D"/>
    <w:rsid w:val="00B57572"/>
    <w:rsid w:val="00B62761"/>
    <w:rsid w:val="00B62EA5"/>
    <w:rsid w:val="00B642E9"/>
    <w:rsid w:val="00B64B68"/>
    <w:rsid w:val="00B66ABC"/>
    <w:rsid w:val="00B72449"/>
    <w:rsid w:val="00B749B5"/>
    <w:rsid w:val="00B7613C"/>
    <w:rsid w:val="00B81F41"/>
    <w:rsid w:val="00B82963"/>
    <w:rsid w:val="00B841D6"/>
    <w:rsid w:val="00B8434E"/>
    <w:rsid w:val="00B8576E"/>
    <w:rsid w:val="00B86945"/>
    <w:rsid w:val="00B9203E"/>
    <w:rsid w:val="00B93D64"/>
    <w:rsid w:val="00B95613"/>
    <w:rsid w:val="00BA024D"/>
    <w:rsid w:val="00BA0DB0"/>
    <w:rsid w:val="00BA314F"/>
    <w:rsid w:val="00BA34CC"/>
    <w:rsid w:val="00BA4440"/>
    <w:rsid w:val="00BA6CD6"/>
    <w:rsid w:val="00BA6DE3"/>
    <w:rsid w:val="00BA724D"/>
    <w:rsid w:val="00BB3DD2"/>
    <w:rsid w:val="00BB4C9F"/>
    <w:rsid w:val="00BB54C0"/>
    <w:rsid w:val="00BB5F40"/>
    <w:rsid w:val="00BC0B01"/>
    <w:rsid w:val="00BC1918"/>
    <w:rsid w:val="00BC1B6F"/>
    <w:rsid w:val="00BC7E32"/>
    <w:rsid w:val="00BD0007"/>
    <w:rsid w:val="00BD222D"/>
    <w:rsid w:val="00BD2445"/>
    <w:rsid w:val="00BD3F92"/>
    <w:rsid w:val="00BD490E"/>
    <w:rsid w:val="00BD5F29"/>
    <w:rsid w:val="00BD6191"/>
    <w:rsid w:val="00BD66D5"/>
    <w:rsid w:val="00BD73CD"/>
    <w:rsid w:val="00BE03C9"/>
    <w:rsid w:val="00BE0FC5"/>
    <w:rsid w:val="00BE2CAD"/>
    <w:rsid w:val="00BE3460"/>
    <w:rsid w:val="00BE48DA"/>
    <w:rsid w:val="00BE5008"/>
    <w:rsid w:val="00BE6631"/>
    <w:rsid w:val="00BE74B5"/>
    <w:rsid w:val="00BF0191"/>
    <w:rsid w:val="00BF0A5F"/>
    <w:rsid w:val="00BF0EF3"/>
    <w:rsid w:val="00BF1B85"/>
    <w:rsid w:val="00BF1FEA"/>
    <w:rsid w:val="00BF28F0"/>
    <w:rsid w:val="00BF4C5F"/>
    <w:rsid w:val="00BF6335"/>
    <w:rsid w:val="00BF7806"/>
    <w:rsid w:val="00BF7B8E"/>
    <w:rsid w:val="00C029EE"/>
    <w:rsid w:val="00C052FD"/>
    <w:rsid w:val="00C06238"/>
    <w:rsid w:val="00C0645A"/>
    <w:rsid w:val="00C103AE"/>
    <w:rsid w:val="00C111FF"/>
    <w:rsid w:val="00C11209"/>
    <w:rsid w:val="00C166DD"/>
    <w:rsid w:val="00C17E3C"/>
    <w:rsid w:val="00C20CC7"/>
    <w:rsid w:val="00C21F42"/>
    <w:rsid w:val="00C22397"/>
    <w:rsid w:val="00C24A15"/>
    <w:rsid w:val="00C24A36"/>
    <w:rsid w:val="00C26AFD"/>
    <w:rsid w:val="00C30445"/>
    <w:rsid w:val="00C3064A"/>
    <w:rsid w:val="00C306DE"/>
    <w:rsid w:val="00C30C13"/>
    <w:rsid w:val="00C3149F"/>
    <w:rsid w:val="00C3231A"/>
    <w:rsid w:val="00C323BB"/>
    <w:rsid w:val="00C34014"/>
    <w:rsid w:val="00C340A3"/>
    <w:rsid w:val="00C34D97"/>
    <w:rsid w:val="00C369DA"/>
    <w:rsid w:val="00C37CE1"/>
    <w:rsid w:val="00C40178"/>
    <w:rsid w:val="00C401E5"/>
    <w:rsid w:val="00C4141D"/>
    <w:rsid w:val="00C422C7"/>
    <w:rsid w:val="00C432C1"/>
    <w:rsid w:val="00C47D4F"/>
    <w:rsid w:val="00C50EC7"/>
    <w:rsid w:val="00C51C06"/>
    <w:rsid w:val="00C539DB"/>
    <w:rsid w:val="00C544BB"/>
    <w:rsid w:val="00C559F9"/>
    <w:rsid w:val="00C564A6"/>
    <w:rsid w:val="00C613D7"/>
    <w:rsid w:val="00C616C7"/>
    <w:rsid w:val="00C62EE9"/>
    <w:rsid w:val="00C638C2"/>
    <w:rsid w:val="00C674A7"/>
    <w:rsid w:val="00C71136"/>
    <w:rsid w:val="00C72B90"/>
    <w:rsid w:val="00C738B3"/>
    <w:rsid w:val="00C76872"/>
    <w:rsid w:val="00C85D73"/>
    <w:rsid w:val="00C86070"/>
    <w:rsid w:val="00C86274"/>
    <w:rsid w:val="00C87612"/>
    <w:rsid w:val="00C87A54"/>
    <w:rsid w:val="00C9396B"/>
    <w:rsid w:val="00C94CC7"/>
    <w:rsid w:val="00C95C3E"/>
    <w:rsid w:val="00C95CCA"/>
    <w:rsid w:val="00C96044"/>
    <w:rsid w:val="00C97430"/>
    <w:rsid w:val="00CA7CE9"/>
    <w:rsid w:val="00CB0093"/>
    <w:rsid w:val="00CB04AC"/>
    <w:rsid w:val="00CB092D"/>
    <w:rsid w:val="00CB35C1"/>
    <w:rsid w:val="00CB40DC"/>
    <w:rsid w:val="00CB4324"/>
    <w:rsid w:val="00CB49B9"/>
    <w:rsid w:val="00CC020D"/>
    <w:rsid w:val="00CC151F"/>
    <w:rsid w:val="00CC204B"/>
    <w:rsid w:val="00CC2D73"/>
    <w:rsid w:val="00CC3A92"/>
    <w:rsid w:val="00CC5154"/>
    <w:rsid w:val="00CC62D0"/>
    <w:rsid w:val="00CC63AE"/>
    <w:rsid w:val="00CC6B95"/>
    <w:rsid w:val="00CD4185"/>
    <w:rsid w:val="00CD4ED6"/>
    <w:rsid w:val="00CE023F"/>
    <w:rsid w:val="00CE0A63"/>
    <w:rsid w:val="00CE28C3"/>
    <w:rsid w:val="00CE45B0"/>
    <w:rsid w:val="00CE61C8"/>
    <w:rsid w:val="00CE6647"/>
    <w:rsid w:val="00CF0EDA"/>
    <w:rsid w:val="00CF0FED"/>
    <w:rsid w:val="00CF2927"/>
    <w:rsid w:val="00CF6077"/>
    <w:rsid w:val="00CF6E99"/>
    <w:rsid w:val="00D00395"/>
    <w:rsid w:val="00D038AA"/>
    <w:rsid w:val="00D06EAB"/>
    <w:rsid w:val="00D10CEE"/>
    <w:rsid w:val="00D1191A"/>
    <w:rsid w:val="00D12193"/>
    <w:rsid w:val="00D15FBF"/>
    <w:rsid w:val="00D16875"/>
    <w:rsid w:val="00D178FE"/>
    <w:rsid w:val="00D21F1E"/>
    <w:rsid w:val="00D22415"/>
    <w:rsid w:val="00D23136"/>
    <w:rsid w:val="00D23C69"/>
    <w:rsid w:val="00D23FCA"/>
    <w:rsid w:val="00D26010"/>
    <w:rsid w:val="00D322BB"/>
    <w:rsid w:val="00D331D5"/>
    <w:rsid w:val="00D332D5"/>
    <w:rsid w:val="00D33C02"/>
    <w:rsid w:val="00D34A3E"/>
    <w:rsid w:val="00D353C5"/>
    <w:rsid w:val="00D36449"/>
    <w:rsid w:val="00D373A6"/>
    <w:rsid w:val="00D37946"/>
    <w:rsid w:val="00D42BDE"/>
    <w:rsid w:val="00D43860"/>
    <w:rsid w:val="00D44F38"/>
    <w:rsid w:val="00D457B5"/>
    <w:rsid w:val="00D46AAA"/>
    <w:rsid w:val="00D47F3A"/>
    <w:rsid w:val="00D53526"/>
    <w:rsid w:val="00D545F9"/>
    <w:rsid w:val="00D54BC1"/>
    <w:rsid w:val="00D55B19"/>
    <w:rsid w:val="00D611CA"/>
    <w:rsid w:val="00D63F8D"/>
    <w:rsid w:val="00D64DF4"/>
    <w:rsid w:val="00D658F5"/>
    <w:rsid w:val="00D65FD7"/>
    <w:rsid w:val="00D6633C"/>
    <w:rsid w:val="00D66B07"/>
    <w:rsid w:val="00D706E8"/>
    <w:rsid w:val="00D733C7"/>
    <w:rsid w:val="00D74F2D"/>
    <w:rsid w:val="00D752E5"/>
    <w:rsid w:val="00D75B9A"/>
    <w:rsid w:val="00D761A0"/>
    <w:rsid w:val="00D76DC4"/>
    <w:rsid w:val="00D77844"/>
    <w:rsid w:val="00D77A9E"/>
    <w:rsid w:val="00D805AE"/>
    <w:rsid w:val="00D80E36"/>
    <w:rsid w:val="00D81B04"/>
    <w:rsid w:val="00D83181"/>
    <w:rsid w:val="00D842B1"/>
    <w:rsid w:val="00D84B0C"/>
    <w:rsid w:val="00D84D35"/>
    <w:rsid w:val="00D87FB2"/>
    <w:rsid w:val="00D920BC"/>
    <w:rsid w:val="00D94F10"/>
    <w:rsid w:val="00D95278"/>
    <w:rsid w:val="00D954CD"/>
    <w:rsid w:val="00D9569E"/>
    <w:rsid w:val="00DA0F15"/>
    <w:rsid w:val="00DA16EA"/>
    <w:rsid w:val="00DA4BAB"/>
    <w:rsid w:val="00DA508F"/>
    <w:rsid w:val="00DA53CB"/>
    <w:rsid w:val="00DA57CB"/>
    <w:rsid w:val="00DA71B1"/>
    <w:rsid w:val="00DA7D19"/>
    <w:rsid w:val="00DB1F55"/>
    <w:rsid w:val="00DB3574"/>
    <w:rsid w:val="00DB7F9C"/>
    <w:rsid w:val="00DC00A7"/>
    <w:rsid w:val="00DC5B6C"/>
    <w:rsid w:val="00DC5F6D"/>
    <w:rsid w:val="00DC7036"/>
    <w:rsid w:val="00DD0D16"/>
    <w:rsid w:val="00DD11E6"/>
    <w:rsid w:val="00DD2FC5"/>
    <w:rsid w:val="00DD34CA"/>
    <w:rsid w:val="00DD37D6"/>
    <w:rsid w:val="00DD4A78"/>
    <w:rsid w:val="00DD4F5D"/>
    <w:rsid w:val="00DD527B"/>
    <w:rsid w:val="00DD721A"/>
    <w:rsid w:val="00DE59EA"/>
    <w:rsid w:val="00DE6F23"/>
    <w:rsid w:val="00DE7DE9"/>
    <w:rsid w:val="00DF3A22"/>
    <w:rsid w:val="00DF3DF9"/>
    <w:rsid w:val="00DF6445"/>
    <w:rsid w:val="00E06F89"/>
    <w:rsid w:val="00E07FB7"/>
    <w:rsid w:val="00E10C49"/>
    <w:rsid w:val="00E1227D"/>
    <w:rsid w:val="00E20354"/>
    <w:rsid w:val="00E20606"/>
    <w:rsid w:val="00E23491"/>
    <w:rsid w:val="00E24ABD"/>
    <w:rsid w:val="00E26F34"/>
    <w:rsid w:val="00E27D6E"/>
    <w:rsid w:val="00E31DAB"/>
    <w:rsid w:val="00E32A9A"/>
    <w:rsid w:val="00E32DDF"/>
    <w:rsid w:val="00E34AAA"/>
    <w:rsid w:val="00E3744D"/>
    <w:rsid w:val="00E40048"/>
    <w:rsid w:val="00E40F88"/>
    <w:rsid w:val="00E42402"/>
    <w:rsid w:val="00E4272D"/>
    <w:rsid w:val="00E46102"/>
    <w:rsid w:val="00E5090B"/>
    <w:rsid w:val="00E54991"/>
    <w:rsid w:val="00E549D1"/>
    <w:rsid w:val="00E572D5"/>
    <w:rsid w:val="00E57B7B"/>
    <w:rsid w:val="00E57CC9"/>
    <w:rsid w:val="00E6243D"/>
    <w:rsid w:val="00E7120A"/>
    <w:rsid w:val="00E737D1"/>
    <w:rsid w:val="00E74304"/>
    <w:rsid w:val="00E77C6B"/>
    <w:rsid w:val="00E80BFF"/>
    <w:rsid w:val="00E8122F"/>
    <w:rsid w:val="00E822C6"/>
    <w:rsid w:val="00E825E4"/>
    <w:rsid w:val="00E855AB"/>
    <w:rsid w:val="00E85B8E"/>
    <w:rsid w:val="00E860C6"/>
    <w:rsid w:val="00E8721A"/>
    <w:rsid w:val="00E90045"/>
    <w:rsid w:val="00E90F15"/>
    <w:rsid w:val="00E918D4"/>
    <w:rsid w:val="00E92A06"/>
    <w:rsid w:val="00E93B75"/>
    <w:rsid w:val="00E96875"/>
    <w:rsid w:val="00E97DC8"/>
    <w:rsid w:val="00EA10D8"/>
    <w:rsid w:val="00EA18D1"/>
    <w:rsid w:val="00EA253C"/>
    <w:rsid w:val="00EA355C"/>
    <w:rsid w:val="00EA3A96"/>
    <w:rsid w:val="00EA478F"/>
    <w:rsid w:val="00EA4F7E"/>
    <w:rsid w:val="00EA5312"/>
    <w:rsid w:val="00EA6BDD"/>
    <w:rsid w:val="00EA73D9"/>
    <w:rsid w:val="00EB0062"/>
    <w:rsid w:val="00EB3C36"/>
    <w:rsid w:val="00EB6496"/>
    <w:rsid w:val="00EC03C3"/>
    <w:rsid w:val="00EC0AFF"/>
    <w:rsid w:val="00EC0CDD"/>
    <w:rsid w:val="00EC1B0F"/>
    <w:rsid w:val="00EC2FCC"/>
    <w:rsid w:val="00EC5291"/>
    <w:rsid w:val="00EC5E8B"/>
    <w:rsid w:val="00ED0028"/>
    <w:rsid w:val="00ED1756"/>
    <w:rsid w:val="00ED1B6A"/>
    <w:rsid w:val="00ED24EF"/>
    <w:rsid w:val="00ED5EDA"/>
    <w:rsid w:val="00ED6399"/>
    <w:rsid w:val="00ED64AA"/>
    <w:rsid w:val="00ED66EF"/>
    <w:rsid w:val="00ED7A8F"/>
    <w:rsid w:val="00EE06DD"/>
    <w:rsid w:val="00EE0CD9"/>
    <w:rsid w:val="00EE0F97"/>
    <w:rsid w:val="00EE21DE"/>
    <w:rsid w:val="00EE5883"/>
    <w:rsid w:val="00EE6D83"/>
    <w:rsid w:val="00EE7EE0"/>
    <w:rsid w:val="00EF169C"/>
    <w:rsid w:val="00EF4E66"/>
    <w:rsid w:val="00F034BF"/>
    <w:rsid w:val="00F05408"/>
    <w:rsid w:val="00F05499"/>
    <w:rsid w:val="00F056E6"/>
    <w:rsid w:val="00F0609F"/>
    <w:rsid w:val="00F10960"/>
    <w:rsid w:val="00F12B73"/>
    <w:rsid w:val="00F151E1"/>
    <w:rsid w:val="00F15556"/>
    <w:rsid w:val="00F156F4"/>
    <w:rsid w:val="00F1776F"/>
    <w:rsid w:val="00F179C5"/>
    <w:rsid w:val="00F207D5"/>
    <w:rsid w:val="00F20AFD"/>
    <w:rsid w:val="00F20C43"/>
    <w:rsid w:val="00F20DFF"/>
    <w:rsid w:val="00F221D5"/>
    <w:rsid w:val="00F224DE"/>
    <w:rsid w:val="00F228E6"/>
    <w:rsid w:val="00F25564"/>
    <w:rsid w:val="00F279B9"/>
    <w:rsid w:val="00F27BDD"/>
    <w:rsid w:val="00F30C26"/>
    <w:rsid w:val="00F33D88"/>
    <w:rsid w:val="00F36529"/>
    <w:rsid w:val="00F3665B"/>
    <w:rsid w:val="00F36AB1"/>
    <w:rsid w:val="00F41CFC"/>
    <w:rsid w:val="00F452C9"/>
    <w:rsid w:val="00F475DF"/>
    <w:rsid w:val="00F47895"/>
    <w:rsid w:val="00F527E2"/>
    <w:rsid w:val="00F5438C"/>
    <w:rsid w:val="00F559F5"/>
    <w:rsid w:val="00F61F6A"/>
    <w:rsid w:val="00F61FD8"/>
    <w:rsid w:val="00F632CB"/>
    <w:rsid w:val="00F67D67"/>
    <w:rsid w:val="00F73833"/>
    <w:rsid w:val="00F73EC9"/>
    <w:rsid w:val="00F7433E"/>
    <w:rsid w:val="00F76160"/>
    <w:rsid w:val="00F765DC"/>
    <w:rsid w:val="00F766F1"/>
    <w:rsid w:val="00F7692A"/>
    <w:rsid w:val="00F77372"/>
    <w:rsid w:val="00F77B58"/>
    <w:rsid w:val="00F824DD"/>
    <w:rsid w:val="00F84E3B"/>
    <w:rsid w:val="00F87252"/>
    <w:rsid w:val="00F874AB"/>
    <w:rsid w:val="00F92B54"/>
    <w:rsid w:val="00FA1E1E"/>
    <w:rsid w:val="00FA2428"/>
    <w:rsid w:val="00FA3CAB"/>
    <w:rsid w:val="00FA50EA"/>
    <w:rsid w:val="00FA5AC6"/>
    <w:rsid w:val="00FB0220"/>
    <w:rsid w:val="00FB08CA"/>
    <w:rsid w:val="00FB0E16"/>
    <w:rsid w:val="00FB0EF1"/>
    <w:rsid w:val="00FB0F3F"/>
    <w:rsid w:val="00FB1DE7"/>
    <w:rsid w:val="00FB23E0"/>
    <w:rsid w:val="00FB3496"/>
    <w:rsid w:val="00FB3786"/>
    <w:rsid w:val="00FB3E44"/>
    <w:rsid w:val="00FB4FBC"/>
    <w:rsid w:val="00FB5C96"/>
    <w:rsid w:val="00FB5EEB"/>
    <w:rsid w:val="00FB7F97"/>
    <w:rsid w:val="00FC269F"/>
    <w:rsid w:val="00FC64B5"/>
    <w:rsid w:val="00FC7B44"/>
    <w:rsid w:val="00FC7BC7"/>
    <w:rsid w:val="00FD0093"/>
    <w:rsid w:val="00FD320F"/>
    <w:rsid w:val="00FD34C7"/>
    <w:rsid w:val="00FD476A"/>
    <w:rsid w:val="00FD6320"/>
    <w:rsid w:val="00FD6547"/>
    <w:rsid w:val="00FE1224"/>
    <w:rsid w:val="00FE2BDB"/>
    <w:rsid w:val="00FE3102"/>
    <w:rsid w:val="00FE473A"/>
    <w:rsid w:val="00FE6774"/>
    <w:rsid w:val="00FF0160"/>
    <w:rsid w:val="00FF05F2"/>
    <w:rsid w:val="00FF2777"/>
    <w:rsid w:val="00FF4EDF"/>
    <w:rsid w:val="00FF6015"/>
    <w:rsid w:val="00FF6B67"/>
    <w:rsid w:val="00FF718D"/>
    <w:rsid w:val="00FF7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3D11"/>
    <w:rPr>
      <w:sz w:val="24"/>
      <w:szCs w:val="24"/>
    </w:rPr>
  </w:style>
  <w:style w:type="paragraph" w:styleId="Nadpis1">
    <w:name w:val="heading 1"/>
    <w:basedOn w:val="Normln"/>
    <w:next w:val="Normln"/>
    <w:uiPriority w:val="9"/>
    <w:qFormat/>
    <w:rsid w:val="007E5863"/>
    <w:pPr>
      <w:keepNext/>
      <w:jc w:val="both"/>
      <w:outlineLvl w:val="0"/>
    </w:pPr>
    <w:rPr>
      <w:szCs w:val="20"/>
    </w:rPr>
  </w:style>
  <w:style w:type="paragraph" w:styleId="Nadpis2">
    <w:name w:val="heading 2"/>
    <w:basedOn w:val="Normln"/>
    <w:next w:val="Normln"/>
    <w:uiPriority w:val="9"/>
    <w:qFormat/>
    <w:rsid w:val="007E5863"/>
    <w:pPr>
      <w:keepNext/>
      <w:jc w:val="both"/>
      <w:outlineLvl w:val="1"/>
    </w:pPr>
    <w:rPr>
      <w:b/>
      <w:szCs w:val="20"/>
    </w:rPr>
  </w:style>
  <w:style w:type="paragraph" w:styleId="Nadpis3">
    <w:name w:val="heading 3"/>
    <w:basedOn w:val="Normln"/>
    <w:next w:val="Normln"/>
    <w:link w:val="Nadpis3Char"/>
    <w:semiHidden/>
    <w:unhideWhenUsed/>
    <w:qFormat/>
    <w:rsid w:val="00854A24"/>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qFormat/>
    <w:rsid w:val="007E5863"/>
    <w:pPr>
      <w:keepNext/>
      <w:outlineLvl w:val="3"/>
    </w:pPr>
    <w:rPr>
      <w:sz w:val="28"/>
      <w:szCs w:val="20"/>
    </w:rPr>
  </w:style>
  <w:style w:type="paragraph" w:styleId="Nadpis6">
    <w:name w:val="heading 6"/>
    <w:basedOn w:val="Normln"/>
    <w:next w:val="Normln"/>
    <w:qFormat/>
    <w:rsid w:val="007E5863"/>
    <w:pPr>
      <w:keepNext/>
      <w:jc w:val="center"/>
      <w:outlineLvl w:val="5"/>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7E5863"/>
    <w:pPr>
      <w:jc w:val="both"/>
    </w:pPr>
    <w:rPr>
      <w:sz w:val="32"/>
      <w:szCs w:val="20"/>
    </w:rPr>
  </w:style>
  <w:style w:type="paragraph" w:styleId="Zkladntext3">
    <w:name w:val="Body Text 3"/>
    <w:basedOn w:val="Normln"/>
    <w:rsid w:val="007E5863"/>
    <w:pPr>
      <w:jc w:val="both"/>
    </w:pPr>
    <w:rPr>
      <w:szCs w:val="20"/>
    </w:rPr>
  </w:style>
  <w:style w:type="paragraph" w:styleId="Zhlav">
    <w:name w:val="header"/>
    <w:basedOn w:val="Normln"/>
    <w:link w:val="ZhlavChar"/>
    <w:rsid w:val="00B62761"/>
    <w:pPr>
      <w:tabs>
        <w:tab w:val="center" w:pos="4536"/>
        <w:tab w:val="right" w:pos="9072"/>
      </w:tabs>
    </w:pPr>
  </w:style>
  <w:style w:type="character" w:customStyle="1" w:styleId="ZhlavChar">
    <w:name w:val="Záhlaví Char"/>
    <w:basedOn w:val="Standardnpsmoodstavce"/>
    <w:link w:val="Zhlav"/>
    <w:rsid w:val="00B62761"/>
    <w:rPr>
      <w:sz w:val="24"/>
      <w:szCs w:val="24"/>
    </w:rPr>
  </w:style>
  <w:style w:type="paragraph" w:styleId="Zpat">
    <w:name w:val="footer"/>
    <w:basedOn w:val="Normln"/>
    <w:link w:val="ZpatChar"/>
    <w:uiPriority w:val="99"/>
    <w:rsid w:val="00B62761"/>
    <w:pPr>
      <w:tabs>
        <w:tab w:val="center" w:pos="4536"/>
        <w:tab w:val="right" w:pos="9072"/>
      </w:tabs>
    </w:pPr>
  </w:style>
  <w:style w:type="character" w:customStyle="1" w:styleId="ZpatChar">
    <w:name w:val="Zápatí Char"/>
    <w:basedOn w:val="Standardnpsmoodstavce"/>
    <w:link w:val="Zpat"/>
    <w:uiPriority w:val="99"/>
    <w:rsid w:val="00B62761"/>
    <w:rPr>
      <w:sz w:val="24"/>
      <w:szCs w:val="24"/>
    </w:rPr>
  </w:style>
  <w:style w:type="paragraph" w:styleId="Odstavecseseznamem">
    <w:name w:val="List Paragraph"/>
    <w:basedOn w:val="Normln"/>
    <w:uiPriority w:val="34"/>
    <w:qFormat/>
    <w:rsid w:val="00193F89"/>
    <w:pPr>
      <w:ind w:left="708"/>
    </w:pPr>
  </w:style>
  <w:style w:type="character" w:styleId="Odkaznakoment">
    <w:name w:val="annotation reference"/>
    <w:basedOn w:val="Standardnpsmoodstavce"/>
    <w:rsid w:val="007B1922"/>
    <w:rPr>
      <w:sz w:val="16"/>
      <w:szCs w:val="16"/>
    </w:rPr>
  </w:style>
  <w:style w:type="paragraph" w:styleId="Textkomente">
    <w:name w:val="annotation text"/>
    <w:basedOn w:val="Normln"/>
    <w:link w:val="TextkomenteChar"/>
    <w:rsid w:val="007B1922"/>
    <w:rPr>
      <w:sz w:val="20"/>
      <w:szCs w:val="20"/>
    </w:rPr>
  </w:style>
  <w:style w:type="character" w:customStyle="1" w:styleId="TextkomenteChar">
    <w:name w:val="Text komentáře Char"/>
    <w:basedOn w:val="Standardnpsmoodstavce"/>
    <w:link w:val="Textkomente"/>
    <w:rsid w:val="007B1922"/>
  </w:style>
  <w:style w:type="paragraph" w:styleId="Pedmtkomente">
    <w:name w:val="annotation subject"/>
    <w:basedOn w:val="Textkomente"/>
    <w:next w:val="Textkomente"/>
    <w:link w:val="PedmtkomenteChar"/>
    <w:rsid w:val="007B1922"/>
    <w:rPr>
      <w:b/>
      <w:bCs/>
    </w:rPr>
  </w:style>
  <w:style w:type="character" w:customStyle="1" w:styleId="PedmtkomenteChar">
    <w:name w:val="Předmět komentáře Char"/>
    <w:basedOn w:val="TextkomenteChar"/>
    <w:link w:val="Pedmtkomente"/>
    <w:rsid w:val="007B1922"/>
    <w:rPr>
      <w:b/>
      <w:bCs/>
    </w:rPr>
  </w:style>
  <w:style w:type="paragraph" w:styleId="Textbubliny">
    <w:name w:val="Balloon Text"/>
    <w:basedOn w:val="Normln"/>
    <w:link w:val="TextbublinyChar"/>
    <w:rsid w:val="007B1922"/>
    <w:rPr>
      <w:rFonts w:ascii="Tahoma" w:hAnsi="Tahoma" w:cs="Tahoma"/>
      <w:sz w:val="16"/>
      <w:szCs w:val="16"/>
    </w:rPr>
  </w:style>
  <w:style w:type="character" w:customStyle="1" w:styleId="TextbublinyChar">
    <w:name w:val="Text bubliny Char"/>
    <w:basedOn w:val="Standardnpsmoodstavce"/>
    <w:link w:val="Textbubliny"/>
    <w:rsid w:val="007B1922"/>
    <w:rPr>
      <w:rFonts w:ascii="Tahoma" w:hAnsi="Tahoma" w:cs="Tahoma"/>
      <w:sz w:val="16"/>
      <w:szCs w:val="16"/>
    </w:rPr>
  </w:style>
  <w:style w:type="character" w:styleId="Siln">
    <w:name w:val="Strong"/>
    <w:qFormat/>
    <w:rsid w:val="00B51322"/>
    <w:rPr>
      <w:b/>
      <w:bCs/>
    </w:rPr>
  </w:style>
  <w:style w:type="paragraph" w:styleId="Bezmezer">
    <w:name w:val="No Spacing"/>
    <w:uiPriority w:val="1"/>
    <w:qFormat/>
    <w:rsid w:val="00BD73CD"/>
    <w:rPr>
      <w:rFonts w:ascii="Calibri" w:hAnsi="Calibri"/>
      <w:sz w:val="22"/>
      <w:szCs w:val="22"/>
      <w:lang w:eastAsia="en-US"/>
    </w:rPr>
  </w:style>
  <w:style w:type="paragraph" w:customStyle="1" w:styleId="Default">
    <w:name w:val="Default"/>
    <w:rsid w:val="00BD73CD"/>
    <w:pPr>
      <w:autoSpaceDE w:val="0"/>
      <w:autoSpaceDN w:val="0"/>
      <w:adjustRightInd w:val="0"/>
    </w:pPr>
    <w:rPr>
      <w:rFonts w:ascii="Arial" w:eastAsia="Calibri" w:hAnsi="Arial" w:cs="Arial"/>
      <w:color w:val="000000"/>
      <w:sz w:val="24"/>
      <w:szCs w:val="24"/>
      <w:lang w:eastAsia="en-US"/>
    </w:rPr>
  </w:style>
  <w:style w:type="character" w:customStyle="1" w:styleId="urtxtstd2">
    <w:name w:val="urtxtstd2"/>
    <w:basedOn w:val="Standardnpsmoodstavce"/>
    <w:uiPriority w:val="99"/>
    <w:rsid w:val="00BD73CD"/>
    <w:rPr>
      <w:rFonts w:cs="Times New Roman"/>
    </w:rPr>
  </w:style>
  <w:style w:type="character" w:styleId="Hypertextovodkaz">
    <w:name w:val="Hyperlink"/>
    <w:basedOn w:val="Standardnpsmoodstavce"/>
    <w:unhideWhenUsed/>
    <w:rsid w:val="00D353C5"/>
    <w:rPr>
      <w:color w:val="0000FF" w:themeColor="hyperlink"/>
      <w:u w:val="single"/>
    </w:rPr>
  </w:style>
  <w:style w:type="paragraph" w:styleId="Zkladntext">
    <w:name w:val="Body Text"/>
    <w:basedOn w:val="Normln"/>
    <w:link w:val="ZkladntextChar"/>
    <w:unhideWhenUsed/>
    <w:rsid w:val="00854A24"/>
    <w:pPr>
      <w:spacing w:after="120"/>
    </w:pPr>
  </w:style>
  <w:style w:type="character" w:customStyle="1" w:styleId="ZkladntextChar">
    <w:name w:val="Základní text Char"/>
    <w:basedOn w:val="Standardnpsmoodstavce"/>
    <w:link w:val="Zkladntext"/>
    <w:rsid w:val="00854A24"/>
    <w:rPr>
      <w:sz w:val="24"/>
      <w:szCs w:val="24"/>
    </w:rPr>
  </w:style>
  <w:style w:type="paragraph" w:customStyle="1" w:styleId="Ploha1">
    <w:name w:val="Příloha 1"/>
    <w:basedOn w:val="Nadpis1"/>
    <w:next w:val="Zkladntext"/>
    <w:uiPriority w:val="99"/>
    <w:rsid w:val="00854A24"/>
    <w:pPr>
      <w:pageBreakBefore/>
      <w:numPr>
        <w:numId w:val="14"/>
      </w:numPr>
      <w:spacing w:before="120" w:after="180"/>
    </w:pPr>
    <w:rPr>
      <w:b/>
      <w:sz w:val="28"/>
    </w:rPr>
  </w:style>
  <w:style w:type="paragraph" w:customStyle="1" w:styleId="Ploha2">
    <w:name w:val="Příloha 2"/>
    <w:basedOn w:val="Nadpis2"/>
    <w:next w:val="Zkladntext"/>
    <w:uiPriority w:val="99"/>
    <w:rsid w:val="00854A24"/>
    <w:pPr>
      <w:numPr>
        <w:ilvl w:val="1"/>
        <w:numId w:val="14"/>
      </w:numPr>
      <w:spacing w:before="240" w:after="120"/>
      <w:outlineLvl w:val="2"/>
    </w:pPr>
    <w:rPr>
      <w:bCs/>
    </w:rPr>
  </w:style>
  <w:style w:type="paragraph" w:customStyle="1" w:styleId="Ploha3">
    <w:name w:val="Příloha 3"/>
    <w:basedOn w:val="Nadpis3"/>
    <w:next w:val="Zkladntext"/>
    <w:uiPriority w:val="99"/>
    <w:rsid w:val="00854A24"/>
    <w:pPr>
      <w:keepLines w:val="0"/>
      <w:numPr>
        <w:ilvl w:val="2"/>
        <w:numId w:val="14"/>
      </w:numPr>
      <w:tabs>
        <w:tab w:val="clear" w:pos="851"/>
      </w:tabs>
      <w:spacing w:before="240" w:after="120"/>
      <w:ind w:left="2210" w:hanging="360"/>
      <w:jc w:val="both"/>
      <w:outlineLvl w:val="3"/>
    </w:pPr>
    <w:rPr>
      <w:rFonts w:ascii="Times New Roman" w:eastAsia="Times New Roman" w:hAnsi="Times New Roman" w:cs="Times New Roman"/>
      <w:color w:val="auto"/>
      <w:szCs w:val="20"/>
    </w:rPr>
  </w:style>
  <w:style w:type="paragraph" w:customStyle="1" w:styleId="Ploha4">
    <w:name w:val="Příloha 4"/>
    <w:basedOn w:val="Nadpis4"/>
    <w:next w:val="Zkladntext"/>
    <w:uiPriority w:val="99"/>
    <w:rsid w:val="00854A24"/>
    <w:pPr>
      <w:numPr>
        <w:ilvl w:val="3"/>
        <w:numId w:val="14"/>
      </w:numPr>
      <w:tabs>
        <w:tab w:val="clear" w:pos="851"/>
      </w:tabs>
      <w:spacing w:before="180" w:after="60"/>
      <w:ind w:left="2930" w:hanging="360"/>
      <w:jc w:val="both"/>
    </w:pPr>
    <w:rPr>
      <w:b/>
      <w:bCs/>
      <w:sz w:val="24"/>
      <w:szCs w:val="24"/>
    </w:rPr>
  </w:style>
  <w:style w:type="character" w:customStyle="1" w:styleId="Nadpis3Char">
    <w:name w:val="Nadpis 3 Char"/>
    <w:basedOn w:val="Standardnpsmoodstavce"/>
    <w:link w:val="Nadpis3"/>
    <w:semiHidden/>
    <w:rsid w:val="00854A24"/>
    <w:rPr>
      <w:rFonts w:asciiTheme="majorHAnsi" w:eastAsiaTheme="majorEastAsia" w:hAnsiTheme="majorHAnsi" w:cstheme="majorBidi"/>
      <w:b/>
      <w:bCs/>
      <w:color w:val="4F81BD" w:themeColor="accent1"/>
      <w:sz w:val="24"/>
      <w:szCs w:val="24"/>
    </w:rPr>
  </w:style>
  <w:style w:type="character" w:styleId="Sledovanodkaz">
    <w:name w:val="FollowedHyperlink"/>
    <w:basedOn w:val="Standardnpsmoodstavce"/>
    <w:semiHidden/>
    <w:unhideWhenUsed/>
    <w:rsid w:val="00C24A15"/>
    <w:rPr>
      <w:color w:val="800080" w:themeColor="followedHyperlink"/>
      <w:u w:val="single"/>
    </w:rPr>
  </w:style>
  <w:style w:type="table" w:styleId="Mkatabulky">
    <w:name w:val="Table Grid"/>
    <w:basedOn w:val="Normlntabulka"/>
    <w:rsid w:val="009F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9056DB"/>
  </w:style>
  <w:style w:type="character" w:customStyle="1" w:styleId="dnsname">
    <w:name w:val="dns_name"/>
    <w:basedOn w:val="Standardnpsmoodstavce"/>
    <w:rsid w:val="009056DB"/>
  </w:style>
  <w:style w:type="paragraph" w:styleId="FormtovanvHTML">
    <w:name w:val="HTML Preformatted"/>
    <w:basedOn w:val="Normln"/>
    <w:link w:val="FormtovanvHTMLChar"/>
    <w:uiPriority w:val="99"/>
    <w:unhideWhenUsed/>
    <w:rsid w:val="00905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9056DB"/>
    <w:rPr>
      <w:rFonts w:ascii="Courier New" w:hAnsi="Courier New" w:cs="Courier New"/>
    </w:rPr>
  </w:style>
  <w:style w:type="paragraph" w:styleId="Textpoznpodarou">
    <w:name w:val="footnote text"/>
    <w:basedOn w:val="Normln"/>
    <w:link w:val="TextpoznpodarouChar"/>
    <w:semiHidden/>
    <w:unhideWhenUsed/>
    <w:rsid w:val="00E92A06"/>
    <w:rPr>
      <w:sz w:val="20"/>
      <w:szCs w:val="20"/>
    </w:rPr>
  </w:style>
  <w:style w:type="character" w:customStyle="1" w:styleId="TextpoznpodarouChar">
    <w:name w:val="Text pozn. pod čarou Char"/>
    <w:basedOn w:val="Standardnpsmoodstavce"/>
    <w:link w:val="Textpoznpodarou"/>
    <w:semiHidden/>
    <w:rsid w:val="00E92A06"/>
  </w:style>
  <w:style w:type="character" w:styleId="Znakapoznpodarou">
    <w:name w:val="footnote reference"/>
    <w:basedOn w:val="Standardnpsmoodstavce"/>
    <w:semiHidden/>
    <w:unhideWhenUsed/>
    <w:rsid w:val="00E92A06"/>
    <w:rPr>
      <w:vertAlign w:val="superscript"/>
    </w:rPr>
  </w:style>
  <w:style w:type="paragraph" w:styleId="Revize">
    <w:name w:val="Revision"/>
    <w:hidden/>
    <w:uiPriority w:val="99"/>
    <w:semiHidden/>
    <w:rsid w:val="005D6681"/>
    <w:rPr>
      <w:sz w:val="24"/>
      <w:szCs w:val="24"/>
    </w:rPr>
  </w:style>
  <w:style w:type="character" w:customStyle="1" w:styleId="RLProhlensmluvnchstranChar">
    <w:name w:val="RL Prohlášení smluvních stran Char"/>
    <w:link w:val="RLProhlensmluvnchstran"/>
    <w:locked/>
    <w:rsid w:val="000E4954"/>
    <w:rPr>
      <w:rFonts w:ascii="Garamond" w:hAnsi="Garamond"/>
      <w:b/>
      <w:sz w:val="22"/>
      <w:lang w:val="x-none"/>
    </w:rPr>
  </w:style>
  <w:style w:type="paragraph" w:customStyle="1" w:styleId="RLProhlensmluvnchstran">
    <w:name w:val="RL Prohlášení smluvních stran"/>
    <w:basedOn w:val="Normln"/>
    <w:link w:val="RLProhlensmluvnchstranChar"/>
    <w:rsid w:val="000E4954"/>
    <w:pPr>
      <w:spacing w:after="120" w:line="280" w:lineRule="exact"/>
      <w:jc w:val="center"/>
    </w:pPr>
    <w:rPr>
      <w:rFonts w:ascii="Garamond" w:hAnsi="Garamond"/>
      <w:b/>
      <w:sz w:val="22"/>
      <w:szCs w:val="20"/>
      <w:lang w:val="x-none"/>
    </w:rPr>
  </w:style>
  <w:style w:type="character" w:customStyle="1" w:styleId="PodnadpisChar">
    <w:name w:val="Podnadpis Char"/>
    <w:link w:val="Podnadpis"/>
    <w:uiPriority w:val="99"/>
    <w:locked/>
    <w:rsid w:val="000E4954"/>
    <w:rPr>
      <w:rFonts w:ascii="Arial" w:hAnsi="Arial" w:cs="Arial"/>
      <w:sz w:val="22"/>
      <w:szCs w:val="22"/>
      <w:lang w:val="x-none" w:eastAsia="x-none"/>
    </w:rPr>
  </w:style>
  <w:style w:type="paragraph" w:customStyle="1" w:styleId="Podnadpis">
    <w:name w:val="Podnadpis"/>
    <w:basedOn w:val="Normln"/>
    <w:link w:val="PodnadpisChar"/>
    <w:uiPriority w:val="99"/>
    <w:qFormat/>
    <w:rsid w:val="000E4954"/>
    <w:pPr>
      <w:keepNext/>
      <w:spacing w:after="120" w:line="320" w:lineRule="atLeast"/>
      <w:jc w:val="both"/>
      <w:outlineLvl w:val="1"/>
    </w:pPr>
    <w:rPr>
      <w:rFonts w:ascii="Arial" w:hAnsi="Arial" w:cs="Arial"/>
      <w:sz w:val="22"/>
      <w:szCs w:val="22"/>
      <w:lang w:val="x-none" w:eastAsia="x-none"/>
    </w:rPr>
  </w:style>
  <w:style w:type="character" w:customStyle="1" w:styleId="111Char">
    <w:name w:val="1.1.1 Char"/>
    <w:link w:val="111"/>
    <w:locked/>
    <w:rsid w:val="000E4954"/>
    <w:rPr>
      <w:rFonts w:ascii="Arial" w:hAnsi="Arial" w:cs="Arial"/>
      <w:b/>
      <w:sz w:val="22"/>
      <w:szCs w:val="22"/>
      <w:u w:val="single"/>
      <w:lang w:val="x-none"/>
    </w:rPr>
  </w:style>
  <w:style w:type="paragraph" w:customStyle="1" w:styleId="111">
    <w:name w:val="1.1.1"/>
    <w:basedOn w:val="Normln"/>
    <w:link w:val="111Char"/>
    <w:qFormat/>
    <w:rsid w:val="000E4954"/>
    <w:pPr>
      <w:keepNext/>
      <w:spacing w:after="120" w:line="320" w:lineRule="atLeast"/>
      <w:ind w:left="709" w:hanging="709"/>
      <w:jc w:val="both"/>
      <w:outlineLvl w:val="2"/>
    </w:pPr>
    <w:rPr>
      <w:rFonts w:ascii="Arial" w:hAnsi="Arial" w:cs="Arial"/>
      <w:b/>
      <w:sz w:val="22"/>
      <w:szCs w:val="22"/>
      <w:u w:val="single"/>
      <w:lang w:val="x-none"/>
    </w:rPr>
  </w:style>
  <w:style w:type="paragraph" w:styleId="Zkladntextodsazen">
    <w:name w:val="Body Text Indent"/>
    <w:basedOn w:val="Normln"/>
    <w:link w:val="ZkladntextodsazenChar"/>
    <w:semiHidden/>
    <w:unhideWhenUsed/>
    <w:rsid w:val="00CC6B95"/>
    <w:pPr>
      <w:spacing w:after="120"/>
      <w:ind w:left="283"/>
    </w:pPr>
  </w:style>
  <w:style w:type="character" w:customStyle="1" w:styleId="ZkladntextodsazenChar">
    <w:name w:val="Základní text odsazený Char"/>
    <w:basedOn w:val="Standardnpsmoodstavce"/>
    <w:link w:val="Zkladntextodsazen"/>
    <w:semiHidden/>
    <w:rsid w:val="00CC6B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3D11"/>
    <w:rPr>
      <w:sz w:val="24"/>
      <w:szCs w:val="24"/>
    </w:rPr>
  </w:style>
  <w:style w:type="paragraph" w:styleId="Nadpis1">
    <w:name w:val="heading 1"/>
    <w:basedOn w:val="Normln"/>
    <w:next w:val="Normln"/>
    <w:uiPriority w:val="9"/>
    <w:qFormat/>
    <w:rsid w:val="007E5863"/>
    <w:pPr>
      <w:keepNext/>
      <w:jc w:val="both"/>
      <w:outlineLvl w:val="0"/>
    </w:pPr>
    <w:rPr>
      <w:szCs w:val="20"/>
    </w:rPr>
  </w:style>
  <w:style w:type="paragraph" w:styleId="Nadpis2">
    <w:name w:val="heading 2"/>
    <w:basedOn w:val="Normln"/>
    <w:next w:val="Normln"/>
    <w:uiPriority w:val="9"/>
    <w:qFormat/>
    <w:rsid w:val="007E5863"/>
    <w:pPr>
      <w:keepNext/>
      <w:jc w:val="both"/>
      <w:outlineLvl w:val="1"/>
    </w:pPr>
    <w:rPr>
      <w:b/>
      <w:szCs w:val="20"/>
    </w:rPr>
  </w:style>
  <w:style w:type="paragraph" w:styleId="Nadpis3">
    <w:name w:val="heading 3"/>
    <w:basedOn w:val="Normln"/>
    <w:next w:val="Normln"/>
    <w:link w:val="Nadpis3Char"/>
    <w:semiHidden/>
    <w:unhideWhenUsed/>
    <w:qFormat/>
    <w:rsid w:val="00854A24"/>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qFormat/>
    <w:rsid w:val="007E5863"/>
    <w:pPr>
      <w:keepNext/>
      <w:outlineLvl w:val="3"/>
    </w:pPr>
    <w:rPr>
      <w:sz w:val="28"/>
      <w:szCs w:val="20"/>
    </w:rPr>
  </w:style>
  <w:style w:type="paragraph" w:styleId="Nadpis6">
    <w:name w:val="heading 6"/>
    <w:basedOn w:val="Normln"/>
    <w:next w:val="Normln"/>
    <w:qFormat/>
    <w:rsid w:val="007E5863"/>
    <w:pPr>
      <w:keepNext/>
      <w:jc w:val="center"/>
      <w:outlineLvl w:val="5"/>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7E5863"/>
    <w:pPr>
      <w:jc w:val="both"/>
    </w:pPr>
    <w:rPr>
      <w:sz w:val="32"/>
      <w:szCs w:val="20"/>
    </w:rPr>
  </w:style>
  <w:style w:type="paragraph" w:styleId="Zkladntext3">
    <w:name w:val="Body Text 3"/>
    <w:basedOn w:val="Normln"/>
    <w:rsid w:val="007E5863"/>
    <w:pPr>
      <w:jc w:val="both"/>
    </w:pPr>
    <w:rPr>
      <w:szCs w:val="20"/>
    </w:rPr>
  </w:style>
  <w:style w:type="paragraph" w:styleId="Zhlav">
    <w:name w:val="header"/>
    <w:basedOn w:val="Normln"/>
    <w:link w:val="ZhlavChar"/>
    <w:rsid w:val="00B62761"/>
    <w:pPr>
      <w:tabs>
        <w:tab w:val="center" w:pos="4536"/>
        <w:tab w:val="right" w:pos="9072"/>
      </w:tabs>
    </w:pPr>
  </w:style>
  <w:style w:type="character" w:customStyle="1" w:styleId="ZhlavChar">
    <w:name w:val="Záhlaví Char"/>
    <w:basedOn w:val="Standardnpsmoodstavce"/>
    <w:link w:val="Zhlav"/>
    <w:rsid w:val="00B62761"/>
    <w:rPr>
      <w:sz w:val="24"/>
      <w:szCs w:val="24"/>
    </w:rPr>
  </w:style>
  <w:style w:type="paragraph" w:styleId="Zpat">
    <w:name w:val="footer"/>
    <w:basedOn w:val="Normln"/>
    <w:link w:val="ZpatChar"/>
    <w:uiPriority w:val="99"/>
    <w:rsid w:val="00B62761"/>
    <w:pPr>
      <w:tabs>
        <w:tab w:val="center" w:pos="4536"/>
        <w:tab w:val="right" w:pos="9072"/>
      </w:tabs>
    </w:pPr>
  </w:style>
  <w:style w:type="character" w:customStyle="1" w:styleId="ZpatChar">
    <w:name w:val="Zápatí Char"/>
    <w:basedOn w:val="Standardnpsmoodstavce"/>
    <w:link w:val="Zpat"/>
    <w:uiPriority w:val="99"/>
    <w:rsid w:val="00B62761"/>
    <w:rPr>
      <w:sz w:val="24"/>
      <w:szCs w:val="24"/>
    </w:rPr>
  </w:style>
  <w:style w:type="paragraph" w:styleId="Odstavecseseznamem">
    <w:name w:val="List Paragraph"/>
    <w:basedOn w:val="Normln"/>
    <w:uiPriority w:val="34"/>
    <w:qFormat/>
    <w:rsid w:val="00193F89"/>
    <w:pPr>
      <w:ind w:left="708"/>
    </w:pPr>
  </w:style>
  <w:style w:type="character" w:styleId="Odkaznakoment">
    <w:name w:val="annotation reference"/>
    <w:basedOn w:val="Standardnpsmoodstavce"/>
    <w:rsid w:val="007B1922"/>
    <w:rPr>
      <w:sz w:val="16"/>
      <w:szCs w:val="16"/>
    </w:rPr>
  </w:style>
  <w:style w:type="paragraph" w:styleId="Textkomente">
    <w:name w:val="annotation text"/>
    <w:basedOn w:val="Normln"/>
    <w:link w:val="TextkomenteChar"/>
    <w:rsid w:val="007B1922"/>
    <w:rPr>
      <w:sz w:val="20"/>
      <w:szCs w:val="20"/>
    </w:rPr>
  </w:style>
  <w:style w:type="character" w:customStyle="1" w:styleId="TextkomenteChar">
    <w:name w:val="Text komentáře Char"/>
    <w:basedOn w:val="Standardnpsmoodstavce"/>
    <w:link w:val="Textkomente"/>
    <w:rsid w:val="007B1922"/>
  </w:style>
  <w:style w:type="paragraph" w:styleId="Pedmtkomente">
    <w:name w:val="annotation subject"/>
    <w:basedOn w:val="Textkomente"/>
    <w:next w:val="Textkomente"/>
    <w:link w:val="PedmtkomenteChar"/>
    <w:rsid w:val="007B1922"/>
    <w:rPr>
      <w:b/>
      <w:bCs/>
    </w:rPr>
  </w:style>
  <w:style w:type="character" w:customStyle="1" w:styleId="PedmtkomenteChar">
    <w:name w:val="Předmět komentáře Char"/>
    <w:basedOn w:val="TextkomenteChar"/>
    <w:link w:val="Pedmtkomente"/>
    <w:rsid w:val="007B1922"/>
    <w:rPr>
      <w:b/>
      <w:bCs/>
    </w:rPr>
  </w:style>
  <w:style w:type="paragraph" w:styleId="Textbubliny">
    <w:name w:val="Balloon Text"/>
    <w:basedOn w:val="Normln"/>
    <w:link w:val="TextbublinyChar"/>
    <w:rsid w:val="007B1922"/>
    <w:rPr>
      <w:rFonts w:ascii="Tahoma" w:hAnsi="Tahoma" w:cs="Tahoma"/>
      <w:sz w:val="16"/>
      <w:szCs w:val="16"/>
    </w:rPr>
  </w:style>
  <w:style w:type="character" w:customStyle="1" w:styleId="TextbublinyChar">
    <w:name w:val="Text bubliny Char"/>
    <w:basedOn w:val="Standardnpsmoodstavce"/>
    <w:link w:val="Textbubliny"/>
    <w:rsid w:val="007B1922"/>
    <w:rPr>
      <w:rFonts w:ascii="Tahoma" w:hAnsi="Tahoma" w:cs="Tahoma"/>
      <w:sz w:val="16"/>
      <w:szCs w:val="16"/>
    </w:rPr>
  </w:style>
  <w:style w:type="character" w:styleId="Siln">
    <w:name w:val="Strong"/>
    <w:qFormat/>
    <w:rsid w:val="00B51322"/>
    <w:rPr>
      <w:b/>
      <w:bCs/>
    </w:rPr>
  </w:style>
  <w:style w:type="paragraph" w:styleId="Bezmezer">
    <w:name w:val="No Spacing"/>
    <w:uiPriority w:val="1"/>
    <w:qFormat/>
    <w:rsid w:val="00BD73CD"/>
    <w:rPr>
      <w:rFonts w:ascii="Calibri" w:hAnsi="Calibri"/>
      <w:sz w:val="22"/>
      <w:szCs w:val="22"/>
      <w:lang w:eastAsia="en-US"/>
    </w:rPr>
  </w:style>
  <w:style w:type="paragraph" w:customStyle="1" w:styleId="Default">
    <w:name w:val="Default"/>
    <w:rsid w:val="00BD73CD"/>
    <w:pPr>
      <w:autoSpaceDE w:val="0"/>
      <w:autoSpaceDN w:val="0"/>
      <w:adjustRightInd w:val="0"/>
    </w:pPr>
    <w:rPr>
      <w:rFonts w:ascii="Arial" w:eastAsia="Calibri" w:hAnsi="Arial" w:cs="Arial"/>
      <w:color w:val="000000"/>
      <w:sz w:val="24"/>
      <w:szCs w:val="24"/>
      <w:lang w:eastAsia="en-US"/>
    </w:rPr>
  </w:style>
  <w:style w:type="character" w:customStyle="1" w:styleId="urtxtstd2">
    <w:name w:val="urtxtstd2"/>
    <w:basedOn w:val="Standardnpsmoodstavce"/>
    <w:uiPriority w:val="99"/>
    <w:rsid w:val="00BD73CD"/>
    <w:rPr>
      <w:rFonts w:cs="Times New Roman"/>
    </w:rPr>
  </w:style>
  <w:style w:type="character" w:styleId="Hypertextovodkaz">
    <w:name w:val="Hyperlink"/>
    <w:basedOn w:val="Standardnpsmoodstavce"/>
    <w:unhideWhenUsed/>
    <w:rsid w:val="00D353C5"/>
    <w:rPr>
      <w:color w:val="0000FF" w:themeColor="hyperlink"/>
      <w:u w:val="single"/>
    </w:rPr>
  </w:style>
  <w:style w:type="paragraph" w:styleId="Zkladntext">
    <w:name w:val="Body Text"/>
    <w:basedOn w:val="Normln"/>
    <w:link w:val="ZkladntextChar"/>
    <w:unhideWhenUsed/>
    <w:rsid w:val="00854A24"/>
    <w:pPr>
      <w:spacing w:after="120"/>
    </w:pPr>
  </w:style>
  <w:style w:type="character" w:customStyle="1" w:styleId="ZkladntextChar">
    <w:name w:val="Základní text Char"/>
    <w:basedOn w:val="Standardnpsmoodstavce"/>
    <w:link w:val="Zkladntext"/>
    <w:rsid w:val="00854A24"/>
    <w:rPr>
      <w:sz w:val="24"/>
      <w:szCs w:val="24"/>
    </w:rPr>
  </w:style>
  <w:style w:type="paragraph" w:customStyle="1" w:styleId="Ploha1">
    <w:name w:val="Příloha 1"/>
    <w:basedOn w:val="Nadpis1"/>
    <w:next w:val="Zkladntext"/>
    <w:uiPriority w:val="99"/>
    <w:rsid w:val="00854A24"/>
    <w:pPr>
      <w:pageBreakBefore/>
      <w:numPr>
        <w:numId w:val="14"/>
      </w:numPr>
      <w:spacing w:before="120" w:after="180"/>
    </w:pPr>
    <w:rPr>
      <w:b/>
      <w:sz w:val="28"/>
    </w:rPr>
  </w:style>
  <w:style w:type="paragraph" w:customStyle="1" w:styleId="Ploha2">
    <w:name w:val="Příloha 2"/>
    <w:basedOn w:val="Nadpis2"/>
    <w:next w:val="Zkladntext"/>
    <w:uiPriority w:val="99"/>
    <w:rsid w:val="00854A24"/>
    <w:pPr>
      <w:numPr>
        <w:ilvl w:val="1"/>
        <w:numId w:val="14"/>
      </w:numPr>
      <w:spacing w:before="240" w:after="120"/>
      <w:outlineLvl w:val="2"/>
    </w:pPr>
    <w:rPr>
      <w:bCs/>
    </w:rPr>
  </w:style>
  <w:style w:type="paragraph" w:customStyle="1" w:styleId="Ploha3">
    <w:name w:val="Příloha 3"/>
    <w:basedOn w:val="Nadpis3"/>
    <w:next w:val="Zkladntext"/>
    <w:uiPriority w:val="99"/>
    <w:rsid w:val="00854A24"/>
    <w:pPr>
      <w:keepLines w:val="0"/>
      <w:numPr>
        <w:ilvl w:val="2"/>
        <w:numId w:val="14"/>
      </w:numPr>
      <w:tabs>
        <w:tab w:val="clear" w:pos="851"/>
      </w:tabs>
      <w:spacing w:before="240" w:after="120"/>
      <w:ind w:left="2210" w:hanging="360"/>
      <w:jc w:val="both"/>
      <w:outlineLvl w:val="3"/>
    </w:pPr>
    <w:rPr>
      <w:rFonts w:ascii="Times New Roman" w:eastAsia="Times New Roman" w:hAnsi="Times New Roman" w:cs="Times New Roman"/>
      <w:color w:val="auto"/>
      <w:szCs w:val="20"/>
    </w:rPr>
  </w:style>
  <w:style w:type="paragraph" w:customStyle="1" w:styleId="Ploha4">
    <w:name w:val="Příloha 4"/>
    <w:basedOn w:val="Nadpis4"/>
    <w:next w:val="Zkladntext"/>
    <w:uiPriority w:val="99"/>
    <w:rsid w:val="00854A24"/>
    <w:pPr>
      <w:numPr>
        <w:ilvl w:val="3"/>
        <w:numId w:val="14"/>
      </w:numPr>
      <w:tabs>
        <w:tab w:val="clear" w:pos="851"/>
      </w:tabs>
      <w:spacing w:before="180" w:after="60"/>
      <w:ind w:left="2930" w:hanging="360"/>
      <w:jc w:val="both"/>
    </w:pPr>
    <w:rPr>
      <w:b/>
      <w:bCs/>
      <w:sz w:val="24"/>
      <w:szCs w:val="24"/>
    </w:rPr>
  </w:style>
  <w:style w:type="character" w:customStyle="1" w:styleId="Nadpis3Char">
    <w:name w:val="Nadpis 3 Char"/>
    <w:basedOn w:val="Standardnpsmoodstavce"/>
    <w:link w:val="Nadpis3"/>
    <w:semiHidden/>
    <w:rsid w:val="00854A24"/>
    <w:rPr>
      <w:rFonts w:asciiTheme="majorHAnsi" w:eastAsiaTheme="majorEastAsia" w:hAnsiTheme="majorHAnsi" w:cstheme="majorBidi"/>
      <w:b/>
      <w:bCs/>
      <w:color w:val="4F81BD" w:themeColor="accent1"/>
      <w:sz w:val="24"/>
      <w:szCs w:val="24"/>
    </w:rPr>
  </w:style>
  <w:style w:type="character" w:styleId="Sledovanodkaz">
    <w:name w:val="FollowedHyperlink"/>
    <w:basedOn w:val="Standardnpsmoodstavce"/>
    <w:semiHidden/>
    <w:unhideWhenUsed/>
    <w:rsid w:val="00C24A15"/>
    <w:rPr>
      <w:color w:val="800080" w:themeColor="followedHyperlink"/>
      <w:u w:val="single"/>
    </w:rPr>
  </w:style>
  <w:style w:type="table" w:styleId="Mkatabulky">
    <w:name w:val="Table Grid"/>
    <w:basedOn w:val="Normlntabulka"/>
    <w:rsid w:val="009F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9056DB"/>
  </w:style>
  <w:style w:type="character" w:customStyle="1" w:styleId="dnsname">
    <w:name w:val="dns_name"/>
    <w:basedOn w:val="Standardnpsmoodstavce"/>
    <w:rsid w:val="009056DB"/>
  </w:style>
  <w:style w:type="paragraph" w:styleId="FormtovanvHTML">
    <w:name w:val="HTML Preformatted"/>
    <w:basedOn w:val="Normln"/>
    <w:link w:val="FormtovanvHTMLChar"/>
    <w:uiPriority w:val="99"/>
    <w:unhideWhenUsed/>
    <w:rsid w:val="00905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9056DB"/>
    <w:rPr>
      <w:rFonts w:ascii="Courier New" w:hAnsi="Courier New" w:cs="Courier New"/>
    </w:rPr>
  </w:style>
  <w:style w:type="paragraph" w:styleId="Textpoznpodarou">
    <w:name w:val="footnote text"/>
    <w:basedOn w:val="Normln"/>
    <w:link w:val="TextpoznpodarouChar"/>
    <w:semiHidden/>
    <w:unhideWhenUsed/>
    <w:rsid w:val="00E92A06"/>
    <w:rPr>
      <w:sz w:val="20"/>
      <w:szCs w:val="20"/>
    </w:rPr>
  </w:style>
  <w:style w:type="character" w:customStyle="1" w:styleId="TextpoznpodarouChar">
    <w:name w:val="Text pozn. pod čarou Char"/>
    <w:basedOn w:val="Standardnpsmoodstavce"/>
    <w:link w:val="Textpoznpodarou"/>
    <w:semiHidden/>
    <w:rsid w:val="00E92A06"/>
  </w:style>
  <w:style w:type="character" w:styleId="Znakapoznpodarou">
    <w:name w:val="footnote reference"/>
    <w:basedOn w:val="Standardnpsmoodstavce"/>
    <w:semiHidden/>
    <w:unhideWhenUsed/>
    <w:rsid w:val="00E92A06"/>
    <w:rPr>
      <w:vertAlign w:val="superscript"/>
    </w:rPr>
  </w:style>
  <w:style w:type="paragraph" w:styleId="Revize">
    <w:name w:val="Revision"/>
    <w:hidden/>
    <w:uiPriority w:val="99"/>
    <w:semiHidden/>
    <w:rsid w:val="005D6681"/>
    <w:rPr>
      <w:sz w:val="24"/>
      <w:szCs w:val="24"/>
    </w:rPr>
  </w:style>
  <w:style w:type="character" w:customStyle="1" w:styleId="RLProhlensmluvnchstranChar">
    <w:name w:val="RL Prohlášení smluvních stran Char"/>
    <w:link w:val="RLProhlensmluvnchstran"/>
    <w:locked/>
    <w:rsid w:val="000E4954"/>
    <w:rPr>
      <w:rFonts w:ascii="Garamond" w:hAnsi="Garamond"/>
      <w:b/>
      <w:sz w:val="22"/>
      <w:lang w:val="x-none"/>
    </w:rPr>
  </w:style>
  <w:style w:type="paragraph" w:customStyle="1" w:styleId="RLProhlensmluvnchstran">
    <w:name w:val="RL Prohlášení smluvních stran"/>
    <w:basedOn w:val="Normln"/>
    <w:link w:val="RLProhlensmluvnchstranChar"/>
    <w:rsid w:val="000E4954"/>
    <w:pPr>
      <w:spacing w:after="120" w:line="280" w:lineRule="exact"/>
      <w:jc w:val="center"/>
    </w:pPr>
    <w:rPr>
      <w:rFonts w:ascii="Garamond" w:hAnsi="Garamond"/>
      <w:b/>
      <w:sz w:val="22"/>
      <w:szCs w:val="20"/>
      <w:lang w:val="x-none"/>
    </w:rPr>
  </w:style>
  <w:style w:type="character" w:customStyle="1" w:styleId="PodnadpisChar">
    <w:name w:val="Podnadpis Char"/>
    <w:link w:val="Podnadpis"/>
    <w:uiPriority w:val="99"/>
    <w:locked/>
    <w:rsid w:val="000E4954"/>
    <w:rPr>
      <w:rFonts w:ascii="Arial" w:hAnsi="Arial" w:cs="Arial"/>
      <w:sz w:val="22"/>
      <w:szCs w:val="22"/>
      <w:lang w:val="x-none" w:eastAsia="x-none"/>
    </w:rPr>
  </w:style>
  <w:style w:type="paragraph" w:customStyle="1" w:styleId="Podnadpis">
    <w:name w:val="Podnadpis"/>
    <w:basedOn w:val="Normln"/>
    <w:link w:val="PodnadpisChar"/>
    <w:uiPriority w:val="99"/>
    <w:qFormat/>
    <w:rsid w:val="000E4954"/>
    <w:pPr>
      <w:keepNext/>
      <w:spacing w:after="120" w:line="320" w:lineRule="atLeast"/>
      <w:jc w:val="both"/>
      <w:outlineLvl w:val="1"/>
    </w:pPr>
    <w:rPr>
      <w:rFonts w:ascii="Arial" w:hAnsi="Arial" w:cs="Arial"/>
      <w:sz w:val="22"/>
      <w:szCs w:val="22"/>
      <w:lang w:val="x-none" w:eastAsia="x-none"/>
    </w:rPr>
  </w:style>
  <w:style w:type="character" w:customStyle="1" w:styleId="111Char">
    <w:name w:val="1.1.1 Char"/>
    <w:link w:val="111"/>
    <w:locked/>
    <w:rsid w:val="000E4954"/>
    <w:rPr>
      <w:rFonts w:ascii="Arial" w:hAnsi="Arial" w:cs="Arial"/>
      <w:b/>
      <w:sz w:val="22"/>
      <w:szCs w:val="22"/>
      <w:u w:val="single"/>
      <w:lang w:val="x-none"/>
    </w:rPr>
  </w:style>
  <w:style w:type="paragraph" w:customStyle="1" w:styleId="111">
    <w:name w:val="1.1.1"/>
    <w:basedOn w:val="Normln"/>
    <w:link w:val="111Char"/>
    <w:qFormat/>
    <w:rsid w:val="000E4954"/>
    <w:pPr>
      <w:keepNext/>
      <w:spacing w:after="120" w:line="320" w:lineRule="atLeast"/>
      <w:ind w:left="709" w:hanging="709"/>
      <w:jc w:val="both"/>
      <w:outlineLvl w:val="2"/>
    </w:pPr>
    <w:rPr>
      <w:rFonts w:ascii="Arial" w:hAnsi="Arial" w:cs="Arial"/>
      <w:b/>
      <w:sz w:val="22"/>
      <w:szCs w:val="22"/>
      <w:u w:val="single"/>
      <w:lang w:val="x-none"/>
    </w:rPr>
  </w:style>
  <w:style w:type="paragraph" w:styleId="Zkladntextodsazen">
    <w:name w:val="Body Text Indent"/>
    <w:basedOn w:val="Normln"/>
    <w:link w:val="ZkladntextodsazenChar"/>
    <w:semiHidden/>
    <w:unhideWhenUsed/>
    <w:rsid w:val="00CC6B95"/>
    <w:pPr>
      <w:spacing w:after="120"/>
      <w:ind w:left="283"/>
    </w:pPr>
  </w:style>
  <w:style w:type="character" w:customStyle="1" w:styleId="ZkladntextodsazenChar">
    <w:name w:val="Základní text odsazený Char"/>
    <w:basedOn w:val="Standardnpsmoodstavce"/>
    <w:link w:val="Zkladntextodsazen"/>
    <w:semiHidden/>
    <w:rsid w:val="00CC6B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4323">
      <w:bodyDiv w:val="1"/>
      <w:marLeft w:val="0"/>
      <w:marRight w:val="0"/>
      <w:marTop w:val="0"/>
      <w:marBottom w:val="0"/>
      <w:divBdr>
        <w:top w:val="none" w:sz="0" w:space="0" w:color="auto"/>
        <w:left w:val="none" w:sz="0" w:space="0" w:color="auto"/>
        <w:bottom w:val="none" w:sz="0" w:space="0" w:color="auto"/>
        <w:right w:val="none" w:sz="0" w:space="0" w:color="auto"/>
      </w:divBdr>
    </w:div>
    <w:div w:id="316038497">
      <w:bodyDiv w:val="1"/>
      <w:marLeft w:val="0"/>
      <w:marRight w:val="0"/>
      <w:marTop w:val="0"/>
      <w:marBottom w:val="0"/>
      <w:divBdr>
        <w:top w:val="none" w:sz="0" w:space="0" w:color="auto"/>
        <w:left w:val="none" w:sz="0" w:space="0" w:color="auto"/>
        <w:bottom w:val="none" w:sz="0" w:space="0" w:color="auto"/>
        <w:right w:val="none" w:sz="0" w:space="0" w:color="auto"/>
      </w:divBdr>
    </w:div>
    <w:div w:id="390152751">
      <w:bodyDiv w:val="1"/>
      <w:marLeft w:val="0"/>
      <w:marRight w:val="0"/>
      <w:marTop w:val="0"/>
      <w:marBottom w:val="0"/>
      <w:divBdr>
        <w:top w:val="none" w:sz="0" w:space="0" w:color="auto"/>
        <w:left w:val="none" w:sz="0" w:space="0" w:color="auto"/>
        <w:bottom w:val="none" w:sz="0" w:space="0" w:color="auto"/>
        <w:right w:val="none" w:sz="0" w:space="0" w:color="auto"/>
      </w:divBdr>
    </w:div>
    <w:div w:id="433746582">
      <w:bodyDiv w:val="1"/>
      <w:marLeft w:val="0"/>
      <w:marRight w:val="0"/>
      <w:marTop w:val="0"/>
      <w:marBottom w:val="0"/>
      <w:divBdr>
        <w:top w:val="none" w:sz="0" w:space="0" w:color="auto"/>
        <w:left w:val="none" w:sz="0" w:space="0" w:color="auto"/>
        <w:bottom w:val="none" w:sz="0" w:space="0" w:color="auto"/>
        <w:right w:val="none" w:sz="0" w:space="0" w:color="auto"/>
      </w:divBdr>
    </w:div>
    <w:div w:id="462504447">
      <w:bodyDiv w:val="1"/>
      <w:marLeft w:val="0"/>
      <w:marRight w:val="0"/>
      <w:marTop w:val="0"/>
      <w:marBottom w:val="0"/>
      <w:divBdr>
        <w:top w:val="none" w:sz="0" w:space="0" w:color="auto"/>
        <w:left w:val="none" w:sz="0" w:space="0" w:color="auto"/>
        <w:bottom w:val="none" w:sz="0" w:space="0" w:color="auto"/>
        <w:right w:val="none" w:sz="0" w:space="0" w:color="auto"/>
      </w:divBdr>
    </w:div>
    <w:div w:id="648946470">
      <w:bodyDiv w:val="1"/>
      <w:marLeft w:val="0"/>
      <w:marRight w:val="0"/>
      <w:marTop w:val="0"/>
      <w:marBottom w:val="0"/>
      <w:divBdr>
        <w:top w:val="none" w:sz="0" w:space="0" w:color="auto"/>
        <w:left w:val="none" w:sz="0" w:space="0" w:color="auto"/>
        <w:bottom w:val="none" w:sz="0" w:space="0" w:color="auto"/>
        <w:right w:val="none" w:sz="0" w:space="0" w:color="auto"/>
      </w:divBdr>
    </w:div>
    <w:div w:id="668143032">
      <w:bodyDiv w:val="1"/>
      <w:marLeft w:val="0"/>
      <w:marRight w:val="0"/>
      <w:marTop w:val="0"/>
      <w:marBottom w:val="0"/>
      <w:divBdr>
        <w:top w:val="none" w:sz="0" w:space="0" w:color="auto"/>
        <w:left w:val="none" w:sz="0" w:space="0" w:color="auto"/>
        <w:bottom w:val="none" w:sz="0" w:space="0" w:color="auto"/>
        <w:right w:val="none" w:sz="0" w:space="0" w:color="auto"/>
      </w:divBdr>
    </w:div>
    <w:div w:id="734009702">
      <w:bodyDiv w:val="1"/>
      <w:marLeft w:val="0"/>
      <w:marRight w:val="0"/>
      <w:marTop w:val="0"/>
      <w:marBottom w:val="0"/>
      <w:divBdr>
        <w:top w:val="none" w:sz="0" w:space="0" w:color="auto"/>
        <w:left w:val="none" w:sz="0" w:space="0" w:color="auto"/>
        <w:bottom w:val="none" w:sz="0" w:space="0" w:color="auto"/>
        <w:right w:val="none" w:sz="0" w:space="0" w:color="auto"/>
      </w:divBdr>
    </w:div>
    <w:div w:id="769351241">
      <w:bodyDiv w:val="1"/>
      <w:marLeft w:val="0"/>
      <w:marRight w:val="0"/>
      <w:marTop w:val="0"/>
      <w:marBottom w:val="0"/>
      <w:divBdr>
        <w:top w:val="none" w:sz="0" w:space="0" w:color="auto"/>
        <w:left w:val="none" w:sz="0" w:space="0" w:color="auto"/>
        <w:bottom w:val="none" w:sz="0" w:space="0" w:color="auto"/>
        <w:right w:val="none" w:sz="0" w:space="0" w:color="auto"/>
      </w:divBdr>
    </w:div>
    <w:div w:id="784495495">
      <w:bodyDiv w:val="1"/>
      <w:marLeft w:val="0"/>
      <w:marRight w:val="0"/>
      <w:marTop w:val="0"/>
      <w:marBottom w:val="0"/>
      <w:divBdr>
        <w:top w:val="none" w:sz="0" w:space="0" w:color="auto"/>
        <w:left w:val="none" w:sz="0" w:space="0" w:color="auto"/>
        <w:bottom w:val="none" w:sz="0" w:space="0" w:color="auto"/>
        <w:right w:val="none" w:sz="0" w:space="0" w:color="auto"/>
      </w:divBdr>
      <w:divsChild>
        <w:div w:id="2142376303">
          <w:marLeft w:val="0"/>
          <w:marRight w:val="0"/>
          <w:marTop w:val="0"/>
          <w:marBottom w:val="0"/>
          <w:divBdr>
            <w:top w:val="none" w:sz="0" w:space="0" w:color="auto"/>
            <w:left w:val="none" w:sz="0" w:space="0" w:color="auto"/>
            <w:bottom w:val="none" w:sz="0" w:space="0" w:color="auto"/>
            <w:right w:val="none" w:sz="0" w:space="0" w:color="auto"/>
          </w:divBdr>
        </w:div>
        <w:div w:id="1910143895">
          <w:marLeft w:val="0"/>
          <w:marRight w:val="0"/>
          <w:marTop w:val="0"/>
          <w:marBottom w:val="0"/>
          <w:divBdr>
            <w:top w:val="none" w:sz="0" w:space="0" w:color="auto"/>
            <w:left w:val="none" w:sz="0" w:space="0" w:color="auto"/>
            <w:bottom w:val="none" w:sz="0" w:space="0" w:color="auto"/>
            <w:right w:val="none" w:sz="0" w:space="0" w:color="auto"/>
          </w:divBdr>
          <w:divsChild>
            <w:div w:id="700399119">
              <w:marLeft w:val="0"/>
              <w:marRight w:val="0"/>
              <w:marTop w:val="0"/>
              <w:marBottom w:val="0"/>
              <w:divBdr>
                <w:top w:val="none" w:sz="0" w:space="0" w:color="auto"/>
                <w:left w:val="none" w:sz="0" w:space="0" w:color="auto"/>
                <w:bottom w:val="none" w:sz="0" w:space="0" w:color="auto"/>
                <w:right w:val="none" w:sz="0" w:space="0" w:color="auto"/>
              </w:divBdr>
            </w:div>
          </w:divsChild>
        </w:div>
        <w:div w:id="258023474">
          <w:marLeft w:val="0"/>
          <w:marRight w:val="0"/>
          <w:marTop w:val="0"/>
          <w:marBottom w:val="0"/>
          <w:divBdr>
            <w:top w:val="none" w:sz="0" w:space="0" w:color="auto"/>
            <w:left w:val="none" w:sz="0" w:space="0" w:color="auto"/>
            <w:bottom w:val="none" w:sz="0" w:space="0" w:color="auto"/>
            <w:right w:val="none" w:sz="0" w:space="0" w:color="auto"/>
          </w:divBdr>
        </w:div>
      </w:divsChild>
    </w:div>
    <w:div w:id="900747660">
      <w:bodyDiv w:val="1"/>
      <w:marLeft w:val="0"/>
      <w:marRight w:val="0"/>
      <w:marTop w:val="0"/>
      <w:marBottom w:val="0"/>
      <w:divBdr>
        <w:top w:val="none" w:sz="0" w:space="0" w:color="auto"/>
        <w:left w:val="none" w:sz="0" w:space="0" w:color="auto"/>
        <w:bottom w:val="none" w:sz="0" w:space="0" w:color="auto"/>
        <w:right w:val="none" w:sz="0" w:space="0" w:color="auto"/>
      </w:divBdr>
    </w:div>
    <w:div w:id="912930474">
      <w:bodyDiv w:val="1"/>
      <w:marLeft w:val="0"/>
      <w:marRight w:val="0"/>
      <w:marTop w:val="0"/>
      <w:marBottom w:val="0"/>
      <w:divBdr>
        <w:top w:val="none" w:sz="0" w:space="0" w:color="auto"/>
        <w:left w:val="none" w:sz="0" w:space="0" w:color="auto"/>
        <w:bottom w:val="none" w:sz="0" w:space="0" w:color="auto"/>
        <w:right w:val="none" w:sz="0" w:space="0" w:color="auto"/>
      </w:divBdr>
    </w:div>
    <w:div w:id="1009480003">
      <w:bodyDiv w:val="1"/>
      <w:marLeft w:val="0"/>
      <w:marRight w:val="0"/>
      <w:marTop w:val="0"/>
      <w:marBottom w:val="0"/>
      <w:divBdr>
        <w:top w:val="none" w:sz="0" w:space="0" w:color="auto"/>
        <w:left w:val="none" w:sz="0" w:space="0" w:color="auto"/>
        <w:bottom w:val="none" w:sz="0" w:space="0" w:color="auto"/>
        <w:right w:val="none" w:sz="0" w:space="0" w:color="auto"/>
      </w:divBdr>
    </w:div>
    <w:div w:id="1115373039">
      <w:bodyDiv w:val="1"/>
      <w:marLeft w:val="0"/>
      <w:marRight w:val="0"/>
      <w:marTop w:val="0"/>
      <w:marBottom w:val="0"/>
      <w:divBdr>
        <w:top w:val="none" w:sz="0" w:space="0" w:color="auto"/>
        <w:left w:val="none" w:sz="0" w:space="0" w:color="auto"/>
        <w:bottom w:val="none" w:sz="0" w:space="0" w:color="auto"/>
        <w:right w:val="none" w:sz="0" w:space="0" w:color="auto"/>
      </w:divBdr>
    </w:div>
    <w:div w:id="1277063193">
      <w:bodyDiv w:val="1"/>
      <w:marLeft w:val="0"/>
      <w:marRight w:val="0"/>
      <w:marTop w:val="0"/>
      <w:marBottom w:val="0"/>
      <w:divBdr>
        <w:top w:val="none" w:sz="0" w:space="0" w:color="auto"/>
        <w:left w:val="none" w:sz="0" w:space="0" w:color="auto"/>
        <w:bottom w:val="none" w:sz="0" w:space="0" w:color="auto"/>
        <w:right w:val="none" w:sz="0" w:space="0" w:color="auto"/>
      </w:divBdr>
    </w:div>
    <w:div w:id="1418361330">
      <w:bodyDiv w:val="1"/>
      <w:marLeft w:val="0"/>
      <w:marRight w:val="0"/>
      <w:marTop w:val="0"/>
      <w:marBottom w:val="0"/>
      <w:divBdr>
        <w:top w:val="none" w:sz="0" w:space="0" w:color="auto"/>
        <w:left w:val="none" w:sz="0" w:space="0" w:color="auto"/>
        <w:bottom w:val="none" w:sz="0" w:space="0" w:color="auto"/>
        <w:right w:val="none" w:sz="0" w:space="0" w:color="auto"/>
      </w:divBdr>
    </w:div>
    <w:div w:id="1442915535">
      <w:bodyDiv w:val="1"/>
      <w:marLeft w:val="0"/>
      <w:marRight w:val="0"/>
      <w:marTop w:val="0"/>
      <w:marBottom w:val="0"/>
      <w:divBdr>
        <w:top w:val="none" w:sz="0" w:space="0" w:color="auto"/>
        <w:left w:val="none" w:sz="0" w:space="0" w:color="auto"/>
        <w:bottom w:val="none" w:sz="0" w:space="0" w:color="auto"/>
        <w:right w:val="none" w:sz="0" w:space="0" w:color="auto"/>
      </w:divBdr>
    </w:div>
    <w:div w:id="1530872310">
      <w:bodyDiv w:val="1"/>
      <w:marLeft w:val="0"/>
      <w:marRight w:val="0"/>
      <w:marTop w:val="0"/>
      <w:marBottom w:val="0"/>
      <w:divBdr>
        <w:top w:val="none" w:sz="0" w:space="0" w:color="auto"/>
        <w:left w:val="none" w:sz="0" w:space="0" w:color="auto"/>
        <w:bottom w:val="none" w:sz="0" w:space="0" w:color="auto"/>
        <w:right w:val="none" w:sz="0" w:space="0" w:color="auto"/>
      </w:divBdr>
    </w:div>
    <w:div w:id="1686663606">
      <w:bodyDiv w:val="1"/>
      <w:marLeft w:val="0"/>
      <w:marRight w:val="0"/>
      <w:marTop w:val="0"/>
      <w:marBottom w:val="0"/>
      <w:divBdr>
        <w:top w:val="none" w:sz="0" w:space="0" w:color="auto"/>
        <w:left w:val="none" w:sz="0" w:space="0" w:color="auto"/>
        <w:bottom w:val="none" w:sz="0" w:space="0" w:color="auto"/>
        <w:right w:val="none" w:sz="0" w:space="0" w:color="auto"/>
      </w:divBdr>
    </w:div>
    <w:div w:id="1809780997">
      <w:bodyDiv w:val="1"/>
      <w:marLeft w:val="0"/>
      <w:marRight w:val="0"/>
      <w:marTop w:val="0"/>
      <w:marBottom w:val="0"/>
      <w:divBdr>
        <w:top w:val="none" w:sz="0" w:space="0" w:color="auto"/>
        <w:left w:val="none" w:sz="0" w:space="0" w:color="auto"/>
        <w:bottom w:val="none" w:sz="0" w:space="0" w:color="auto"/>
        <w:right w:val="none" w:sz="0" w:space="0" w:color="auto"/>
      </w:divBdr>
    </w:div>
    <w:div w:id="18508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akpp.vumop.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FABB7-F9F5-421B-AE16-DBDBB1B4D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8026</Words>
  <Characters>47360</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Smlouva o dílo č</vt:lpstr>
    </vt:vector>
  </TitlesOfParts>
  <Company>MZe ČR</Company>
  <LinksUpToDate>false</LinksUpToDate>
  <CharactersWithSpaces>55276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petrjevic</dc:creator>
  <cp:lastModifiedBy>Procházková Božena</cp:lastModifiedBy>
  <cp:revision>2</cp:revision>
  <cp:lastPrinted>2016-10-13T06:22:00Z</cp:lastPrinted>
  <dcterms:created xsi:type="dcterms:W3CDTF">2016-10-13T06:23:00Z</dcterms:created>
  <dcterms:modified xsi:type="dcterms:W3CDTF">2016-10-13T06:23:00Z</dcterms:modified>
</cp:coreProperties>
</file>