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908FC" w14:textId="77777777" w:rsidR="003D5B4D" w:rsidRDefault="005C6D27">
      <w:pPr>
        <w:pStyle w:val="Heading20"/>
        <w:framePr w:wrap="none" w:vAnchor="page" w:hAnchor="page" w:x="591" w:y="521"/>
        <w:shd w:val="clear" w:color="auto" w:fill="auto"/>
        <w:ind w:left="14"/>
      </w:pPr>
      <w:bookmarkStart w:id="0" w:name="bookmark0"/>
      <w:r>
        <w:t>Moravskoslezské inovační centrum Ostrava, a.s</w:t>
      </w:r>
      <w:bookmarkEnd w:id="0"/>
    </w:p>
    <w:p w14:paraId="078AB079" w14:textId="77777777" w:rsidR="003D5B4D" w:rsidRDefault="005C6D27">
      <w:pPr>
        <w:pStyle w:val="Bodytext30"/>
        <w:framePr w:wrap="none" w:vAnchor="page" w:hAnchor="page" w:x="8262" w:y="506"/>
        <w:shd w:val="clear" w:color="auto" w:fill="auto"/>
      </w:pPr>
      <w:r>
        <w:t>OBJEDNÁVKA č. V0190058</w:t>
      </w:r>
    </w:p>
    <w:p w14:paraId="6EA0CE6C" w14:textId="77777777" w:rsidR="003D5B4D" w:rsidRDefault="005C6D27">
      <w:pPr>
        <w:pStyle w:val="Bodytext40"/>
        <w:framePr w:wrap="none" w:vAnchor="page" w:hAnchor="page" w:x="884" w:y="924"/>
        <w:shd w:val="clear" w:color="auto" w:fill="auto"/>
      </w:pPr>
      <w:r>
        <w:t>Odběratel:</w:t>
      </w:r>
    </w:p>
    <w:p w14:paraId="2A1BF57B" w14:textId="77777777" w:rsidR="003D5B4D" w:rsidRDefault="005C6D27">
      <w:pPr>
        <w:pStyle w:val="Bodytext60"/>
        <w:framePr w:wrap="none" w:vAnchor="page" w:hAnchor="page" w:x="6846" w:y="1079"/>
        <w:shd w:val="clear" w:color="auto" w:fill="auto"/>
        <w:spacing w:before="0" w:line="190" w:lineRule="exact"/>
      </w:pPr>
      <w:r>
        <w:t>Tel.:</w:t>
      </w:r>
    </w:p>
    <w:p w14:paraId="0DA5270F" w14:textId="77777777" w:rsidR="003D5B4D" w:rsidRDefault="005C6D27">
      <w:pPr>
        <w:pStyle w:val="Bodytext50"/>
        <w:framePr w:w="4613" w:h="1344" w:hRule="exact" w:wrap="none" w:vAnchor="page" w:hAnchor="page" w:x="879" w:y="1233"/>
        <w:shd w:val="clear" w:color="auto" w:fill="auto"/>
        <w:spacing w:after="0"/>
      </w:pPr>
      <w:r>
        <w:t>Moravskoslezské inovační centrum Ostrava, a.s.</w:t>
      </w:r>
    </w:p>
    <w:p w14:paraId="13D826D8" w14:textId="77777777" w:rsidR="003D5B4D" w:rsidRDefault="005C6D27">
      <w:pPr>
        <w:pStyle w:val="Bodytext50"/>
        <w:framePr w:w="4613" w:h="1344" w:hRule="exact" w:wrap="none" w:vAnchor="page" w:hAnchor="page" w:x="879" w:y="1233"/>
        <w:shd w:val="clear" w:color="auto" w:fill="auto"/>
        <w:spacing w:after="216"/>
      </w:pPr>
      <w:r>
        <w:t>Technologická 372/2</w:t>
      </w:r>
      <w:r>
        <w:br/>
        <w:t>708 00 Ostrava-Pustkovec</w:t>
      </w:r>
    </w:p>
    <w:p w14:paraId="6656EF61" w14:textId="77777777" w:rsidR="003D5B4D" w:rsidRDefault="005C6D27">
      <w:pPr>
        <w:pStyle w:val="Bodytext60"/>
        <w:framePr w:w="4613" w:h="1344" w:hRule="exact" w:wrap="none" w:vAnchor="page" w:hAnchor="page" w:x="879" w:y="1233"/>
        <w:shd w:val="clear" w:color="auto" w:fill="auto"/>
        <w:spacing w:before="0"/>
        <w:ind w:right="3180"/>
      </w:pPr>
      <w:r>
        <w:t>IČ:25379631 DIČ: CZ25379631</w:t>
      </w:r>
    </w:p>
    <w:p w14:paraId="302A3DF2" w14:textId="073FED56" w:rsidR="003D5B4D" w:rsidRDefault="005C6D27">
      <w:pPr>
        <w:framePr w:wrap="none" w:vAnchor="page" w:hAnchor="page" w:x="3817" w:y="1663"/>
        <w:rPr>
          <w:sz w:val="2"/>
          <w:szCs w:val="2"/>
        </w:rPr>
      </w:pPr>
      <w:r>
        <w:rPr>
          <w:noProof/>
        </w:rPr>
        <w:drawing>
          <wp:inline distT="0" distB="0" distL="0" distR="0" wp14:anchorId="7F4C27DC" wp14:editId="439D5E85">
            <wp:extent cx="1362075" cy="504825"/>
            <wp:effectExtent l="0" t="0" r="0" b="0"/>
            <wp:docPr id="1" name="obrázek 1" descr="C:\Users\Anežka Kalábová\AppData\Local\Microsoft\Windows\INetCache\Content.Outlook\15I8BIY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žka Kalábová\AppData\Local\Microsoft\Windows\INetCache\Content.Outlook\15I8BIYS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415B" w14:textId="77777777" w:rsidR="003D5B4D" w:rsidRDefault="005C6D27">
      <w:pPr>
        <w:pStyle w:val="Bodytext60"/>
        <w:framePr w:wrap="none" w:vAnchor="page" w:hAnchor="page" w:x="6850" w:y="1362"/>
        <w:shd w:val="clear" w:color="auto" w:fill="auto"/>
        <w:spacing w:before="0" w:line="190" w:lineRule="exact"/>
      </w:pPr>
      <w:r>
        <w:t>Fax:</w:t>
      </w:r>
    </w:p>
    <w:p w14:paraId="48B33519" w14:textId="77777777" w:rsidR="003D5B4D" w:rsidRDefault="005C6D27">
      <w:pPr>
        <w:pStyle w:val="Bodytext40"/>
        <w:framePr w:wrap="none" w:vAnchor="page" w:hAnchor="page" w:x="6846" w:y="2302"/>
        <w:shd w:val="clear" w:color="auto" w:fill="auto"/>
      </w:pPr>
      <w:r>
        <w:t>Dodavatel:</w:t>
      </w:r>
    </w:p>
    <w:p w14:paraId="1E08CF49" w14:textId="77777777" w:rsidR="003D5B4D" w:rsidRDefault="005C6D27">
      <w:pPr>
        <w:pStyle w:val="Bodytext60"/>
        <w:framePr w:w="2760" w:h="647" w:hRule="exact" w:wrap="none" w:vAnchor="page" w:hAnchor="page" w:x="870" w:y="2533"/>
        <w:shd w:val="clear" w:color="auto" w:fill="auto"/>
        <w:spacing w:before="0" w:line="190" w:lineRule="exact"/>
      </w:pPr>
      <w:r>
        <w:t>Telefon: xxxxx</w:t>
      </w:r>
    </w:p>
    <w:p w14:paraId="5304D6C5" w14:textId="77777777" w:rsidR="003D5B4D" w:rsidRDefault="005C6D27">
      <w:pPr>
        <w:pStyle w:val="Bodytext60"/>
        <w:framePr w:w="2760" w:h="647" w:hRule="exact" w:wrap="none" w:vAnchor="page" w:hAnchor="page" w:x="870" w:y="2533"/>
        <w:shd w:val="clear" w:color="auto" w:fill="auto"/>
        <w:spacing w:before="0" w:line="197" w:lineRule="exact"/>
      </w:pPr>
      <w:r>
        <w:t>E-mail:xxxxx</w:t>
      </w:r>
    </w:p>
    <w:p w14:paraId="7BB026B1" w14:textId="77777777" w:rsidR="003D5B4D" w:rsidRDefault="005C6D27">
      <w:pPr>
        <w:pStyle w:val="Bodytext60"/>
        <w:framePr w:w="2760" w:h="647" w:hRule="exact" w:wrap="none" w:vAnchor="page" w:hAnchor="page" w:x="870" w:y="2533"/>
        <w:shd w:val="clear" w:color="auto" w:fill="auto"/>
        <w:spacing w:before="0" w:line="197" w:lineRule="exact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2FC9606B" w14:textId="77777777" w:rsidR="003D5B4D" w:rsidRDefault="005C6D27">
      <w:pPr>
        <w:pStyle w:val="Heading220"/>
        <w:framePr w:w="2194" w:h="657" w:hRule="exact" w:wrap="none" w:vAnchor="page" w:hAnchor="page" w:x="3778" w:y="2520"/>
        <w:shd w:val="clear" w:color="auto" w:fill="auto"/>
      </w:pPr>
      <w:bookmarkStart w:id="1" w:name="bookmark1"/>
      <w:r>
        <w:t>MORAVSKOSLEZSKÉ INOVAČNÍ CENTRUM</w:t>
      </w:r>
      <w:bookmarkEnd w:id="1"/>
    </w:p>
    <w:p w14:paraId="5B84B61F" w14:textId="77777777" w:rsidR="005C6D27" w:rsidRDefault="005C6D27" w:rsidP="005C6D27">
      <w:pPr>
        <w:pStyle w:val="Bodytext50"/>
        <w:framePr w:w="3616" w:h="753" w:hRule="exact" w:wrap="none" w:vAnchor="page" w:hAnchor="page" w:x="6856" w:y="2506"/>
        <w:shd w:val="clear" w:color="auto" w:fill="auto"/>
        <w:spacing w:after="0" w:line="230" w:lineRule="exact"/>
      </w:pPr>
      <w:r>
        <w:rPr>
          <w:lang w:val="en-US" w:eastAsia="en-US" w:bidi="en-US"/>
        </w:rPr>
        <w:t>Goodfeel Max Trading s</w:t>
      </w:r>
      <w:r>
        <w:t>.r.o.</w:t>
      </w:r>
    </w:p>
    <w:p w14:paraId="0D4BA785" w14:textId="77777777" w:rsidR="005C6D27" w:rsidRDefault="005C6D27" w:rsidP="005C6D27">
      <w:pPr>
        <w:pStyle w:val="Bodytext50"/>
        <w:framePr w:w="3616" w:h="753" w:hRule="exact" w:wrap="none" w:vAnchor="page" w:hAnchor="page" w:x="6856" w:y="2506"/>
        <w:shd w:val="clear" w:color="auto" w:fill="auto"/>
        <w:spacing w:after="0" w:line="230" w:lineRule="exact"/>
      </w:pPr>
      <w:r>
        <w:t xml:space="preserve">Matiční 2255/12 </w:t>
      </w:r>
    </w:p>
    <w:p w14:paraId="2A664E24" w14:textId="77777777" w:rsidR="003D5B4D" w:rsidRDefault="005C6D27" w:rsidP="005C6D27">
      <w:pPr>
        <w:pStyle w:val="Bodytext50"/>
        <w:framePr w:w="3616" w:h="753" w:hRule="exact" w:wrap="none" w:vAnchor="page" w:hAnchor="page" w:x="6856" w:y="2506"/>
        <w:shd w:val="clear" w:color="auto" w:fill="auto"/>
        <w:spacing w:after="0" w:line="230" w:lineRule="exact"/>
      </w:pPr>
      <w:r>
        <w:t>702 00 Ostrava</w:t>
      </w:r>
    </w:p>
    <w:p w14:paraId="31D09717" w14:textId="77777777" w:rsidR="003D5B4D" w:rsidRDefault="005C6D27">
      <w:pPr>
        <w:pStyle w:val="Tablecaption20"/>
        <w:framePr w:w="3581" w:h="907" w:hRule="exact" w:wrap="none" w:vAnchor="page" w:hAnchor="page" w:x="874" w:y="3851"/>
        <w:shd w:val="clear" w:color="auto" w:fill="auto"/>
        <w:tabs>
          <w:tab w:val="left" w:pos="2482"/>
        </w:tabs>
      </w:pPr>
      <w:r>
        <w:t>Objednávka č.:</w:t>
      </w:r>
      <w:r>
        <w:tab/>
        <w:t>V0190058</w:t>
      </w:r>
    </w:p>
    <w:p w14:paraId="2A41294B" w14:textId="77777777" w:rsidR="003D5B4D" w:rsidRDefault="005C6D27">
      <w:pPr>
        <w:pStyle w:val="Tablecaption20"/>
        <w:framePr w:w="3581" w:h="907" w:hRule="exact" w:wrap="none" w:vAnchor="page" w:hAnchor="page" w:x="874" w:y="3851"/>
        <w:shd w:val="clear" w:color="auto" w:fill="auto"/>
        <w:tabs>
          <w:tab w:val="left" w:pos="2477"/>
        </w:tabs>
      </w:pPr>
      <w:r>
        <w:t>Forma úhrady:</w:t>
      </w:r>
      <w:r>
        <w:tab/>
        <w:t>Příkazem</w:t>
      </w:r>
    </w:p>
    <w:p w14:paraId="20D9F738" w14:textId="77777777" w:rsidR="003D5B4D" w:rsidRDefault="005C6D27">
      <w:pPr>
        <w:pStyle w:val="Tablecaption20"/>
        <w:framePr w:w="3581" w:h="907" w:hRule="exact" w:wrap="none" w:vAnchor="page" w:hAnchor="page" w:x="874" w:y="3851"/>
        <w:shd w:val="clear" w:color="auto" w:fill="auto"/>
        <w:tabs>
          <w:tab w:val="left" w:pos="2482"/>
        </w:tabs>
      </w:pPr>
      <w:r>
        <w:t>Datum objednávky:</w:t>
      </w:r>
      <w:r>
        <w:tab/>
        <w:t>18.04.2019</w:t>
      </w:r>
    </w:p>
    <w:p w14:paraId="64EDD211" w14:textId="77777777" w:rsidR="003D5B4D" w:rsidRDefault="005C6D27">
      <w:pPr>
        <w:pStyle w:val="Tablecaption30"/>
        <w:framePr w:w="1646" w:h="591" w:hRule="exact" w:wrap="none" w:vAnchor="page" w:hAnchor="page" w:x="6841" w:y="4279"/>
        <w:shd w:val="clear" w:color="auto" w:fill="auto"/>
        <w:tabs>
          <w:tab w:val="left" w:pos="552"/>
        </w:tabs>
      </w:pPr>
      <w:r>
        <w:t>IČ:</w:t>
      </w:r>
      <w:r>
        <w:tab/>
        <w:t>28643194</w:t>
      </w:r>
    </w:p>
    <w:p w14:paraId="12A0D542" w14:textId="77777777" w:rsidR="003D5B4D" w:rsidRDefault="005C6D27">
      <w:pPr>
        <w:pStyle w:val="Tablecaption30"/>
        <w:framePr w:w="1646" w:h="591" w:hRule="exact" w:wrap="none" w:vAnchor="page" w:hAnchor="page" w:x="6841" w:y="4279"/>
        <w:shd w:val="clear" w:color="auto" w:fill="auto"/>
      </w:pPr>
      <w:r>
        <w:t>DIČ: CZ28643194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1195"/>
        <w:gridCol w:w="3864"/>
        <w:gridCol w:w="1157"/>
        <w:gridCol w:w="1349"/>
      </w:tblGrid>
      <w:tr w:rsidR="003D5B4D" w14:paraId="21E48567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1FADA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212" w:lineRule="exact"/>
              <w:ind w:left="300" w:firstLine="0"/>
            </w:pPr>
            <w:r>
              <w:rPr>
                <w:rStyle w:val="Bodytext295ptNotItalic"/>
              </w:rPr>
              <w:t xml:space="preserve">Označení </w:t>
            </w:r>
            <w:r>
              <w:rPr>
                <w:rStyle w:val="Bodytext295ptNotItalic"/>
              </w:rPr>
              <w:t>dodávky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A147AD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firstLine="0"/>
            </w:pPr>
            <w:r>
              <w:rPr>
                <w:rStyle w:val="Bodytext275ptNotItalic"/>
              </w:rPr>
              <w:t>Množství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478073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tabs>
                <w:tab w:val="left" w:pos="2601"/>
              </w:tabs>
              <w:spacing w:before="0" w:line="168" w:lineRule="exact"/>
              <w:ind w:left="580" w:firstLine="0"/>
              <w:jc w:val="both"/>
            </w:pPr>
            <w:r>
              <w:rPr>
                <w:rStyle w:val="Bodytext275ptNotItalic"/>
              </w:rPr>
              <w:t>J.cena Sleva</w:t>
            </w:r>
            <w:r>
              <w:rPr>
                <w:rStyle w:val="Bodytext275ptNotItalic"/>
              </w:rPr>
              <w:tab/>
              <w:t>Cena %DPH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17BC5B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75ptNotItalic"/>
              </w:rPr>
              <w:t>DPH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1BD35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100" w:firstLine="0"/>
              <w:jc w:val="center"/>
            </w:pPr>
            <w:r>
              <w:rPr>
                <w:rStyle w:val="Bodytext275ptNotItalic"/>
              </w:rPr>
              <w:t>Kč Celkem</w:t>
            </w:r>
          </w:p>
        </w:tc>
      </w:tr>
      <w:tr w:rsidR="003D5B4D" w14:paraId="00AF148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9084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212" w:lineRule="exact"/>
              <w:ind w:left="300" w:firstLine="0"/>
            </w:pPr>
            <w:r>
              <w:rPr>
                <w:rStyle w:val="Bodytext295ptNotItalic"/>
              </w:rPr>
              <w:t>Objednáváme přípravu konceptu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5AF876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212" w:lineRule="exact"/>
              <w:ind w:firstLine="0"/>
            </w:pPr>
            <w:r>
              <w:rPr>
                <w:rStyle w:val="Bodytext295ptNotItalic"/>
                <w:lang w:val="en-US" w:eastAsia="en-US" w:bidi="en-US"/>
              </w:rPr>
              <w:t xml:space="preserve">"Innovators </w:t>
            </w:r>
            <w:r>
              <w:rPr>
                <w:rStyle w:val="Bodytext295ptNotItalic"/>
              </w:rPr>
              <w:t>summit 2020" coby výročního setkání komunity MŠIC.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FA9EE8" w14:textId="77777777" w:rsidR="003D5B4D" w:rsidRDefault="003D5B4D">
            <w:pPr>
              <w:framePr w:w="10786" w:h="2122" w:wrap="none" w:vAnchor="page" w:hAnchor="page" w:x="591" w:y="5196"/>
              <w:rPr>
                <w:sz w:val="10"/>
                <w:szCs w:val="10"/>
              </w:rPr>
            </w:pPr>
          </w:p>
        </w:tc>
      </w:tr>
      <w:tr w:rsidR="003D5B4D" w14:paraId="1D9ABA91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B36E9C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left="300" w:firstLine="0"/>
            </w:pPr>
            <w:r>
              <w:rPr>
                <w:rStyle w:val="Bodytext275ptNotItalic"/>
              </w:rPr>
              <w:t xml:space="preserve">připrava konceptu </w:t>
            </w:r>
            <w:r>
              <w:rPr>
                <w:rStyle w:val="Bodytext275ptNotItalic"/>
                <w:lang w:val="de-DE" w:eastAsia="de-DE" w:bidi="de-DE"/>
              </w:rPr>
              <w:t xml:space="preserve">Innovators </w:t>
            </w:r>
            <w:r>
              <w:rPr>
                <w:rStyle w:val="Bodytext275ptNotItalic"/>
              </w:rPr>
              <w:t>summit</w:t>
            </w:r>
          </w:p>
          <w:p w14:paraId="19A74246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left="300" w:firstLine="0"/>
            </w:pPr>
            <w:r>
              <w:rPr>
                <w:rStyle w:val="Bodytext275ptNotItalic"/>
              </w:rPr>
              <w:t>2020</w:t>
            </w:r>
          </w:p>
        </w:tc>
        <w:tc>
          <w:tcPr>
            <w:tcW w:w="1195" w:type="dxa"/>
            <w:shd w:val="clear" w:color="auto" w:fill="FFFFFF"/>
          </w:tcPr>
          <w:p w14:paraId="40A63013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60" w:firstLine="0"/>
              <w:jc w:val="center"/>
            </w:pPr>
            <w:r>
              <w:rPr>
                <w:rStyle w:val="Bodytext275ptNotItalic"/>
              </w:rPr>
              <w:t>50</w:t>
            </w:r>
          </w:p>
        </w:tc>
        <w:tc>
          <w:tcPr>
            <w:tcW w:w="3864" w:type="dxa"/>
            <w:shd w:val="clear" w:color="auto" w:fill="FFFFFF"/>
          </w:tcPr>
          <w:p w14:paraId="428F2F08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tabs>
                <w:tab w:val="left" w:pos="2314"/>
                <w:tab w:val="left" w:pos="3250"/>
              </w:tabs>
              <w:spacing w:before="0" w:line="168" w:lineRule="exact"/>
              <w:ind w:left="480" w:firstLine="0"/>
              <w:jc w:val="both"/>
            </w:pPr>
            <w:r>
              <w:rPr>
                <w:rStyle w:val="Bodytext275ptNotItalic"/>
              </w:rPr>
              <w:t>1 000,00</w:t>
            </w:r>
            <w:r>
              <w:rPr>
                <w:rStyle w:val="Bodytext275ptNotItalic"/>
              </w:rPr>
              <w:tab/>
              <w:t>50 000,00</w:t>
            </w:r>
            <w:r>
              <w:rPr>
                <w:rStyle w:val="Bodytext275ptNotItalic"/>
              </w:rPr>
              <w:tab/>
              <w:t>21%</w:t>
            </w:r>
          </w:p>
        </w:tc>
        <w:tc>
          <w:tcPr>
            <w:tcW w:w="1157" w:type="dxa"/>
            <w:shd w:val="clear" w:color="auto" w:fill="FFFFFF"/>
          </w:tcPr>
          <w:p w14:paraId="0A0C0F7D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75ptNotItalic"/>
              </w:rPr>
              <w:t>10 500,00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14:paraId="0BBAF020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100" w:firstLine="0"/>
              <w:jc w:val="center"/>
            </w:pPr>
            <w:r>
              <w:rPr>
                <w:rStyle w:val="Bodytext275ptNotItalic"/>
              </w:rPr>
              <w:t>60 500,00</w:t>
            </w:r>
          </w:p>
        </w:tc>
      </w:tr>
      <w:tr w:rsidR="003D5B4D" w14:paraId="25A02AE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41654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left="300" w:firstLine="0"/>
            </w:pPr>
            <w:r>
              <w:rPr>
                <w:rStyle w:val="Bodytext275ptNotItalic"/>
              </w:rPr>
              <w:t xml:space="preserve">Součet </w:t>
            </w:r>
            <w:r>
              <w:rPr>
                <w:rStyle w:val="Bodytext275ptNotItalic"/>
              </w:rPr>
              <w:t>položek</w:t>
            </w:r>
          </w:p>
          <w:p w14:paraId="5609838F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212" w:lineRule="exact"/>
              <w:ind w:left="300" w:firstLine="0"/>
            </w:pPr>
            <w:r>
              <w:rPr>
                <w:rStyle w:val="Bodytext295ptNotItalic"/>
              </w:rPr>
              <w:t>CELKEM K ÚHRADĚ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08E622" w14:textId="77777777" w:rsidR="003D5B4D" w:rsidRDefault="003D5B4D">
            <w:pPr>
              <w:framePr w:w="10786" w:h="2122" w:wrap="none" w:vAnchor="page" w:hAnchor="page" w:x="591" w:y="5196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17061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left="2320" w:firstLine="0"/>
            </w:pPr>
            <w:r>
              <w:rPr>
                <w:rStyle w:val="Bodytext275ptNotItalic"/>
              </w:rPr>
              <w:t>50 000,00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124C3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200" w:firstLine="0"/>
              <w:jc w:val="right"/>
            </w:pPr>
            <w:r>
              <w:rPr>
                <w:rStyle w:val="Bodytext275ptNotItalic"/>
              </w:rPr>
              <w:t>10 500,00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196A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168" w:lineRule="exact"/>
              <w:ind w:right="100" w:firstLine="0"/>
              <w:jc w:val="center"/>
            </w:pPr>
            <w:r>
              <w:rPr>
                <w:rStyle w:val="Bodytext275ptNotItalic"/>
              </w:rPr>
              <w:t>60 500,00</w:t>
            </w:r>
          </w:p>
          <w:p w14:paraId="1707E9C7" w14:textId="77777777" w:rsidR="003D5B4D" w:rsidRDefault="005C6D27">
            <w:pPr>
              <w:pStyle w:val="Bodytext20"/>
              <w:framePr w:w="10786" w:h="2122" w:wrap="none" w:vAnchor="page" w:hAnchor="page" w:x="591" w:y="5196"/>
              <w:shd w:val="clear" w:color="auto" w:fill="auto"/>
              <w:spacing w:before="0" w:line="212" w:lineRule="exact"/>
              <w:ind w:left="200" w:firstLine="0"/>
            </w:pPr>
            <w:r>
              <w:rPr>
                <w:rStyle w:val="Bodytext295ptNotItalic"/>
              </w:rPr>
              <w:t>60 500,00</w:t>
            </w:r>
          </w:p>
        </w:tc>
      </w:tr>
    </w:tbl>
    <w:p w14:paraId="0C9B58FC" w14:textId="77777777" w:rsidR="003D5B4D" w:rsidRDefault="005C6D27">
      <w:pPr>
        <w:pStyle w:val="Tablecaption0"/>
        <w:framePr w:w="7752" w:h="1062" w:hRule="exact" w:wrap="none" w:vAnchor="page" w:hAnchor="page" w:x="860" w:y="7328"/>
        <w:shd w:val="clear" w:color="auto" w:fill="auto"/>
      </w:pPr>
      <w:r>
        <w:t xml:space="preserve">Cílem je vytvoření jedinečné akce pro obec inovátorů i nadšenců z řad veřejnosti s přesahem do CEE, potažmo celé Evropy, vedlejším cílem je prezentace MSK jako inovativní regionu (podpora změny </w:t>
      </w:r>
      <w:r>
        <w:rPr>
          <w:lang w:val="en-US" w:eastAsia="en-US" w:bidi="en-US"/>
        </w:rPr>
        <w:t xml:space="preserve">image). </w:t>
      </w:r>
      <w:r>
        <w:t>V prvním roce se předpokládá kofmancování ze strany MS</w:t>
      </w:r>
      <w:r>
        <w:t>K a SMO (dotace), do budoucna je cílem ziskový charakter</w:t>
      </w:r>
      <w:r>
        <w:rPr>
          <w:rStyle w:val="Tablecaption105ptNotItalicScaling80"/>
        </w:rPr>
        <w:t xml:space="preserve"> ei</w:t>
      </w:r>
      <w:r>
        <w:t>rentu.</w:t>
      </w:r>
    </w:p>
    <w:p w14:paraId="3EB16655" w14:textId="77777777" w:rsidR="003D5B4D" w:rsidRDefault="005C6D27">
      <w:pPr>
        <w:pStyle w:val="Bodytext20"/>
        <w:framePr w:w="10786" w:h="2074" w:hRule="exact" w:wrap="none" w:vAnchor="page" w:hAnchor="page" w:x="591" w:y="8581"/>
        <w:shd w:val="clear" w:color="auto" w:fill="auto"/>
        <w:spacing w:before="0"/>
        <w:ind w:left="620" w:right="6360"/>
      </w:pPr>
      <w:r>
        <w:t>Zpracovaná rešerše bude obsahovat: popis události - pásma eventů návrh konkrétních eventů, které budou součástí identifikaci partnerů předpokládané finanční náklady</w:t>
      </w:r>
    </w:p>
    <w:p w14:paraId="36AF99DB" w14:textId="77777777" w:rsidR="003D5B4D" w:rsidRDefault="005C6D27">
      <w:pPr>
        <w:pStyle w:val="Bodytext20"/>
        <w:framePr w:w="10786" w:h="2074" w:hRule="exact" w:wrap="none" w:vAnchor="page" w:hAnchor="page" w:x="591" w:y="8581"/>
        <w:shd w:val="clear" w:color="auto" w:fill="auto"/>
        <w:spacing w:before="0"/>
        <w:ind w:left="620" w:right="3820" w:firstLine="0"/>
      </w:pPr>
      <w:r>
        <w:t>potřebné finanční a lidsk</w:t>
      </w:r>
      <w:r>
        <w:t>é zdroje na přípravu (včetně propagace) orientační časový harmonogram</w:t>
      </w:r>
    </w:p>
    <w:p w14:paraId="09AE2B45" w14:textId="77777777" w:rsidR="003D5B4D" w:rsidRDefault="005C6D27">
      <w:pPr>
        <w:pStyle w:val="Bodytext20"/>
        <w:framePr w:w="10786" w:h="2074" w:hRule="exact" w:wrap="none" w:vAnchor="page" w:hAnchor="page" w:x="591" w:y="8581"/>
        <w:shd w:val="clear" w:color="auto" w:fill="auto"/>
        <w:spacing w:before="0"/>
        <w:ind w:left="620" w:firstLine="0"/>
      </w:pPr>
      <w:r>
        <w:t>plán samofinancovateinosti eventů do budoucna, včetně odhadovaných výnosů</w:t>
      </w:r>
    </w:p>
    <w:p w14:paraId="79BEBF31" w14:textId="77777777" w:rsidR="003D5B4D" w:rsidRDefault="005C6D27">
      <w:pPr>
        <w:pStyle w:val="Bodytext20"/>
        <w:framePr w:w="10786" w:h="807" w:hRule="exact" w:wrap="none" w:vAnchor="page" w:hAnchor="page" w:x="591" w:y="10851"/>
        <w:shd w:val="clear" w:color="auto" w:fill="auto"/>
        <w:spacing w:before="0"/>
        <w:ind w:left="300" w:right="2400" w:firstLine="0"/>
        <w:jc w:val="both"/>
      </w:pPr>
      <w:r>
        <w:t xml:space="preserve">Hodinová sazba 1000,- Kč bez DPH při maximálním objemu práce 50 hodin. Fakturace bude probíhat měsíčně dle </w:t>
      </w:r>
      <w:r>
        <w:t>odpracovaných (předem schválených) hodin, zálohová faktura je možná až do výše 60% maximálního finančního objemu plnění.</w:t>
      </w:r>
    </w:p>
    <w:p w14:paraId="25B9C5CB" w14:textId="77777777" w:rsidR="003D5B4D" w:rsidRDefault="005C6D27">
      <w:pPr>
        <w:pStyle w:val="Bodytext20"/>
        <w:framePr w:w="10786" w:h="562" w:hRule="exact" w:wrap="none" w:vAnchor="page" w:hAnchor="page" w:x="591" w:y="11856"/>
        <w:shd w:val="clear" w:color="auto" w:fill="auto"/>
        <w:spacing w:before="0" w:line="254" w:lineRule="exact"/>
        <w:ind w:left="300" w:right="2740" w:firstLine="0"/>
      </w:pPr>
      <w:r>
        <w:t>Předpokládá se dodání prvního draftu eventů v termínu do 30.4.2019, po připomínkách ze strany MŠIC dopracování do finální podoby, vč. p</w:t>
      </w:r>
      <w:r>
        <w:t>řípadné přípravy projektové fiše do 13.5.2019.</w:t>
      </w:r>
    </w:p>
    <w:p w14:paraId="62E5D47C" w14:textId="77777777" w:rsidR="003D5B4D" w:rsidRDefault="005C6D27">
      <w:pPr>
        <w:pStyle w:val="Bodytext70"/>
        <w:framePr w:wrap="none" w:vAnchor="page" w:hAnchor="page" w:x="591" w:y="12616"/>
        <w:shd w:val="clear" w:color="auto" w:fill="auto"/>
        <w:spacing w:before="0"/>
        <w:ind w:left="300"/>
      </w:pPr>
      <w:r>
        <w:t>Objednavatel: xxxx</w:t>
      </w:r>
    </w:p>
    <w:p w14:paraId="26158DC9" w14:textId="77777777" w:rsidR="003D5B4D" w:rsidRDefault="005C6D27">
      <w:pPr>
        <w:pStyle w:val="Heading10"/>
        <w:framePr w:wrap="none" w:vAnchor="page" w:hAnchor="page" w:x="7777" w:y="13413"/>
        <w:shd w:val="clear" w:color="auto" w:fill="auto"/>
      </w:pPr>
      <w:bookmarkStart w:id="2" w:name="bookmark2"/>
      <w:r>
        <w:t>MSíC</w:t>
      </w:r>
      <w:bookmarkEnd w:id="2"/>
    </w:p>
    <w:p w14:paraId="23ED31B6" w14:textId="77777777" w:rsidR="003D5B4D" w:rsidRDefault="005C6D27">
      <w:pPr>
        <w:pStyle w:val="Bodytext80"/>
        <w:framePr w:w="3706" w:h="514" w:hRule="exact" w:wrap="none" w:vAnchor="page" w:hAnchor="page" w:x="788" w:y="14397"/>
        <w:shd w:val="clear" w:color="auto" w:fill="auto"/>
        <w:tabs>
          <w:tab w:val="left" w:pos="3413"/>
        </w:tabs>
      </w:pPr>
      <w:r>
        <w:t>Vystavil: xxxxxx</w:t>
      </w:r>
      <w:r>
        <w:tab/>
      </w:r>
    </w:p>
    <w:p w14:paraId="5D98D6DA" w14:textId="77777777" w:rsidR="003D5B4D" w:rsidRDefault="005C6D27">
      <w:pPr>
        <w:pStyle w:val="Bodytext90"/>
        <w:framePr w:wrap="none" w:vAnchor="page" w:hAnchor="page" w:x="798" w:y="15404"/>
        <w:shd w:val="clear" w:color="auto" w:fill="auto"/>
      </w:pPr>
      <w:r>
        <w:t>Ekonomický a informační systém POHODA</w:t>
      </w:r>
    </w:p>
    <w:p w14:paraId="4B774AD4" w14:textId="77777777" w:rsidR="003D5B4D" w:rsidRDefault="005C6D27">
      <w:pPr>
        <w:pStyle w:val="Picturecaption0"/>
        <w:framePr w:w="2755" w:h="917" w:hRule="exact" w:wrap="none" w:vAnchor="page" w:hAnchor="page" w:x="7815" w:y="13883"/>
        <w:shd w:val="clear" w:color="auto" w:fill="auto"/>
        <w:tabs>
          <w:tab w:val="left" w:pos="1742"/>
        </w:tabs>
      </w:pPr>
      <w:r>
        <w:rPr>
          <w:rStyle w:val="Picturecaption8pt"/>
        </w:rPr>
        <w:t xml:space="preserve">Morav^^skéinovacn. centrum </w:t>
      </w:r>
      <w:r>
        <w:t>Ostrava.</w:t>
      </w:r>
      <w:r>
        <w:tab/>
      </w:r>
      <w:r>
        <w:rPr>
          <w:vertAlign w:val="subscript"/>
        </w:rPr>
        <w:t>lč</w:t>
      </w:r>
      <w:r>
        <w:t xml:space="preserve">. </w:t>
      </w:r>
      <w:r>
        <w:rPr>
          <w:vertAlign w:val="subscript"/>
        </w:rPr>
        <w:t>2S37</w:t>
      </w:r>
      <w:r>
        <w:t>963i</w:t>
      </w:r>
    </w:p>
    <w:p w14:paraId="3A7E747E" w14:textId="77777777" w:rsidR="003D5B4D" w:rsidRDefault="003D5B4D">
      <w:pPr>
        <w:framePr w:wrap="none" w:vAnchor="page" w:hAnchor="page" w:x="5588" w:y="14775"/>
      </w:pPr>
      <w:bookmarkStart w:id="3" w:name="_GoBack"/>
      <w:bookmarkEnd w:id="3"/>
    </w:p>
    <w:p w14:paraId="2047D892" w14:textId="77777777" w:rsidR="003D5B4D" w:rsidRDefault="003D5B4D">
      <w:pPr>
        <w:rPr>
          <w:sz w:val="2"/>
          <w:szCs w:val="2"/>
        </w:rPr>
      </w:pPr>
    </w:p>
    <w:sectPr w:rsidR="003D5B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B46DE" w14:textId="77777777" w:rsidR="00000000" w:rsidRDefault="005C6D27">
      <w:r>
        <w:separator/>
      </w:r>
    </w:p>
  </w:endnote>
  <w:endnote w:type="continuationSeparator" w:id="0">
    <w:p w14:paraId="491ED2BA" w14:textId="77777777" w:rsidR="00000000" w:rsidRDefault="005C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6B801" w14:textId="77777777" w:rsidR="003D5B4D" w:rsidRDefault="003D5B4D"/>
  </w:footnote>
  <w:footnote w:type="continuationSeparator" w:id="0">
    <w:p w14:paraId="520EC8EC" w14:textId="77777777" w:rsidR="003D5B4D" w:rsidRDefault="003D5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4D"/>
    <w:rsid w:val="003D5B4D"/>
    <w:rsid w:val="005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A1A8DA"/>
  <w15:docId w15:val="{13BC6349-81B6-4B3D-8F29-DC62F799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95ptNotItalic">
    <w:name w:val="Body text (2) + 9.5 pt;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NotItalic">
    <w:name w:val="Body text (2) + 7.5 pt;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ablecaption105ptNotItalicScaling80">
    <w:name w:val="Table caption + 10.5 pt;Not Italic;Scaling 80%"/>
    <w:basedOn w:val="Tabl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21"/>
      <w:szCs w:val="21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4ptItalicSpacing1pt">
    <w:name w:val="Body text (8) + 14 pt;Italic;Spacing 1 pt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7067A6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8pt">
    <w:name w:val="Picture caption + 8 pt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9ptItalic">
    <w:name w:val="Other + Arial;9 pt;Italic"/>
    <w:basedOn w:val="Other"/>
    <w:rPr>
      <w:rFonts w:ascii="Arial" w:eastAsia="Arial" w:hAnsi="Arial" w:cs="Arial"/>
      <w:b w:val="0"/>
      <w:bCs w:val="0"/>
      <w:i/>
      <w:iCs/>
      <w:smallCaps w:val="0"/>
      <w:strike w:val="0"/>
      <w:color w:val="7067A6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00" w:line="206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302" w:lineRule="exact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line="250" w:lineRule="exact"/>
      <w:ind w:hanging="320"/>
    </w:pPr>
    <w:rPr>
      <w:rFonts w:ascii="Arial" w:eastAsia="Arial" w:hAnsi="Arial" w:cs="Arial"/>
      <w:i/>
      <w:i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60" w:line="234" w:lineRule="exact"/>
    </w:pPr>
    <w:rPr>
      <w:rFonts w:ascii="Arial" w:eastAsia="Arial" w:hAnsi="Arial" w:cs="Arial"/>
      <w:w w:val="80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492" w:lineRule="exact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0" w:lineRule="exact"/>
    </w:pPr>
    <w:rPr>
      <w:rFonts w:ascii="Arial" w:eastAsia="Arial" w:hAnsi="Arial" w:cs="Arial"/>
      <w:sz w:val="15"/>
      <w:szCs w:val="15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Anežka Kalábová</dc:creator>
  <cp:lastModifiedBy>Anežka Kalábová</cp:lastModifiedBy>
  <cp:revision>2</cp:revision>
  <dcterms:created xsi:type="dcterms:W3CDTF">2019-05-24T11:17:00Z</dcterms:created>
  <dcterms:modified xsi:type="dcterms:W3CDTF">2019-05-24T11:17:00Z</dcterms:modified>
</cp:coreProperties>
</file>